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6DE98" w14:textId="1380612F" w:rsidR="006C7E64" w:rsidRDefault="00E47E95" w:rsidP="00A901D8">
      <w:pPr>
        <w:jc w:val="center"/>
      </w:pPr>
      <w:bookmarkStart w:id="0" w:name="_Toc445811625"/>
      <w:bookmarkStart w:id="1" w:name="_Toc98148293"/>
      <w:r w:rsidRPr="00132D3F">
        <w:rPr>
          <w:u w:val="single"/>
        </w:rPr>
        <w:t xml:space="preserve">EXHIBIT </w:t>
      </w:r>
      <w:r w:rsidR="00132D3F" w:rsidRPr="00132D3F">
        <w:rPr>
          <w:u w:val="single"/>
        </w:rPr>
        <w:t>C</w:t>
      </w:r>
      <w:r w:rsidR="00132D3F">
        <w:t xml:space="preserve"> – </w:t>
      </w:r>
      <w:r w:rsidR="00010ECF">
        <w:t xml:space="preserve">IMPLEMENTATION </w:t>
      </w:r>
      <w:r w:rsidR="002954EC">
        <w:t>STATEMENT OF WORK (</w:t>
      </w:r>
      <w:r w:rsidR="002954EC" w:rsidRPr="00132D3F">
        <w:t>SOW) TEMPLATE</w:t>
      </w:r>
    </w:p>
    <w:p w14:paraId="3D663F1E" w14:textId="77777777" w:rsidR="00132D3F" w:rsidRDefault="00132D3F" w:rsidP="00A901D8">
      <w:pPr>
        <w:jc w:val="center"/>
      </w:pPr>
    </w:p>
    <w:p w14:paraId="169029D5" w14:textId="77777777" w:rsidR="00132D3F" w:rsidRDefault="00132D3F" w:rsidP="00A901D8">
      <w:pPr>
        <w:jc w:val="center"/>
      </w:pPr>
    </w:p>
    <w:p w14:paraId="33A1923E" w14:textId="77777777" w:rsidR="00132D3F" w:rsidRDefault="00132D3F" w:rsidP="00A901D8">
      <w:pPr>
        <w:jc w:val="center"/>
      </w:pPr>
      <w:r>
        <w:t>Statement of Work (SOW)</w:t>
      </w:r>
    </w:p>
    <w:p w14:paraId="58742166" w14:textId="6417905F" w:rsidR="0014260A" w:rsidRDefault="00132D3F" w:rsidP="00A901D8">
      <w:pPr>
        <w:jc w:val="center"/>
      </w:pPr>
      <w:r>
        <w:t>Between</w:t>
      </w:r>
      <w:r w:rsidR="0014260A">
        <w:t xml:space="preserve"> </w:t>
      </w:r>
      <w:r w:rsidR="00EB4097">
        <w:t>VIRGINIA DEPARTMENT OF EDUCATION</w:t>
      </w:r>
      <w:r w:rsidR="00C66598">
        <w:t xml:space="preserve"> </w:t>
      </w:r>
      <w:r>
        <w:t>and</w:t>
      </w:r>
      <w:r w:rsidR="0014260A">
        <w:t xml:space="preserve"> </w:t>
      </w:r>
      <w:r w:rsidR="00C66598">
        <w:t>[</w:t>
      </w:r>
      <w:r w:rsidR="0014260A" w:rsidRPr="00926258">
        <w:t>SUPPLIER NAME</w:t>
      </w:r>
      <w:r w:rsidR="00C66598" w:rsidRPr="00926258">
        <w:t>]</w:t>
      </w:r>
    </w:p>
    <w:p w14:paraId="7A322DD4" w14:textId="77777777" w:rsidR="0014260A" w:rsidRDefault="0014260A" w:rsidP="00A901D8">
      <w:pPr>
        <w:jc w:val="center"/>
      </w:pPr>
    </w:p>
    <w:p w14:paraId="72150DCE" w14:textId="77777777" w:rsidR="004015D5" w:rsidRDefault="00132D3F" w:rsidP="00A901D8">
      <w:pPr>
        <w:jc w:val="center"/>
      </w:pPr>
      <w:r>
        <w:t>Issued Under</w:t>
      </w:r>
    </w:p>
    <w:p w14:paraId="2CBF9857" w14:textId="77777777" w:rsidR="004015D5" w:rsidRDefault="004015D5" w:rsidP="00A901D8">
      <w:pPr>
        <w:jc w:val="center"/>
      </w:pPr>
    </w:p>
    <w:p w14:paraId="4D4408DD" w14:textId="340BD88C" w:rsidR="006C7E64" w:rsidRDefault="006C7E64" w:rsidP="00A901D8">
      <w:pPr>
        <w:jc w:val="center"/>
      </w:pPr>
      <w:r>
        <w:t xml:space="preserve">CONTRACT NUMBER </w:t>
      </w:r>
      <w:r w:rsidR="00EB4097">
        <w:t>201-26-040</w:t>
      </w:r>
    </w:p>
    <w:p w14:paraId="4614D629" w14:textId="77777777" w:rsidR="006C7E64" w:rsidRDefault="006C7E64" w:rsidP="00A901D8">
      <w:pPr>
        <w:jc w:val="center"/>
      </w:pPr>
      <w:r>
        <w:t>BETWEEN</w:t>
      </w:r>
    </w:p>
    <w:p w14:paraId="2868AE80" w14:textId="517999F8" w:rsidR="006C7E64" w:rsidRDefault="00EB4097" w:rsidP="00A901D8">
      <w:pPr>
        <w:jc w:val="center"/>
      </w:pPr>
      <w:r>
        <w:t>VIRGINIA DEPARTMENT OF EDUCATION</w:t>
      </w:r>
    </w:p>
    <w:p w14:paraId="52FB228A" w14:textId="77777777" w:rsidR="006C7E64" w:rsidRPr="00926258" w:rsidRDefault="006C7E64" w:rsidP="00A901D8">
      <w:pPr>
        <w:jc w:val="center"/>
      </w:pPr>
      <w:r w:rsidRPr="00926258">
        <w:t>AND</w:t>
      </w:r>
    </w:p>
    <w:p w14:paraId="0768F143" w14:textId="77777777" w:rsidR="006C7E64" w:rsidRDefault="00031B67" w:rsidP="00A901D8">
      <w:pPr>
        <w:jc w:val="center"/>
      </w:pPr>
      <w:r w:rsidRPr="00926258">
        <w:t>[SUPPLIER NAME]</w:t>
      </w:r>
    </w:p>
    <w:p w14:paraId="5FFC44BF" w14:textId="77777777" w:rsidR="004015D5" w:rsidRPr="003F1192" w:rsidRDefault="004015D5" w:rsidP="00A901D8">
      <w:pPr>
        <w:jc w:val="center"/>
      </w:pPr>
    </w:p>
    <w:p w14:paraId="6BE63012" w14:textId="77777777" w:rsidR="006C7E64" w:rsidRDefault="006C7E64" w:rsidP="009525BC"/>
    <w:p w14:paraId="3BAB9942" w14:textId="42E18740" w:rsidR="006C7E64" w:rsidRDefault="00A74176" w:rsidP="009525BC">
      <w:r>
        <w:t>This</w:t>
      </w:r>
      <w:r w:rsidR="00C66598">
        <w:t xml:space="preserve"> </w:t>
      </w:r>
      <w:r w:rsidR="00C91593">
        <w:t xml:space="preserve">Implementation </w:t>
      </w:r>
      <w:r w:rsidR="00C66598">
        <w:t>Statement of Work</w:t>
      </w:r>
      <w:r>
        <w:t xml:space="preserve"> </w:t>
      </w:r>
      <w:r w:rsidR="00C66598">
        <w:t>(“</w:t>
      </w:r>
      <w:r w:rsidR="00225A67" w:rsidRPr="00384EFE">
        <w:rPr>
          <w:b/>
          <w:bCs/>
        </w:rPr>
        <w:t>SOW</w:t>
      </w:r>
      <w:r w:rsidR="00C66598">
        <w:t>”)</w:t>
      </w:r>
      <w:r w:rsidR="004015D5" w:rsidRPr="00E74E81">
        <w:t xml:space="preserve">, between </w:t>
      </w:r>
      <w:r w:rsidR="00EB4097">
        <w:t xml:space="preserve">Virginia Department of Education </w:t>
      </w:r>
      <w:r w:rsidR="00C66598">
        <w:rPr>
          <w:rFonts w:eastAsia="Calibri"/>
        </w:rPr>
        <w:t>(hereinafter referred to as “</w:t>
      </w:r>
      <w:r w:rsidR="00C66598" w:rsidRPr="00EB4097">
        <w:rPr>
          <w:rFonts w:eastAsia="Calibri"/>
          <w:b/>
        </w:rPr>
        <w:t>A</w:t>
      </w:r>
      <w:r w:rsidR="00010ECF" w:rsidRPr="00EB4097">
        <w:rPr>
          <w:rFonts w:eastAsia="Calibri"/>
          <w:b/>
        </w:rPr>
        <w:t>gency</w:t>
      </w:r>
      <w:r w:rsidR="00C66598">
        <w:rPr>
          <w:rFonts w:eastAsia="Calibri"/>
        </w:rPr>
        <w:t xml:space="preserve">”) </w:t>
      </w:r>
      <w:r w:rsidR="004015D5" w:rsidRPr="00E74E81">
        <w:t xml:space="preserve">and </w:t>
      </w:r>
      <w:r w:rsidR="00384EFE" w:rsidRPr="00926258">
        <w:t>[</w:t>
      </w:r>
      <w:r w:rsidR="004015D5" w:rsidRPr="00926258">
        <w:t>Supplier Nam</w:t>
      </w:r>
      <w:r w:rsidR="00C66598" w:rsidRPr="00926258">
        <w:t>e]</w:t>
      </w:r>
      <w:r w:rsidR="004015D5" w:rsidRPr="00E74E81">
        <w:t xml:space="preserve"> (“</w:t>
      </w:r>
      <w:r w:rsidR="004015D5" w:rsidRPr="001F32D4">
        <w:rPr>
          <w:b/>
        </w:rPr>
        <w:t>Supplier</w:t>
      </w:r>
      <w:r w:rsidR="004015D5" w:rsidRPr="00E74E81">
        <w:t>”)</w:t>
      </w:r>
      <w:r w:rsidR="00214C3A">
        <w:t xml:space="preserve"> </w:t>
      </w:r>
      <w:r w:rsidR="006C7E64">
        <w:t xml:space="preserve">is </w:t>
      </w:r>
      <w:r w:rsidR="00C66598">
        <w:t>issued pursuant to the terms</w:t>
      </w:r>
      <w:r w:rsidR="00384EFE">
        <w:t xml:space="preserve"> of</w:t>
      </w:r>
      <w:r w:rsidR="006C7E64">
        <w:t xml:space="preserve"> Contract Number </w:t>
      </w:r>
      <w:r w:rsidR="00EB4097">
        <w:t>201-26-040</w:t>
      </w:r>
      <w:r w:rsidR="00031B67">
        <w:t xml:space="preserve"> </w:t>
      </w:r>
      <w:r w:rsidR="006C7E64">
        <w:t>(“</w:t>
      </w:r>
      <w:r w:rsidR="006C7E64" w:rsidRPr="00384EFE">
        <w:rPr>
          <w:b/>
          <w:bCs/>
        </w:rPr>
        <w:t>Contract</w:t>
      </w:r>
      <w:r w:rsidR="006C7E64">
        <w:t>”) In the event</w:t>
      </w:r>
      <w:r w:rsidR="00C66598">
        <w:t xml:space="preserve"> there is any conflict</w:t>
      </w:r>
      <w:r w:rsidR="006C7E64">
        <w:t xml:space="preserve"> between </w:t>
      </w:r>
      <w:r w:rsidR="00C66598">
        <w:t xml:space="preserve">the terms of </w:t>
      </w:r>
      <w:r w:rsidR="006C7E64">
        <w:t xml:space="preserve">this </w:t>
      </w:r>
      <w:r w:rsidR="00225A67" w:rsidRPr="00225A67">
        <w:t>SOW</w:t>
      </w:r>
      <w:r w:rsidR="00214C3A">
        <w:t xml:space="preserve"> </w:t>
      </w:r>
      <w:r w:rsidR="006C7E64">
        <w:t xml:space="preserve">and </w:t>
      </w:r>
      <w:r w:rsidR="004015D5">
        <w:t xml:space="preserve">the </w:t>
      </w:r>
      <w:r w:rsidR="00C66598">
        <w:t xml:space="preserve">terms and conditions </w:t>
      </w:r>
      <w:r w:rsidR="00163BB6">
        <w:t xml:space="preserve">of the </w:t>
      </w:r>
      <w:r w:rsidR="004015D5">
        <w:t>Contract</w:t>
      </w:r>
      <w:r w:rsidR="006C7E64">
        <w:t xml:space="preserve">, the </w:t>
      </w:r>
      <w:r w:rsidR="00C66598">
        <w:t>terms and conditions</w:t>
      </w:r>
      <w:r w:rsidR="00163BB6">
        <w:t xml:space="preserve"> of the </w:t>
      </w:r>
      <w:r w:rsidR="006C7E64">
        <w:t xml:space="preserve">Contract </w:t>
      </w:r>
      <w:r w:rsidR="00C66598">
        <w:t xml:space="preserve">will </w:t>
      </w:r>
      <w:r w:rsidR="006C7E64">
        <w:t>control.</w:t>
      </w:r>
      <w:r w:rsidR="00484BF8">
        <w:t xml:space="preserve"> </w:t>
      </w:r>
    </w:p>
    <w:bookmarkEnd w:id="0"/>
    <w:bookmarkEnd w:id="1"/>
    <w:p w14:paraId="3199BA5C" w14:textId="77777777" w:rsidR="00EB4097" w:rsidRPr="00EB4097" w:rsidRDefault="00702F71" w:rsidP="009525BC">
      <w:pPr>
        <w:rPr>
          <w:rFonts w:eastAsia="Calibri"/>
          <w:b/>
          <w:bCs/>
        </w:rPr>
      </w:pPr>
      <w:r>
        <w:rPr>
          <w:rFonts w:eastAsia="Calibri"/>
        </w:rPr>
        <w:t xml:space="preserve">The objective of the </w:t>
      </w:r>
      <w:r w:rsidR="00754350">
        <w:rPr>
          <w:rFonts w:eastAsia="Calibri"/>
        </w:rPr>
        <w:t xml:space="preserve">implementation </w:t>
      </w:r>
      <w:r>
        <w:rPr>
          <w:rFonts w:eastAsia="Calibri"/>
        </w:rPr>
        <w:t xml:space="preserve">project described in this </w:t>
      </w:r>
      <w:r w:rsidR="0080492A">
        <w:rPr>
          <w:rFonts w:eastAsia="Calibri"/>
        </w:rPr>
        <w:t>SOW</w:t>
      </w:r>
      <w:r>
        <w:rPr>
          <w:rFonts w:eastAsia="Calibri"/>
        </w:rPr>
        <w:t xml:space="preserve"> is for the Supplier to provide </w:t>
      </w:r>
      <w:r w:rsidR="00010ECF">
        <w:rPr>
          <w:rFonts w:eastAsia="Calibri"/>
        </w:rPr>
        <w:t>Agency</w:t>
      </w:r>
      <w:r>
        <w:rPr>
          <w:rFonts w:eastAsia="Calibri"/>
        </w:rPr>
        <w:t xml:space="preserve"> with </w:t>
      </w:r>
      <w:r w:rsidR="00010ECF">
        <w:rPr>
          <w:rFonts w:eastAsia="Calibri"/>
        </w:rPr>
        <w:t xml:space="preserve">implementation services to implement the </w:t>
      </w:r>
      <w:r w:rsidRPr="00EB4097">
        <w:rPr>
          <w:rFonts w:eastAsia="Calibri"/>
        </w:rPr>
        <w:t>Solution (“</w:t>
      </w:r>
      <w:r w:rsidRPr="00EB4097">
        <w:rPr>
          <w:rFonts w:eastAsia="Calibri"/>
          <w:b/>
        </w:rPr>
        <w:t>Solution</w:t>
      </w:r>
      <w:r w:rsidRPr="00EB4097">
        <w:rPr>
          <w:rFonts w:eastAsia="Calibri"/>
        </w:rPr>
        <w:t>”)</w:t>
      </w:r>
      <w:r w:rsidR="00266D73" w:rsidRPr="00EB4097">
        <w:rPr>
          <w:rFonts w:eastAsia="Calibri"/>
        </w:rPr>
        <w:t xml:space="preserve"> </w:t>
      </w:r>
      <w:r w:rsidR="00C74168" w:rsidRPr="00EB4097">
        <w:t xml:space="preserve">for </w:t>
      </w:r>
      <w:r w:rsidR="00EB4097" w:rsidRPr="00EB4097">
        <w:rPr>
          <w:rFonts w:eastAsia="Calibri"/>
          <w:b/>
          <w:bCs/>
        </w:rPr>
        <w:t>Child Nutrition Management Information System.</w:t>
      </w:r>
    </w:p>
    <w:p w14:paraId="0818C8C9" w14:textId="43D2F026" w:rsidR="00DA115B" w:rsidRPr="00CF5027" w:rsidRDefault="00010ECF" w:rsidP="009525BC">
      <w:pPr>
        <w:pStyle w:val="Heading1"/>
      </w:pPr>
      <w:r w:rsidRPr="00CF5027">
        <w:t xml:space="preserve">Implementation </w:t>
      </w:r>
      <w:r w:rsidR="00974B68" w:rsidRPr="00CF5027">
        <w:t>Period of Performance</w:t>
      </w:r>
    </w:p>
    <w:p w14:paraId="39DB8297" w14:textId="75529FC4" w:rsidR="00DA115B" w:rsidRPr="00CF5027" w:rsidRDefault="00DA115B" w:rsidP="009525BC">
      <w:pPr>
        <w:rPr>
          <w:rFonts w:eastAsia="Calibri"/>
        </w:rPr>
      </w:pPr>
      <w:r w:rsidRPr="00CF5027">
        <w:rPr>
          <w:rFonts w:eastAsia="Calibri"/>
        </w:rPr>
        <w:t xml:space="preserve">The </w:t>
      </w:r>
      <w:r w:rsidR="00010ECF" w:rsidRPr="00CF5027">
        <w:rPr>
          <w:rFonts w:eastAsia="Calibri"/>
        </w:rPr>
        <w:t xml:space="preserve">implementation </w:t>
      </w:r>
      <w:r w:rsidRPr="00CF5027">
        <w:rPr>
          <w:rFonts w:eastAsia="Calibri"/>
        </w:rPr>
        <w:t xml:space="preserve">work authorized in this SOW will </w:t>
      </w:r>
      <w:r w:rsidR="00CB4B47" w:rsidRPr="00CF5027">
        <w:rPr>
          <w:rFonts w:eastAsia="Calibri"/>
        </w:rPr>
        <w:t xml:space="preserve">commence </w:t>
      </w:r>
      <w:r w:rsidR="00822AAC" w:rsidRPr="00410EDF">
        <w:rPr>
          <w:rFonts w:eastAsia="Calibri"/>
          <w:b/>
          <w:bCs/>
          <w:color w:val="auto"/>
        </w:rPr>
        <w:t xml:space="preserve">seven </w:t>
      </w:r>
      <w:r w:rsidR="00822AAC">
        <w:rPr>
          <w:rFonts w:eastAsia="Calibri"/>
          <w:color w:val="auto"/>
        </w:rPr>
        <w:t>(7) days</w:t>
      </w:r>
      <w:r w:rsidR="00CB4B47" w:rsidRPr="00CF5027">
        <w:rPr>
          <w:rFonts w:eastAsia="Calibri"/>
          <w:color w:val="auto"/>
        </w:rPr>
        <w:t xml:space="preserve"> </w:t>
      </w:r>
      <w:r w:rsidR="00CB4B47" w:rsidRPr="00CF5027">
        <w:rPr>
          <w:rFonts w:eastAsia="Calibri"/>
        </w:rPr>
        <w:t xml:space="preserve">after execution of </w:t>
      </w:r>
      <w:r w:rsidR="00225A67" w:rsidRPr="00CF5027">
        <w:rPr>
          <w:rFonts w:eastAsia="Calibri"/>
        </w:rPr>
        <w:t xml:space="preserve">the </w:t>
      </w:r>
      <w:r w:rsidR="005F4886" w:rsidRPr="00CF5027">
        <w:rPr>
          <w:rFonts w:eastAsia="Calibri"/>
        </w:rPr>
        <w:t>Contract</w:t>
      </w:r>
      <w:r w:rsidR="00841756" w:rsidRPr="00CF5027">
        <w:rPr>
          <w:rFonts w:eastAsia="Calibri"/>
        </w:rPr>
        <w:t xml:space="preserve"> and</w:t>
      </w:r>
      <w:r w:rsidR="00CB4B47" w:rsidRPr="00CF5027">
        <w:rPr>
          <w:rFonts w:eastAsia="Calibri"/>
        </w:rPr>
        <w:t xml:space="preserve"> </w:t>
      </w:r>
      <w:r w:rsidR="005F4886" w:rsidRPr="00CF5027">
        <w:rPr>
          <w:rFonts w:eastAsia="Calibri"/>
        </w:rPr>
        <w:t>will continue for a period of</w:t>
      </w:r>
      <w:r w:rsidRPr="00CF5027">
        <w:rPr>
          <w:rFonts w:eastAsia="Calibri"/>
        </w:rPr>
        <w:t xml:space="preserve"> </w:t>
      </w:r>
      <w:r w:rsidR="00822AAC" w:rsidRPr="00410EDF">
        <w:rPr>
          <w:rFonts w:eastAsia="Calibri"/>
          <w:b/>
          <w:bCs/>
        </w:rPr>
        <w:t>twenty-four</w:t>
      </w:r>
      <w:r w:rsidR="00822AAC" w:rsidRPr="00410EDF">
        <w:rPr>
          <w:rFonts w:eastAsia="Calibri"/>
        </w:rPr>
        <w:t xml:space="preserve"> </w:t>
      </w:r>
      <w:r w:rsidRPr="00410EDF">
        <w:rPr>
          <w:rFonts w:eastAsia="Calibri"/>
        </w:rPr>
        <w:t>(</w:t>
      </w:r>
      <w:r w:rsidR="00822AAC" w:rsidRPr="00410EDF">
        <w:rPr>
          <w:rFonts w:eastAsia="Calibri"/>
        </w:rPr>
        <w:t>24</w:t>
      </w:r>
      <w:r w:rsidRPr="00410EDF">
        <w:rPr>
          <w:rFonts w:eastAsia="Calibri"/>
        </w:rPr>
        <w:t>) months.</w:t>
      </w:r>
      <w:r w:rsidRPr="00CF5027">
        <w:rPr>
          <w:rFonts w:eastAsia="Calibri"/>
        </w:rPr>
        <w:t xml:space="preserve"> </w:t>
      </w:r>
      <w:r w:rsidR="00010ECF" w:rsidRPr="00CF5027">
        <w:rPr>
          <w:rFonts w:eastAsia="Calibri"/>
        </w:rPr>
        <w:t xml:space="preserve">Implementation Services </w:t>
      </w:r>
      <w:r w:rsidR="0083095D" w:rsidRPr="00CF5027">
        <w:rPr>
          <w:rFonts w:eastAsia="Calibri"/>
        </w:rPr>
        <w:t xml:space="preserve">will be considered complete when all work detailed in this SOW is finalized, the Solution is in productive use by the Agency, and the Agency has </w:t>
      </w:r>
      <w:r w:rsidR="00C54933" w:rsidRPr="00CF5027">
        <w:rPr>
          <w:rFonts w:eastAsia="Calibri"/>
        </w:rPr>
        <w:t>issued</w:t>
      </w:r>
      <w:r w:rsidR="0083095D" w:rsidRPr="00CF5027">
        <w:rPr>
          <w:rFonts w:eastAsia="Calibri"/>
        </w:rPr>
        <w:t xml:space="preserve"> formal </w:t>
      </w:r>
      <w:r w:rsidR="00C54933" w:rsidRPr="00CF5027">
        <w:rPr>
          <w:rFonts w:eastAsia="Calibri"/>
        </w:rPr>
        <w:t>A</w:t>
      </w:r>
      <w:r w:rsidR="0083095D" w:rsidRPr="00CF5027">
        <w:rPr>
          <w:rFonts w:eastAsia="Calibri"/>
        </w:rPr>
        <w:t xml:space="preserve">cceptance of the Solution to the Suppler. </w:t>
      </w:r>
    </w:p>
    <w:p w14:paraId="352D9DD8" w14:textId="00AEE2B8" w:rsidR="00DA115B" w:rsidRDefault="00DA115B" w:rsidP="009525BC">
      <w:pPr>
        <w:pStyle w:val="Heading1"/>
      </w:pPr>
      <w:r>
        <w:t>Place of Performance</w:t>
      </w:r>
      <w:r w:rsidR="0083095D">
        <w:t xml:space="preserve"> for implementation</w:t>
      </w:r>
    </w:p>
    <w:p w14:paraId="3E08ADFB" w14:textId="0D7E49F5" w:rsidR="00DA115B" w:rsidRDefault="00DA115B" w:rsidP="009525BC">
      <w:r>
        <w:t xml:space="preserve">Tasks associated with this </w:t>
      </w:r>
      <w:r w:rsidR="004770E9">
        <w:t>project</w:t>
      </w:r>
      <w:r>
        <w:t xml:space="preserve"> </w:t>
      </w:r>
      <w:r w:rsidR="003F3C93">
        <w:t xml:space="preserve">implementation </w:t>
      </w:r>
      <w:r>
        <w:t xml:space="preserve">will be performed at </w:t>
      </w:r>
      <w:r w:rsidRPr="00926258">
        <w:t xml:space="preserve">the </w:t>
      </w:r>
      <w:r w:rsidR="003F3C93" w:rsidRPr="00926258">
        <w:t>Agency</w:t>
      </w:r>
      <w:r w:rsidRPr="00926258">
        <w:t xml:space="preserve">’s location(s) in </w:t>
      </w:r>
      <w:r w:rsidR="004770E9" w:rsidRPr="00926258">
        <w:t>City/State</w:t>
      </w:r>
      <w:r w:rsidRPr="00926258">
        <w:t xml:space="preserve">, at Supplier’s location(s) in </w:t>
      </w:r>
      <w:r w:rsidR="004770E9" w:rsidRPr="00926258">
        <w:t>City/State</w:t>
      </w:r>
      <w:r w:rsidRPr="00926258">
        <w:t>, or other locations as required by the effort</w:t>
      </w:r>
      <w:r w:rsidR="001C29AE" w:rsidRPr="00926258">
        <w:t xml:space="preserve"> and mutually agreed to under this SOW</w:t>
      </w:r>
      <w:r w:rsidRPr="00926258">
        <w:rPr>
          <w:i/>
        </w:rPr>
        <w:t>.</w:t>
      </w:r>
      <w:r w:rsidR="008902D6" w:rsidRPr="00926258">
        <w:rPr>
          <w:i/>
        </w:rPr>
        <w:t xml:space="preserve"> </w:t>
      </w:r>
    </w:p>
    <w:p w14:paraId="6E07453B" w14:textId="6544F447" w:rsidR="007A76EE" w:rsidRDefault="007A76EE" w:rsidP="009525BC">
      <w:pPr>
        <w:pStyle w:val="Heading1"/>
      </w:pPr>
      <w:r w:rsidRPr="00DA115B">
        <w:lastRenderedPageBreak/>
        <w:t xml:space="preserve">Project </w:t>
      </w:r>
      <w:r w:rsidR="00974B68">
        <w:t>D</w:t>
      </w:r>
      <w:r w:rsidR="00974B68" w:rsidRPr="00DA115B">
        <w:t>efinitions</w:t>
      </w:r>
    </w:p>
    <w:p w14:paraId="7EE5D66A" w14:textId="702B6767" w:rsidR="00974B68" w:rsidRPr="00974B68" w:rsidRDefault="00722EFD" w:rsidP="009525BC">
      <w:r>
        <w:t xml:space="preserve">All definitions </w:t>
      </w:r>
      <w:r w:rsidR="00FF6250">
        <w:t>are in</w:t>
      </w:r>
      <w:r>
        <w:t xml:space="preserve"> the Contract </w:t>
      </w:r>
      <w:r w:rsidR="003F3C93">
        <w:t xml:space="preserve">and </w:t>
      </w:r>
      <w:r>
        <w:t xml:space="preserve">shall apply </w:t>
      </w:r>
      <w:r w:rsidR="001629C3">
        <w:t>to and take precedence over</w:t>
      </w:r>
      <w:r>
        <w:t xml:space="preserve"> this SOW. </w:t>
      </w:r>
    </w:p>
    <w:p w14:paraId="14E11E43" w14:textId="5B31CBD3" w:rsidR="00045998" w:rsidRDefault="006C7E64" w:rsidP="009525BC">
      <w:pPr>
        <w:pStyle w:val="Heading1"/>
      </w:pPr>
      <w:r>
        <w:t xml:space="preserve">Project Scope </w:t>
      </w:r>
      <w:r w:rsidR="001C5E79">
        <w:t>FOR IMPLEMENTATION</w:t>
      </w:r>
    </w:p>
    <w:p w14:paraId="6C81D5DE" w14:textId="77777777" w:rsidR="001C1524" w:rsidRDefault="001C1524" w:rsidP="009525BC">
      <w:r w:rsidRPr="001C1524">
        <w:t>The Supplier shall implement a Solution that meets the requirements defined in Exhibit A – Requirements, including both the Business/Functional Requirements and Technical Requirements. The Business/Functional Requirements define the programmatic capabilities required to support VDOE Child Nutrition Programs, while the Technical Requirements define the system architecture, security, integration, and performance expectations.</w:t>
      </w:r>
    </w:p>
    <w:p w14:paraId="3CE9C3BB" w14:textId="4BF69331" w:rsidR="00687135" w:rsidRPr="001C1524" w:rsidRDefault="001C1524" w:rsidP="009525BC">
      <w:r w:rsidRPr="001C1524">
        <w:t>The Supplier shall ensure that the Solution addresses these requirements through configuration and standard product capabilities and shall maintain traceability between requirements and delivered functionality throughout the implementation.</w:t>
      </w:r>
    </w:p>
    <w:p w14:paraId="500C7070" w14:textId="57489621" w:rsidR="00045998" w:rsidRDefault="004770E9" w:rsidP="00D276C3">
      <w:pPr>
        <w:pStyle w:val="Heading2"/>
      </w:pPr>
      <w:r w:rsidRPr="003E7D89">
        <w:t>Project Scope</w:t>
      </w:r>
      <w:r w:rsidR="005D424B" w:rsidRPr="003E7D89">
        <w:t xml:space="preserve"> and Purpose</w:t>
      </w:r>
    </w:p>
    <w:p w14:paraId="31A8D8BF" w14:textId="1418D0AC" w:rsidR="00E36491" w:rsidRPr="00687135" w:rsidRDefault="0083095D" w:rsidP="009525BC">
      <w:pPr>
        <w:rPr>
          <w:rFonts w:eastAsia="Calibri"/>
          <w:b/>
          <w:bCs/>
        </w:rPr>
      </w:pPr>
      <w:r>
        <w:t xml:space="preserve">The Implementation work authorized in this SOW will </w:t>
      </w:r>
      <w:r w:rsidRPr="0083095D">
        <w:t xml:space="preserve">include </w:t>
      </w:r>
      <w:r w:rsidRPr="00687135">
        <w:t>delivery, installation, implementation, integration, testing, training, and Acceptance of all products and services necessary to implement the Agency’s</w:t>
      </w:r>
      <w:r w:rsidR="00687135">
        <w:t xml:space="preserve"> </w:t>
      </w:r>
      <w:r w:rsidR="00687135" w:rsidRPr="00EB4097">
        <w:rPr>
          <w:rFonts w:eastAsia="Calibri"/>
          <w:b/>
          <w:bCs/>
        </w:rPr>
        <w:t>Child Nutrition Management Information System</w:t>
      </w:r>
      <w:r w:rsidRPr="00687135">
        <w:t>,</w:t>
      </w:r>
      <w:r w:rsidRPr="0083095D">
        <w:t xml:space="preserve"> this includes any </w:t>
      </w:r>
      <w:r w:rsidR="00687135" w:rsidRPr="0083095D">
        <w:t>support</w:t>
      </w:r>
      <w:r w:rsidRPr="0083095D">
        <w:t xml:space="preserve"> other than on-going maintenance services.</w:t>
      </w:r>
    </w:p>
    <w:p w14:paraId="01D092F6" w14:textId="25F4D522" w:rsidR="00214C3A" w:rsidRPr="00CF5027" w:rsidRDefault="007D4A45" w:rsidP="00D276C3">
      <w:pPr>
        <w:pStyle w:val="Heading2"/>
      </w:pPr>
      <w:r w:rsidRPr="00CF5027">
        <w:t>Project B</w:t>
      </w:r>
      <w:r w:rsidR="00045998" w:rsidRPr="00CF5027">
        <w:t>oundaries</w:t>
      </w:r>
    </w:p>
    <w:p w14:paraId="347B46C7" w14:textId="7DC827CC" w:rsidR="00B87A55" w:rsidRPr="00254130" w:rsidRDefault="00B87A55" w:rsidP="009525BC">
      <w:r w:rsidRPr="00254130">
        <w:t xml:space="preserve">The scope of this implementation is defined to ensure clear delineation of </w:t>
      </w:r>
      <w:r w:rsidR="00A07BBD" w:rsidRPr="00C22657">
        <w:t xml:space="preserve">implementation project </w:t>
      </w:r>
      <w:r w:rsidRPr="00254130">
        <w:t xml:space="preserve">responsibilities between the Supplier and the Virginia Department of Education (VDOE), while enabling successful </w:t>
      </w:r>
      <w:r w:rsidR="00A07BBD" w:rsidRPr="00254130">
        <w:t xml:space="preserve">implementation </w:t>
      </w:r>
      <w:r w:rsidRPr="00254130">
        <w:t>of the Child Nutrition Management Information System (Solution).</w:t>
      </w:r>
    </w:p>
    <w:p w14:paraId="7857206C" w14:textId="16E44B5A" w:rsidR="00B87A55" w:rsidRPr="00254130" w:rsidRDefault="00B87A55" w:rsidP="009525BC">
      <w:pPr>
        <w:rPr>
          <w:b/>
          <w:bCs/>
        </w:rPr>
      </w:pPr>
      <w:r w:rsidRPr="00254130">
        <w:rPr>
          <w:b/>
          <w:bCs/>
        </w:rPr>
        <w:t>In Scope:</w:t>
      </w:r>
    </w:p>
    <w:p w14:paraId="4183D129" w14:textId="77777777" w:rsidR="00B87A55" w:rsidRDefault="00B87A55" w:rsidP="009525BC">
      <w:r w:rsidRPr="00254130">
        <w:t>The Supplier shall be responsible for delivering a fully configured, integrated, and operational Solution that supports the administration of all VDOE-administered Child Nutrition Programs. The implementation scope includes</w:t>
      </w:r>
      <w:r w:rsidRPr="001E44AA">
        <w:t>, but is not limited to, the following:</w:t>
      </w:r>
    </w:p>
    <w:p w14:paraId="78FBEA88" w14:textId="44F8228F" w:rsidR="00B87A55" w:rsidRDefault="00B87A55" w:rsidP="00401DB1">
      <w:pPr>
        <w:pStyle w:val="BodyTextIndent"/>
        <w:numPr>
          <w:ilvl w:val="0"/>
          <w:numId w:val="74"/>
        </w:numPr>
      </w:pPr>
      <w:r>
        <w:t xml:space="preserve">Configuration and deployment of the Solution in a cloud-hosted environment </w:t>
      </w:r>
    </w:p>
    <w:p w14:paraId="73615F09" w14:textId="406F3293" w:rsidR="00B87A55" w:rsidRDefault="00B87A55" w:rsidP="00401DB1">
      <w:pPr>
        <w:pStyle w:val="BodyTextIndent"/>
        <w:numPr>
          <w:ilvl w:val="0"/>
          <w:numId w:val="74"/>
        </w:numPr>
      </w:pPr>
      <w:r>
        <w:t xml:space="preserve">Replacement of the existing </w:t>
      </w:r>
      <w:proofErr w:type="spellStart"/>
      <w:r>
        <w:t>SNPWeb</w:t>
      </w:r>
      <w:proofErr w:type="spellEnd"/>
      <w:r>
        <w:t xml:space="preserve"> system </w:t>
      </w:r>
    </w:p>
    <w:p w14:paraId="7987D161" w14:textId="235A0470" w:rsidR="00B87A55" w:rsidRDefault="00B87A55" w:rsidP="00401DB1">
      <w:pPr>
        <w:pStyle w:val="BodyTextIndent"/>
        <w:numPr>
          <w:ilvl w:val="0"/>
          <w:numId w:val="74"/>
        </w:numPr>
      </w:pPr>
      <w:r>
        <w:t xml:space="preserve">Implementation of all functional and technical requirements defined in Exhibit A </w:t>
      </w:r>
    </w:p>
    <w:p w14:paraId="7AEECABD" w14:textId="255911CC" w:rsidR="009B4592" w:rsidRDefault="009B4592" w:rsidP="00401DB1">
      <w:pPr>
        <w:pStyle w:val="BodyTextIndent"/>
        <w:numPr>
          <w:ilvl w:val="0"/>
          <w:numId w:val="74"/>
        </w:numPr>
      </w:pPr>
      <w:r>
        <w:t xml:space="preserve">Pilot implementation and operational validation </w:t>
      </w:r>
      <w:r w:rsidR="00AE2582">
        <w:t xml:space="preserve">of 60-90 days </w:t>
      </w:r>
      <w:r>
        <w:t>with selected school divisions prior to statewide deployment.</w:t>
      </w:r>
    </w:p>
    <w:p w14:paraId="6A7872D7" w14:textId="084B0780" w:rsidR="00B87A55" w:rsidRDefault="00B87A55" w:rsidP="00401DB1">
      <w:pPr>
        <w:pStyle w:val="BodyTextIndent"/>
        <w:numPr>
          <w:ilvl w:val="0"/>
          <w:numId w:val="74"/>
        </w:numPr>
      </w:pPr>
      <w:r>
        <w:t xml:space="preserve">Integration with required external systems, including but not limited to: </w:t>
      </w:r>
    </w:p>
    <w:p w14:paraId="29DAA502" w14:textId="1BD97B00" w:rsidR="00B87A55" w:rsidRDefault="00B87A55" w:rsidP="00401DB1">
      <w:pPr>
        <w:pStyle w:val="BodyTextIndent"/>
        <w:numPr>
          <w:ilvl w:val="1"/>
          <w:numId w:val="74"/>
        </w:numPr>
      </w:pPr>
      <w:r>
        <w:t xml:space="preserve">Virginia Department of Social Services (VDSS) for Direct Certification and data exchange </w:t>
      </w:r>
    </w:p>
    <w:p w14:paraId="43F8FDB7" w14:textId="03D33483" w:rsidR="00B87A55" w:rsidRDefault="00B87A55" w:rsidP="00401DB1">
      <w:pPr>
        <w:pStyle w:val="BodyTextIndent"/>
        <w:numPr>
          <w:ilvl w:val="1"/>
          <w:numId w:val="74"/>
        </w:numPr>
      </w:pPr>
      <w:r>
        <w:t xml:space="preserve">VDOE financial systems (e.g., Oracle) </w:t>
      </w:r>
    </w:p>
    <w:p w14:paraId="291C6D7D" w14:textId="2032FD8B" w:rsidR="00B87A55" w:rsidRDefault="21DB3A84" w:rsidP="00401DB1">
      <w:pPr>
        <w:pStyle w:val="BodyTextIndent"/>
        <w:numPr>
          <w:ilvl w:val="1"/>
          <w:numId w:val="74"/>
        </w:numPr>
        <w:rPr>
          <w:rFonts w:ascii="Roboto" w:eastAsia="Roboto" w:hAnsi="Roboto" w:cs="Roboto"/>
          <w:sz w:val="24"/>
          <w:szCs w:val="24"/>
        </w:rPr>
      </w:pPr>
      <w:r w:rsidRPr="00CC78F7">
        <w:t>Identity and Access Management (IAM) systems featuring mandatory Multi-Factor Authentication</w:t>
      </w:r>
      <w:r w:rsidR="006F2383">
        <w:t xml:space="preserve"> </w:t>
      </w:r>
      <w:r w:rsidRPr="00CC78F7">
        <w:t>(MFA), fully compliant with VITA ITRM Security Standard SEC501 and COV (Commonwealth of Virginia) security guidelines.</w:t>
      </w:r>
    </w:p>
    <w:p w14:paraId="0564B367" w14:textId="29868A6F" w:rsidR="79145798" w:rsidRDefault="79145798" w:rsidP="00401DB1">
      <w:pPr>
        <w:pStyle w:val="BodyTextIndent"/>
      </w:pPr>
    </w:p>
    <w:p w14:paraId="0011A532" w14:textId="77777777" w:rsidR="00B87A55" w:rsidRPr="00AF5349" w:rsidRDefault="00B87A55" w:rsidP="001E44AA">
      <w:pPr>
        <w:keepNext/>
        <w:rPr>
          <w:b/>
          <w:bCs/>
        </w:rPr>
      </w:pPr>
      <w:r w:rsidRPr="00AF5349">
        <w:rPr>
          <w:b/>
          <w:bCs/>
        </w:rPr>
        <w:lastRenderedPageBreak/>
        <w:t>Out of Scope</w:t>
      </w:r>
    </w:p>
    <w:p w14:paraId="3FFB17DA" w14:textId="77777777" w:rsidR="00B87A55" w:rsidRDefault="00B87A55" w:rsidP="009525BC">
      <w:r>
        <w:t>The following activities are not included within the scope of this implementation and are either the responsibility of VDOE or will be addressed under separate contractual provisions:</w:t>
      </w:r>
    </w:p>
    <w:p w14:paraId="7F565104" w14:textId="58EE05B8" w:rsidR="00B87A55" w:rsidRDefault="00B87A55" w:rsidP="00401DB1">
      <w:pPr>
        <w:pStyle w:val="BodyTextIndent"/>
      </w:pPr>
      <w:r>
        <w:t xml:space="preserve">Procurement, configuration, or support of end-user hardware, local infrastructure, or network connectivity for LEAs or other external users </w:t>
      </w:r>
    </w:p>
    <w:p w14:paraId="1961B5B5" w14:textId="7AF937A0" w:rsidR="00B87A55" w:rsidRDefault="00B87A55" w:rsidP="00401DB1">
      <w:pPr>
        <w:pStyle w:val="BodyTextIndent"/>
      </w:pPr>
      <w:r>
        <w:t xml:space="preserve">Data cleansing or correction of source data issues originating from legacy systems, except as necessary to support successful data migration and validation </w:t>
      </w:r>
    </w:p>
    <w:p w14:paraId="548498F3" w14:textId="1C53AAF5" w:rsidR="00B87A55" w:rsidRDefault="00B87A55" w:rsidP="00401DB1">
      <w:pPr>
        <w:pStyle w:val="BodyTextIndent"/>
      </w:pPr>
      <w:r>
        <w:t xml:space="preserve">Custom software development beyond the configurable capabilities of the proposed Solution, unless explicitly approved by VDOE through formal change control processes </w:t>
      </w:r>
    </w:p>
    <w:p w14:paraId="29099EC6" w14:textId="77777777" w:rsidR="00B47DA9" w:rsidRDefault="00974B68" w:rsidP="009525BC">
      <w:pPr>
        <w:pStyle w:val="Heading1"/>
      </w:pPr>
      <w:r>
        <w:t>P</w:t>
      </w:r>
      <w:r w:rsidR="00F412A7">
        <w:t>roject</w:t>
      </w:r>
      <w:r w:rsidR="00C54933">
        <w:t xml:space="preserve"> Implementation</w:t>
      </w:r>
      <w:r w:rsidR="00F412A7">
        <w:t xml:space="preserve"> </w:t>
      </w:r>
      <w:r w:rsidR="006C7E64">
        <w:t>Requirement</w:t>
      </w:r>
      <w:r w:rsidR="004B50A3">
        <w:t>s</w:t>
      </w:r>
      <w:r w:rsidR="00F051F9">
        <w:t xml:space="preserve"> </w:t>
      </w:r>
    </w:p>
    <w:p w14:paraId="45EBC758" w14:textId="2ADA3D5D" w:rsidR="000F0547" w:rsidRDefault="007B225D" w:rsidP="00D276C3">
      <w:pPr>
        <w:pStyle w:val="Heading2"/>
        <w:numPr>
          <w:ilvl w:val="1"/>
          <w:numId w:val="18"/>
        </w:numPr>
      </w:pPr>
      <w:r w:rsidRPr="000F0547">
        <w:t>A</w:t>
      </w:r>
      <w:r w:rsidR="00954D46">
        <w:t>gency</w:t>
      </w:r>
      <w:r w:rsidRPr="000F0547">
        <w:t xml:space="preserve">’s Specific </w:t>
      </w:r>
      <w:r w:rsidR="00C54933">
        <w:t xml:space="preserve">Implementation </w:t>
      </w:r>
      <w:r w:rsidRPr="000F0547">
        <w:t>Requirements</w:t>
      </w:r>
    </w:p>
    <w:p w14:paraId="5C5ADA30" w14:textId="77777777" w:rsidR="002E703A" w:rsidRPr="002E703A" w:rsidRDefault="002E703A" w:rsidP="00401DB1">
      <w:pPr>
        <w:pStyle w:val="BodyTextIndent"/>
      </w:pPr>
    </w:p>
    <w:p w14:paraId="304D949F" w14:textId="77777777" w:rsidR="00FA1BA0" w:rsidRDefault="00FA1BA0" w:rsidP="009525BC">
      <w:r>
        <w:t>The Supplier shall comply with all VDOE-specific requirements applicable to the implementation of the Solution, as defined in Exhibit A – Requirements. Exhibit A serves as the authoritative source for all functional, technical, security, reporting, data, and implementation requirements associated with this project.</w:t>
      </w:r>
    </w:p>
    <w:p w14:paraId="2B4B62D7" w14:textId="77777777" w:rsidR="00FA1BA0" w:rsidRDefault="00FA1BA0" w:rsidP="009525BC">
      <w:r>
        <w:t>These requirements are considered mandatory unless otherwise designated and shall govern the design, configuration, implementation, and operation of the Solution.</w:t>
      </w:r>
    </w:p>
    <w:p w14:paraId="6EA5F453" w14:textId="77777777" w:rsidR="00FA1BA0" w:rsidRPr="00A901D8" w:rsidRDefault="00FA1BA0" w:rsidP="009525BC">
      <w:pPr>
        <w:pStyle w:val="BodyText2"/>
        <w:rPr>
          <w:b/>
          <w:bCs/>
        </w:rPr>
      </w:pPr>
      <w:r w:rsidRPr="00A901D8">
        <w:rPr>
          <w:b/>
          <w:bCs/>
        </w:rPr>
        <w:t>Requirement Domains</w:t>
      </w:r>
    </w:p>
    <w:p w14:paraId="6F9B0BA9" w14:textId="77777777" w:rsidR="00FA1BA0" w:rsidRDefault="00FA1BA0" w:rsidP="009525BC">
      <w:pPr>
        <w:pStyle w:val="BodyText2"/>
      </w:pPr>
      <w:r>
        <w:t>The Supplier shall adhere to requirements defined in Exhibit A across multiple domains, including but not limited to:</w:t>
      </w:r>
    </w:p>
    <w:p w14:paraId="2A1B47CF" w14:textId="53F80205" w:rsidR="00FA1BA0" w:rsidRPr="00A20AB7" w:rsidRDefault="00FA1BA0" w:rsidP="00401DB1">
      <w:pPr>
        <w:pStyle w:val="BodyTextIndent"/>
        <w:numPr>
          <w:ilvl w:val="0"/>
          <w:numId w:val="75"/>
        </w:numPr>
      </w:pPr>
      <w:r w:rsidRPr="00A20AB7">
        <w:t>Project Management and Implementation Requirements</w:t>
      </w:r>
    </w:p>
    <w:p w14:paraId="26D1AB9F" w14:textId="7317940D" w:rsidR="00FA1BA0" w:rsidRPr="00A20AB7" w:rsidRDefault="00FA1BA0" w:rsidP="00401DB1">
      <w:pPr>
        <w:pStyle w:val="BodyTextIndent"/>
        <w:numPr>
          <w:ilvl w:val="0"/>
          <w:numId w:val="75"/>
        </w:numPr>
      </w:pPr>
      <w:r w:rsidRPr="00A20AB7">
        <w:t>Business and Functional Requirements</w:t>
      </w:r>
    </w:p>
    <w:p w14:paraId="3F57376B" w14:textId="604C2449" w:rsidR="00FA1BA0" w:rsidRPr="00A20AB7" w:rsidRDefault="00FA1BA0" w:rsidP="00401DB1">
      <w:pPr>
        <w:pStyle w:val="BodyTextIndent"/>
        <w:numPr>
          <w:ilvl w:val="0"/>
          <w:numId w:val="75"/>
        </w:numPr>
      </w:pPr>
      <w:r w:rsidRPr="00A20AB7">
        <w:t>Technical and Integration Requirements</w:t>
      </w:r>
    </w:p>
    <w:p w14:paraId="646A3641" w14:textId="29FA56E1" w:rsidR="00FA1BA0" w:rsidRPr="00A20AB7" w:rsidRDefault="00FA1BA0" w:rsidP="00401DB1">
      <w:pPr>
        <w:pStyle w:val="BodyTextIndent"/>
        <w:numPr>
          <w:ilvl w:val="0"/>
          <w:numId w:val="75"/>
        </w:numPr>
      </w:pPr>
      <w:r w:rsidRPr="00A20AB7">
        <w:t>Data Management and Reporting Requirements</w:t>
      </w:r>
    </w:p>
    <w:p w14:paraId="5CB6BE7F" w14:textId="52C2336A" w:rsidR="00FA1BA0" w:rsidRPr="00A20AB7" w:rsidRDefault="00FA1BA0" w:rsidP="00401DB1">
      <w:pPr>
        <w:pStyle w:val="BodyTextIndent"/>
        <w:numPr>
          <w:ilvl w:val="0"/>
          <w:numId w:val="75"/>
        </w:numPr>
      </w:pPr>
      <w:r w:rsidRPr="00A20AB7">
        <w:t>Security and Privacy Requirements</w:t>
      </w:r>
    </w:p>
    <w:p w14:paraId="4A96513C" w14:textId="77777777" w:rsidR="00AF5349" w:rsidRDefault="00AF5349" w:rsidP="009525BC">
      <w:pPr>
        <w:pStyle w:val="BodyText2"/>
        <w:rPr>
          <w:b/>
          <w:bCs/>
        </w:rPr>
      </w:pPr>
    </w:p>
    <w:p w14:paraId="6712F561" w14:textId="31B6BDA6" w:rsidR="00FA1BA0" w:rsidRPr="00254130" w:rsidRDefault="00FA1BA0" w:rsidP="009525BC">
      <w:pPr>
        <w:pStyle w:val="BodyText2"/>
        <w:rPr>
          <w:b/>
          <w:bCs/>
        </w:rPr>
      </w:pPr>
      <w:r w:rsidRPr="00254130">
        <w:rPr>
          <w:b/>
          <w:bCs/>
        </w:rPr>
        <w:t>Applicable Standards and Directives</w:t>
      </w:r>
    </w:p>
    <w:p w14:paraId="5D5C6619" w14:textId="77777777" w:rsidR="00FA1BA0" w:rsidRPr="00254130" w:rsidRDefault="00FA1BA0" w:rsidP="009525BC">
      <w:pPr>
        <w:pStyle w:val="BodyText2"/>
      </w:pPr>
      <w:r w:rsidRPr="00254130">
        <w:t>The Supplier shall comply with all applicable federal, Commonwealth of Virginia, and VDOE-specific directives, standards, and policies, including but not limited to:</w:t>
      </w:r>
    </w:p>
    <w:p w14:paraId="3CC5C172" w14:textId="2642417E" w:rsidR="00FA1BA0" w:rsidRPr="00254130" w:rsidRDefault="00FA1BA0" w:rsidP="00401DB1">
      <w:pPr>
        <w:pStyle w:val="BodyTextIndent"/>
      </w:pPr>
      <w:r w:rsidRPr="00254130">
        <w:t xml:space="preserve">VITA Standards and Policies, including: </w:t>
      </w:r>
    </w:p>
    <w:p w14:paraId="099B0FA1" w14:textId="02ABB838" w:rsidR="00FA1BA0" w:rsidRPr="001E44AA" w:rsidRDefault="00FA1BA0" w:rsidP="001E44AA">
      <w:pPr>
        <w:pStyle w:val="BodyText2"/>
        <w:numPr>
          <w:ilvl w:val="0"/>
          <w:numId w:val="75"/>
        </w:numPr>
      </w:pPr>
      <w:r w:rsidRPr="00254130">
        <w:t xml:space="preserve">Security standards and controls </w:t>
      </w:r>
    </w:p>
    <w:p w14:paraId="0570A82A" w14:textId="246F698B" w:rsidR="00D31D17" w:rsidRPr="00254130" w:rsidRDefault="00D31D17" w:rsidP="00D31D17">
      <w:pPr>
        <w:pStyle w:val="BodyText2"/>
        <w:numPr>
          <w:ilvl w:val="1"/>
          <w:numId w:val="75"/>
        </w:numPr>
      </w:pPr>
      <w:hyperlink r:id="rId11" w:history="1">
        <w:r w:rsidRPr="00254130">
          <w:rPr>
            <w:rStyle w:val="Hyperlink"/>
          </w:rPr>
          <w:t>https://www.vita.virginia.gov/media/vitavirginiagov/it-governance/psgs/pdf/SEC530_Information_Security_Standard.pdf</w:t>
        </w:r>
      </w:hyperlink>
    </w:p>
    <w:p w14:paraId="051E6ECD" w14:textId="1D7D15C7" w:rsidR="00D31D17" w:rsidRPr="00254130" w:rsidRDefault="00D31D17" w:rsidP="001E44AA">
      <w:pPr>
        <w:pStyle w:val="BodyText2"/>
        <w:numPr>
          <w:ilvl w:val="1"/>
          <w:numId w:val="75"/>
        </w:numPr>
      </w:pPr>
      <w:r w:rsidRPr="00254130">
        <w:t>https://www.vita.virginia.gov/policy--governance/governance/policies-standards--guidelines/it-security-policy--procedure-templates/</w:t>
      </w:r>
    </w:p>
    <w:p w14:paraId="1CB34578" w14:textId="10C7009B" w:rsidR="00FA1BA0" w:rsidRPr="001E44AA" w:rsidRDefault="00FA1BA0" w:rsidP="001E44AA">
      <w:pPr>
        <w:pStyle w:val="BodyText2"/>
        <w:numPr>
          <w:ilvl w:val="0"/>
          <w:numId w:val="75"/>
        </w:numPr>
      </w:pPr>
      <w:r w:rsidRPr="00254130">
        <w:lastRenderedPageBreak/>
        <w:t xml:space="preserve">Cloud and hosting requirements </w:t>
      </w:r>
    </w:p>
    <w:p w14:paraId="00BB1A98" w14:textId="61AEC6DA" w:rsidR="00D31D17" w:rsidRPr="00254130" w:rsidRDefault="00D31D17" w:rsidP="00D31D17">
      <w:pPr>
        <w:pStyle w:val="BodyText2"/>
        <w:numPr>
          <w:ilvl w:val="1"/>
          <w:numId w:val="75"/>
        </w:numPr>
      </w:pPr>
      <w:hyperlink r:id="rId12" w:history="1">
        <w:r w:rsidRPr="00254130">
          <w:rPr>
            <w:rStyle w:val="Hyperlink"/>
          </w:rPr>
          <w:t>https://www.vita.virginia.gov/technology-services/catalog-services/cloud-services/cloud-third-party-use-policy/</w:t>
        </w:r>
      </w:hyperlink>
    </w:p>
    <w:p w14:paraId="742C6512" w14:textId="4590C2F6" w:rsidR="00D31D17" w:rsidRPr="00254130" w:rsidRDefault="00D31D17" w:rsidP="001E44AA">
      <w:pPr>
        <w:pStyle w:val="BodyText2"/>
        <w:numPr>
          <w:ilvl w:val="1"/>
          <w:numId w:val="75"/>
        </w:numPr>
      </w:pPr>
      <w:r w:rsidRPr="00254130">
        <w:t>https://www.vita.virginia.gov/media/vitavirginiagov/it-governance/psgs/pdf/Cloud_Based_Hosting_Services_IT_Solutions_Policy_EA300_FINAL.pdf</w:t>
      </w:r>
    </w:p>
    <w:p w14:paraId="247CC5FE" w14:textId="3D6EFFFF" w:rsidR="00FA1BA0" w:rsidRPr="00254130" w:rsidRDefault="00FA1BA0" w:rsidP="001E44AA">
      <w:pPr>
        <w:pStyle w:val="BodyText2"/>
        <w:numPr>
          <w:ilvl w:val="0"/>
          <w:numId w:val="75"/>
        </w:numPr>
      </w:pPr>
      <w:r w:rsidRPr="00254130">
        <w:t xml:space="preserve">Accessibility and usability standards </w:t>
      </w:r>
    </w:p>
    <w:p w14:paraId="7C9C37E5" w14:textId="49785720" w:rsidR="00D31D17" w:rsidRDefault="00D31D17" w:rsidP="00D31D17">
      <w:pPr>
        <w:pStyle w:val="BodyText2"/>
        <w:numPr>
          <w:ilvl w:val="1"/>
          <w:numId w:val="75"/>
        </w:numPr>
      </w:pPr>
      <w:hyperlink r:id="rId13" w:history="1">
        <w:r w:rsidRPr="005453B7">
          <w:rPr>
            <w:rStyle w:val="Hyperlink"/>
          </w:rPr>
          <w:t>https://www.vita.virginia.gov/services/website-solutions/</w:t>
        </w:r>
      </w:hyperlink>
    </w:p>
    <w:p w14:paraId="21F88129" w14:textId="2FB53AAB" w:rsidR="00D31D17" w:rsidRDefault="00D31D17" w:rsidP="001E44AA">
      <w:pPr>
        <w:pStyle w:val="BodyText2"/>
        <w:numPr>
          <w:ilvl w:val="1"/>
          <w:numId w:val="75"/>
        </w:numPr>
      </w:pPr>
      <w:r w:rsidRPr="00D31D17">
        <w:t>https://www.developer.virginia.gov/web-standards-reference-guides/web-standards-an-in-depth-reference-guide/</w:t>
      </w:r>
    </w:p>
    <w:p w14:paraId="61C459FE" w14:textId="382F13EB" w:rsidR="00FA1BA0" w:rsidRDefault="00FA1BA0" w:rsidP="00401DB1">
      <w:pPr>
        <w:pStyle w:val="BodyTextIndent"/>
      </w:pPr>
      <w:r>
        <w:t xml:space="preserve">Federal USDA Child Nutrition Program Regulations and Guidance, including: </w:t>
      </w:r>
    </w:p>
    <w:p w14:paraId="44BD525E" w14:textId="665FA144" w:rsidR="00FA1BA0" w:rsidRDefault="00FA1BA0" w:rsidP="001E44AA">
      <w:pPr>
        <w:pStyle w:val="BodyText2"/>
        <w:numPr>
          <w:ilvl w:val="0"/>
          <w:numId w:val="75"/>
        </w:numPr>
      </w:pPr>
      <w:r>
        <w:t xml:space="preserve">National School Lunch Program (NSLP) </w:t>
      </w:r>
    </w:p>
    <w:p w14:paraId="2E0DCBF9" w14:textId="7DBAA06A" w:rsidR="00FA1BA0" w:rsidRDefault="00FA1BA0" w:rsidP="001E44AA">
      <w:pPr>
        <w:pStyle w:val="BodyText2"/>
        <w:numPr>
          <w:ilvl w:val="0"/>
          <w:numId w:val="75"/>
        </w:numPr>
      </w:pPr>
      <w:r>
        <w:t xml:space="preserve">School Breakfast Program (SBP) </w:t>
      </w:r>
    </w:p>
    <w:p w14:paraId="6256D18B" w14:textId="7BA9063A" w:rsidR="00FA1BA0" w:rsidRDefault="00FA1BA0" w:rsidP="001E44AA">
      <w:pPr>
        <w:pStyle w:val="BodyText2"/>
        <w:numPr>
          <w:ilvl w:val="0"/>
          <w:numId w:val="75"/>
        </w:numPr>
      </w:pPr>
      <w:r>
        <w:t xml:space="preserve">Child and Adult Care Food Program (CACFP) </w:t>
      </w:r>
    </w:p>
    <w:p w14:paraId="37B1A347" w14:textId="1E60EBDD" w:rsidR="00FA1BA0" w:rsidRPr="00254130" w:rsidRDefault="00FA1BA0" w:rsidP="001E44AA">
      <w:pPr>
        <w:pStyle w:val="BodyText2"/>
        <w:numPr>
          <w:ilvl w:val="0"/>
          <w:numId w:val="75"/>
        </w:numPr>
      </w:pPr>
      <w:r w:rsidRPr="00254130">
        <w:t xml:space="preserve">Summer Food Service Program (SFSP) </w:t>
      </w:r>
    </w:p>
    <w:p w14:paraId="0225C064" w14:textId="062CE657" w:rsidR="00D31D17" w:rsidRPr="001E44AA" w:rsidRDefault="00D31D17" w:rsidP="001E44AA">
      <w:pPr>
        <w:pStyle w:val="BodyText2"/>
        <w:numPr>
          <w:ilvl w:val="0"/>
          <w:numId w:val="78"/>
        </w:numPr>
      </w:pPr>
      <w:r w:rsidRPr="001E44AA">
        <w:t>Fresh Fruit and Vegetable Program (FFVP)</w:t>
      </w:r>
    </w:p>
    <w:p w14:paraId="34D1B635" w14:textId="76738505" w:rsidR="00FA1BA0" w:rsidRPr="001E44AA" w:rsidRDefault="00D31D17" w:rsidP="009B2C4B">
      <w:pPr>
        <w:pStyle w:val="BodyText2"/>
        <w:numPr>
          <w:ilvl w:val="0"/>
          <w:numId w:val="78"/>
        </w:numPr>
      </w:pPr>
      <w:r w:rsidRPr="001E44AA">
        <w:t>Special Milk Program (SMP)</w:t>
      </w:r>
      <w:r w:rsidR="00FA1BA0" w:rsidRPr="00254130">
        <w:t xml:space="preserve"> </w:t>
      </w:r>
    </w:p>
    <w:p w14:paraId="528AC6E2" w14:textId="4691DF28" w:rsidR="009B2C4B" w:rsidRDefault="009B2C4B" w:rsidP="001E44AA">
      <w:pPr>
        <w:pStyle w:val="BodyText2"/>
        <w:numPr>
          <w:ilvl w:val="0"/>
          <w:numId w:val="78"/>
        </w:numPr>
      </w:pPr>
      <w:r w:rsidRPr="001E44AA">
        <w:t>Seamless Summer Option (SSO)</w:t>
      </w:r>
    </w:p>
    <w:p w14:paraId="58E624E3" w14:textId="663C77A5" w:rsidR="00E90E84" w:rsidRPr="001E44AA" w:rsidRDefault="00E90E84" w:rsidP="001E44AA">
      <w:pPr>
        <w:pStyle w:val="BodyText2"/>
        <w:numPr>
          <w:ilvl w:val="0"/>
          <w:numId w:val="0"/>
        </w:numPr>
      </w:pPr>
    </w:p>
    <w:p w14:paraId="35788127" w14:textId="77777777" w:rsidR="009B2C4B" w:rsidRPr="00254130" w:rsidRDefault="009B2C4B" w:rsidP="00D31D17">
      <w:pPr>
        <w:pStyle w:val="BodyText2"/>
        <w:ind w:left="1080"/>
      </w:pPr>
    </w:p>
    <w:p w14:paraId="6C47D9CE" w14:textId="1CEB4DAC" w:rsidR="00FA1BA0" w:rsidRDefault="00FA1BA0" w:rsidP="00401DB1">
      <w:pPr>
        <w:pStyle w:val="BodyTextIndent"/>
      </w:pPr>
      <w:r>
        <w:t xml:space="preserve">Commonwealth of Virginia Data and Records Management Policies, including: </w:t>
      </w:r>
    </w:p>
    <w:p w14:paraId="1B7BA9C7" w14:textId="77777777" w:rsidR="00FA1BA0" w:rsidRDefault="00FA1BA0" w:rsidP="00A901D8">
      <w:pPr>
        <w:pStyle w:val="BodyText2"/>
        <w:ind w:left="1080"/>
      </w:pPr>
      <w:proofErr w:type="gramStart"/>
      <w:r>
        <w:t>o</w:t>
      </w:r>
      <w:r>
        <w:tab/>
        <w:t>Data</w:t>
      </w:r>
      <w:proofErr w:type="gramEnd"/>
      <w:r>
        <w:t xml:space="preserve"> retention requirements </w:t>
      </w:r>
    </w:p>
    <w:p w14:paraId="722CE72B" w14:textId="77777777" w:rsidR="00FA1BA0" w:rsidRDefault="00FA1BA0" w:rsidP="00A901D8">
      <w:pPr>
        <w:pStyle w:val="BodyText2"/>
        <w:ind w:left="1080"/>
      </w:pPr>
      <w:r>
        <w:t>o</w:t>
      </w:r>
      <w:r>
        <w:tab/>
        <w:t xml:space="preserve">Audit and compliance standards </w:t>
      </w:r>
    </w:p>
    <w:p w14:paraId="3FAD5F72" w14:textId="7550B949" w:rsidR="00FA1BA0" w:rsidRDefault="00FA1BA0" w:rsidP="00401DB1">
      <w:pPr>
        <w:pStyle w:val="BodyTextIndent"/>
      </w:pPr>
      <w:r>
        <w:t xml:space="preserve">Accessibility Standards, including compliance with Section 508 and applicable accessibility guidelines. </w:t>
      </w:r>
    </w:p>
    <w:p w14:paraId="147F8502" w14:textId="77777777" w:rsidR="00410EDF" w:rsidRDefault="00410EDF" w:rsidP="00401DB1">
      <w:pPr>
        <w:pStyle w:val="BodyTextIndent"/>
      </w:pPr>
    </w:p>
    <w:p w14:paraId="2BD796AC" w14:textId="7265F3A1" w:rsidR="007B225D" w:rsidRDefault="007B225D" w:rsidP="00D276C3">
      <w:pPr>
        <w:pStyle w:val="Heading2"/>
      </w:pPr>
      <w:r w:rsidRPr="000F0547">
        <w:t xml:space="preserve">Special Considerations for </w:t>
      </w:r>
      <w:r w:rsidR="007A0B94" w:rsidRPr="000F0547">
        <w:t>I</w:t>
      </w:r>
      <w:r w:rsidRPr="000F0547">
        <w:t xml:space="preserve">mplementing </w:t>
      </w:r>
      <w:r w:rsidR="007A0B94" w:rsidRPr="000F0547">
        <w:t>T</w:t>
      </w:r>
      <w:r w:rsidRPr="000F0547">
        <w:t>echnology at A</w:t>
      </w:r>
      <w:r w:rsidR="00C54933">
        <w:t>gency</w:t>
      </w:r>
      <w:r w:rsidRPr="000F0547">
        <w:t xml:space="preserve">’s </w:t>
      </w:r>
      <w:r w:rsidR="007A0B94" w:rsidRPr="000F0547">
        <w:t>L</w:t>
      </w:r>
      <w:r w:rsidRPr="000F0547">
        <w:t>ocation(s)</w:t>
      </w:r>
    </w:p>
    <w:p w14:paraId="49688930" w14:textId="77777777" w:rsidR="00A20AB7" w:rsidRPr="00A20AB7" w:rsidRDefault="00A20AB7" w:rsidP="00401DB1">
      <w:pPr>
        <w:pStyle w:val="BodyTextIndent"/>
      </w:pPr>
    </w:p>
    <w:p w14:paraId="1FF3BED2" w14:textId="7FB95396" w:rsidR="00A20AB7" w:rsidRDefault="00A20AB7" w:rsidP="009525BC">
      <w:pPr>
        <w:pStyle w:val="BodyText2"/>
      </w:pPr>
      <w:r>
        <w:t xml:space="preserve">The Supplier shall account for the distributed, multi-stakeholder environment in which the Solution will be implemented and operated. The Virginia Department of Education (VDOE) administers Child Nutrition Programs across a diverse set of Local Education Agencies (LEAs), </w:t>
      </w:r>
      <w:r w:rsidR="00FB1EF4">
        <w:t xml:space="preserve">School Food Authorities (SFAs), </w:t>
      </w:r>
      <w:r>
        <w:t xml:space="preserve">private schools, </w:t>
      </w:r>
      <w:r w:rsidR="00EA2058">
        <w:t>non-profit and for-profit organizations,</w:t>
      </w:r>
      <w:r w:rsidR="00206C5F">
        <w:t xml:space="preserve"> community sponsors</w:t>
      </w:r>
      <w:r w:rsidR="00063353">
        <w:t>,</w:t>
      </w:r>
      <w:r>
        <w:t xml:space="preserve"> and</w:t>
      </w:r>
      <w:r w:rsidR="00EA2058">
        <w:t xml:space="preserve"> residential </w:t>
      </w:r>
      <w:r w:rsidR="001E44AA">
        <w:t>childcare</w:t>
      </w:r>
      <w:r>
        <w:t xml:space="preserve"> institutions </w:t>
      </w:r>
      <w:r w:rsidR="00E7253D">
        <w:t>(RCCIs)</w:t>
      </w:r>
      <w:r>
        <w:t xml:space="preserve"> with varying levels of technical capability, infrastructure, and staffing.</w:t>
      </w:r>
    </w:p>
    <w:p w14:paraId="0E3E0CBB" w14:textId="71A5B18C" w:rsidR="00A20AB7" w:rsidRPr="00A901D8" w:rsidRDefault="00A20AB7" w:rsidP="001E44AA">
      <w:pPr>
        <w:pStyle w:val="BodyText2"/>
        <w:keepNext/>
        <w:rPr>
          <w:b/>
          <w:bCs/>
        </w:rPr>
      </w:pPr>
      <w:r w:rsidRPr="00A901D8">
        <w:rPr>
          <w:b/>
          <w:bCs/>
        </w:rPr>
        <w:lastRenderedPageBreak/>
        <w:t>The Solution will be accessed by:</w:t>
      </w:r>
    </w:p>
    <w:p w14:paraId="7D7B12DC" w14:textId="038D53ED" w:rsidR="00A20AB7" w:rsidRPr="00A20AB7" w:rsidRDefault="00A20AB7" w:rsidP="00401DB1">
      <w:pPr>
        <w:pStyle w:val="BodyTextIndent"/>
      </w:pPr>
      <w:r>
        <w:t>V</w:t>
      </w:r>
      <w:r w:rsidRPr="00A20AB7">
        <w:t>DOE central office staff</w:t>
      </w:r>
      <w:r w:rsidR="00FF27FC">
        <w:t xml:space="preserve">, contractors, and other </w:t>
      </w:r>
      <w:r w:rsidR="00093BB8">
        <w:t>partners such as Virginia Department of Health</w:t>
      </w:r>
      <w:r w:rsidR="00982315">
        <w:t>.</w:t>
      </w:r>
    </w:p>
    <w:p w14:paraId="758F7336" w14:textId="606AF9B5" w:rsidR="00A20AB7" w:rsidRPr="00A20AB7" w:rsidRDefault="00A20AB7" w:rsidP="00401DB1">
      <w:pPr>
        <w:pStyle w:val="BodyTextIndent"/>
      </w:pPr>
      <w:r w:rsidRPr="00A20AB7">
        <w:t>Approximately 227 Program Sponsors (LEAs</w:t>
      </w:r>
      <w:r w:rsidR="6B2F568D">
        <w:t>,</w:t>
      </w:r>
      <w:r w:rsidRPr="00A20AB7">
        <w:t xml:space="preserve"> </w:t>
      </w:r>
      <w:r w:rsidR="00BB77C8">
        <w:t>SFAs,</w:t>
      </w:r>
      <w:r w:rsidR="00E7253D">
        <w:t xml:space="preserve"> Non-profit and For-profit </w:t>
      </w:r>
      <w:r w:rsidR="001E44AA">
        <w:t xml:space="preserve">organizations, </w:t>
      </w:r>
      <w:r w:rsidR="00410EDF">
        <w:t>Community Sponsors</w:t>
      </w:r>
      <w:r w:rsidR="6B2F568D">
        <w:t>,</w:t>
      </w:r>
      <w:r w:rsidR="67D448B6">
        <w:t xml:space="preserve"> </w:t>
      </w:r>
      <w:r w:rsidR="00E7253D">
        <w:t xml:space="preserve">RCCIs, </w:t>
      </w:r>
      <w:r w:rsidRPr="00A20AB7">
        <w:t xml:space="preserve">and </w:t>
      </w:r>
      <w:r w:rsidR="67D448B6">
        <w:t>private</w:t>
      </w:r>
      <w:r w:rsidRPr="00A20AB7">
        <w:t xml:space="preserve"> schools) </w:t>
      </w:r>
    </w:p>
    <w:p w14:paraId="13B707D6" w14:textId="5FDDDE59" w:rsidR="00A20AB7" w:rsidRDefault="00A20AB7" w:rsidP="009525BC">
      <w:pPr>
        <w:pStyle w:val="BodyText2"/>
      </w:pPr>
      <w:r>
        <w:t>Users will access the system from a wide range of locations, including offices, schools, and remote environments. The Supplier shall ensure that the Solution:</w:t>
      </w:r>
    </w:p>
    <w:p w14:paraId="6FB44DBE" w14:textId="41B31C38" w:rsidR="00A20AB7" w:rsidRPr="00254130" w:rsidRDefault="00A20AB7" w:rsidP="00401DB1">
      <w:pPr>
        <w:pStyle w:val="BodyTextIndent"/>
        <w:numPr>
          <w:ilvl w:val="0"/>
          <w:numId w:val="57"/>
        </w:numPr>
      </w:pPr>
      <w:r w:rsidRPr="00A20AB7">
        <w:t xml:space="preserve">Is </w:t>
      </w:r>
      <w:r w:rsidRPr="00254130">
        <w:t xml:space="preserve">accessible via </w:t>
      </w:r>
      <w:r w:rsidR="00F025D0" w:rsidRPr="00254130">
        <w:t>standard</w:t>
      </w:r>
      <w:r w:rsidRPr="00254130">
        <w:t xml:space="preserve"> web browsers without requiring specialized local installations </w:t>
      </w:r>
    </w:p>
    <w:p w14:paraId="02E92168" w14:textId="26B6BA68" w:rsidR="00C227ED" w:rsidRPr="00254130" w:rsidRDefault="00C227ED" w:rsidP="00401DB1">
      <w:pPr>
        <w:pStyle w:val="BodyTextIndent"/>
        <w:numPr>
          <w:ilvl w:val="0"/>
          <w:numId w:val="57"/>
        </w:numPr>
      </w:pPr>
      <w:r w:rsidRPr="00254130">
        <w:t xml:space="preserve">Maintains acceptable usability and performance under expected Commonwealth and LEA/SFA operating conditions, including varying network connectivity and bandwidth environments commonly experienced across Virginia school divisions. System performance, response times, transaction processing, and usability under representative network conditions shall be validated during testing, pilot operations, and go-live readiness activities. Performance expectations and availability requirements shall align with approved </w:t>
      </w:r>
      <w:r w:rsidR="00AE2582">
        <w:t xml:space="preserve">Exhibit I, </w:t>
      </w:r>
      <w:r w:rsidRPr="00254130">
        <w:t>Service Level Agreements (SLAs) and performance testing criteria defined during project implementation.</w:t>
      </w:r>
    </w:p>
    <w:p w14:paraId="091ED971" w14:textId="2A278FFD" w:rsidR="00C227ED" w:rsidRPr="001E44AA" w:rsidRDefault="00C227ED" w:rsidP="00401DB1">
      <w:pPr>
        <w:pStyle w:val="BodyTextIndent"/>
        <w:numPr>
          <w:ilvl w:val="0"/>
          <w:numId w:val="57"/>
        </w:numPr>
      </w:pPr>
      <w:r w:rsidRPr="00254130">
        <w:rPr>
          <w:rFonts w:ascii="Times New Roman" w:hAnsi="Times New Roman"/>
          <w:color w:val="auto"/>
          <w:sz w:val="24"/>
          <w:szCs w:val="24"/>
        </w:rPr>
        <w:t>S</w:t>
      </w:r>
      <w:r w:rsidRPr="001E44AA">
        <w:t xml:space="preserve">upports concurrent user activity and transaction volumes consistent with anticipated peak operational periods, including statewide claims processing, application processing, reporting, and other high-volume submission windows. The solution’s performance, scalability, and responsiveness under expected concurrent usage conditions shall be validated through performance testing, pilot operations, and go-live readiness activities in accordance with approved performance criteria and </w:t>
      </w:r>
      <w:r w:rsidR="00AE2582">
        <w:t xml:space="preserve">Exhibit I, </w:t>
      </w:r>
      <w:r w:rsidRPr="001E44AA">
        <w:t>Service Level Agreements (SLAs).</w:t>
      </w:r>
    </w:p>
    <w:p w14:paraId="64553A86" w14:textId="0E36D4AE" w:rsidR="00A20AB7" w:rsidRPr="00254130" w:rsidRDefault="00A20AB7" w:rsidP="00401DB1">
      <w:pPr>
        <w:pStyle w:val="BodyTextIndent"/>
      </w:pPr>
    </w:p>
    <w:p w14:paraId="555DDB00" w14:textId="3B9C41C6" w:rsidR="00A20AB7" w:rsidRPr="00A901D8" w:rsidRDefault="00A20AB7" w:rsidP="009525BC">
      <w:pPr>
        <w:pStyle w:val="BodyText2"/>
        <w:rPr>
          <w:b/>
          <w:bCs/>
        </w:rPr>
      </w:pPr>
      <w:r w:rsidRPr="00A901D8">
        <w:rPr>
          <w:b/>
          <w:bCs/>
        </w:rPr>
        <w:t>Cloud-Based Deployment Considerations</w:t>
      </w:r>
    </w:p>
    <w:p w14:paraId="38FB0997" w14:textId="77777777" w:rsidR="004F0CB9" w:rsidRDefault="00A20AB7" w:rsidP="009525BC">
      <w:pPr>
        <w:pStyle w:val="BodyText2"/>
      </w:pPr>
      <w:r>
        <w:t xml:space="preserve">The Solution is expected to be delivered as a cloud-hosted (SaaS) platform. </w:t>
      </w:r>
    </w:p>
    <w:p w14:paraId="0CA77308" w14:textId="01587131" w:rsidR="00A20AB7" w:rsidRDefault="00A20AB7" w:rsidP="009525BC">
      <w:pPr>
        <w:pStyle w:val="BodyText2"/>
      </w:pPr>
      <w:r>
        <w:t>As such:</w:t>
      </w:r>
    </w:p>
    <w:p w14:paraId="0EF4C031" w14:textId="2EB74AD3" w:rsidR="00A20AB7" w:rsidRPr="00A20AB7" w:rsidRDefault="00A20AB7" w:rsidP="00401DB1">
      <w:pPr>
        <w:pStyle w:val="BodyTextIndent"/>
        <w:numPr>
          <w:ilvl w:val="0"/>
          <w:numId w:val="33"/>
        </w:numPr>
      </w:pPr>
      <w:r w:rsidRPr="00A20AB7">
        <w:t xml:space="preserve">No </w:t>
      </w:r>
      <w:r w:rsidR="001E44AA" w:rsidRPr="00A20AB7">
        <w:t>on-premises</w:t>
      </w:r>
      <w:r w:rsidRPr="00A20AB7">
        <w:t xml:space="preserve"> infrastructure will be provided or managed by VDOE for system hosting </w:t>
      </w:r>
    </w:p>
    <w:p w14:paraId="5E7DD9D0" w14:textId="67F49071" w:rsidR="00A20AB7" w:rsidRPr="00A20AB7" w:rsidRDefault="00A20AB7" w:rsidP="00401DB1">
      <w:pPr>
        <w:pStyle w:val="BodyTextIndent"/>
        <w:numPr>
          <w:ilvl w:val="0"/>
          <w:numId w:val="33"/>
        </w:numPr>
      </w:pPr>
      <w:r w:rsidRPr="00A20AB7">
        <w:t xml:space="preserve">The Supplier shall be responsible for all hosting, environment management, and system availability </w:t>
      </w:r>
    </w:p>
    <w:p w14:paraId="1D19DB61" w14:textId="1E08228B" w:rsidR="00A20AB7" w:rsidRPr="00A20AB7" w:rsidRDefault="00A20AB7" w:rsidP="00401DB1">
      <w:pPr>
        <w:pStyle w:val="BodyTextIndent"/>
        <w:numPr>
          <w:ilvl w:val="0"/>
          <w:numId w:val="33"/>
        </w:numPr>
      </w:pPr>
      <w:r w:rsidRPr="00A20AB7">
        <w:t xml:space="preserve">The Solution shall comply with all applicable Commonwealth of Virginia and VITA cloud and security standards </w:t>
      </w:r>
    </w:p>
    <w:p w14:paraId="54CB7353" w14:textId="0333638C" w:rsidR="00A20AB7" w:rsidRPr="00A901D8" w:rsidRDefault="00A20AB7" w:rsidP="009525BC">
      <w:pPr>
        <w:pStyle w:val="BodyText2"/>
        <w:rPr>
          <w:b/>
          <w:bCs/>
        </w:rPr>
      </w:pPr>
      <w:r w:rsidRPr="00A901D8">
        <w:rPr>
          <w:b/>
          <w:bCs/>
        </w:rPr>
        <w:t>Security and Access Control</w:t>
      </w:r>
    </w:p>
    <w:p w14:paraId="1C140A40" w14:textId="77777777" w:rsidR="00A20AB7" w:rsidRDefault="00A20AB7" w:rsidP="009525BC">
      <w:pPr>
        <w:pStyle w:val="BodyText2"/>
      </w:pPr>
      <w:r>
        <w:t>Given the sensitivity of student and program data, the Supplier shall ensure that:</w:t>
      </w:r>
    </w:p>
    <w:p w14:paraId="47D9FD96" w14:textId="04455B78" w:rsidR="00A20AB7" w:rsidRPr="00A20AB7" w:rsidRDefault="00A20AB7" w:rsidP="00401DB1">
      <w:pPr>
        <w:pStyle w:val="BodyTextIndent"/>
        <w:numPr>
          <w:ilvl w:val="0"/>
          <w:numId w:val="34"/>
        </w:numPr>
      </w:pPr>
      <w:r w:rsidRPr="00A20AB7">
        <w:t xml:space="preserve">Secure access controls are enforced, including role-based access and Multi-Factor Authentication (MFA) </w:t>
      </w:r>
    </w:p>
    <w:p w14:paraId="10E23026" w14:textId="741249E5" w:rsidR="00A20AB7" w:rsidRPr="00A20AB7" w:rsidRDefault="00A20AB7" w:rsidP="00401DB1">
      <w:pPr>
        <w:pStyle w:val="BodyTextIndent"/>
        <w:numPr>
          <w:ilvl w:val="0"/>
          <w:numId w:val="34"/>
        </w:numPr>
      </w:pPr>
      <w:r w:rsidRPr="00A20AB7">
        <w:t xml:space="preserve">Access is managed across multiple user groups with different roles and permissions </w:t>
      </w:r>
    </w:p>
    <w:p w14:paraId="505DCE50" w14:textId="16992039" w:rsidR="00A20AB7" w:rsidRPr="00A20AB7" w:rsidRDefault="00A20AB7" w:rsidP="00401DB1">
      <w:pPr>
        <w:pStyle w:val="BodyTextIndent"/>
        <w:numPr>
          <w:ilvl w:val="0"/>
          <w:numId w:val="34"/>
        </w:numPr>
      </w:pPr>
      <w:r w:rsidRPr="00A20AB7">
        <w:t xml:space="preserve">Data is protected in transit and at rest in accordance with VITA security requirements </w:t>
      </w:r>
    </w:p>
    <w:p w14:paraId="2F1AB293" w14:textId="464089ED" w:rsidR="00A20AB7" w:rsidRPr="00131BE6" w:rsidRDefault="00A20AB7" w:rsidP="009525BC">
      <w:pPr>
        <w:pStyle w:val="BodyText2"/>
        <w:rPr>
          <w:b/>
          <w:bCs/>
        </w:rPr>
      </w:pPr>
      <w:r w:rsidRPr="00131BE6">
        <w:rPr>
          <w:b/>
          <w:bCs/>
        </w:rPr>
        <w:t>Integration with External Systems</w:t>
      </w:r>
    </w:p>
    <w:p w14:paraId="2E418327" w14:textId="77777777" w:rsidR="00A20AB7" w:rsidRPr="00254130" w:rsidRDefault="00A20AB7" w:rsidP="009525BC">
      <w:pPr>
        <w:pStyle w:val="BodyText2"/>
      </w:pPr>
      <w:r>
        <w:t xml:space="preserve">The Solution must operate </w:t>
      </w:r>
      <w:r w:rsidRPr="00254130">
        <w:t>within an ecosystem of state and external systems. The Supplier shall account for:</w:t>
      </w:r>
    </w:p>
    <w:p w14:paraId="2251292A" w14:textId="46BBF7A2" w:rsidR="00A20AB7" w:rsidRPr="00254130" w:rsidRDefault="00A20AB7" w:rsidP="00401DB1">
      <w:pPr>
        <w:pStyle w:val="BodyTextIndent"/>
        <w:numPr>
          <w:ilvl w:val="0"/>
          <w:numId w:val="35"/>
        </w:numPr>
      </w:pPr>
      <w:r w:rsidRPr="00254130">
        <w:lastRenderedPageBreak/>
        <w:t xml:space="preserve">Integration with the Virginia Department of Social Services (VDSS) for Direct Certification and data exchange </w:t>
      </w:r>
    </w:p>
    <w:p w14:paraId="1EA4FA5D" w14:textId="11D28CCC" w:rsidR="00A20AB7" w:rsidRPr="00254130" w:rsidRDefault="00A20AB7" w:rsidP="00401DB1">
      <w:pPr>
        <w:pStyle w:val="BodyTextIndent"/>
        <w:numPr>
          <w:ilvl w:val="0"/>
          <w:numId w:val="35"/>
        </w:numPr>
      </w:pPr>
      <w:r w:rsidRPr="00254130">
        <w:t xml:space="preserve">Integration with VDOE financial systems (e.g., Oracle) </w:t>
      </w:r>
    </w:p>
    <w:p w14:paraId="3A258DEA" w14:textId="4B19FF86" w:rsidR="00A20AB7" w:rsidRPr="00254130" w:rsidRDefault="00A20AB7" w:rsidP="00401DB1">
      <w:pPr>
        <w:pStyle w:val="BodyTextIndent"/>
        <w:numPr>
          <w:ilvl w:val="0"/>
          <w:numId w:val="35"/>
        </w:numPr>
      </w:pPr>
      <w:r w:rsidRPr="00254130">
        <w:t xml:space="preserve">Integration with </w:t>
      </w:r>
      <w:r w:rsidR="00AE2582">
        <w:t xml:space="preserve">COV </w:t>
      </w:r>
      <w:r w:rsidRPr="00254130">
        <w:t>identity and access management systems (e.g.,</w:t>
      </w:r>
      <w:r w:rsidR="00AE2582">
        <w:t xml:space="preserve"> Okta Single Sign On (SSO)</w:t>
      </w:r>
      <w:r w:rsidRPr="00254130">
        <w:t xml:space="preserve">) </w:t>
      </w:r>
    </w:p>
    <w:p w14:paraId="03D69D65" w14:textId="2BF6F099" w:rsidR="00CB08AC" w:rsidRPr="000F0547" w:rsidRDefault="00A20AB7" w:rsidP="004F0CB9">
      <w:pPr>
        <w:pStyle w:val="BodyText2"/>
        <w:numPr>
          <w:ilvl w:val="0"/>
          <w:numId w:val="35"/>
        </w:numPr>
      </w:pPr>
      <w:r w:rsidRPr="00254130">
        <w:t>These integrations may require coordination with external agencies and adherence</w:t>
      </w:r>
      <w:r>
        <w:t xml:space="preserve"> to external system constraints, schedules, and data formats.</w:t>
      </w:r>
    </w:p>
    <w:p w14:paraId="69E9055E" w14:textId="56DD59EF" w:rsidR="00E36491" w:rsidRDefault="007B225D" w:rsidP="00D276C3">
      <w:pPr>
        <w:pStyle w:val="Heading2"/>
      </w:pPr>
      <w:r w:rsidRPr="000F0547">
        <w:t xml:space="preserve">Other </w:t>
      </w:r>
      <w:r w:rsidR="007A0B94" w:rsidRPr="000F0547">
        <w:t>P</w:t>
      </w:r>
      <w:r w:rsidR="00601A5B" w:rsidRPr="000F0547">
        <w:t xml:space="preserve">roject </w:t>
      </w:r>
      <w:r w:rsidR="007A0B94" w:rsidRPr="000F0547">
        <w:t>C</w:t>
      </w:r>
      <w:r w:rsidR="00601A5B" w:rsidRPr="000F0547">
        <w:t xml:space="preserve">haracteristics to </w:t>
      </w:r>
      <w:r w:rsidR="007A0B94" w:rsidRPr="00E36491">
        <w:t>E</w:t>
      </w:r>
      <w:r w:rsidR="00601A5B" w:rsidRPr="00E36491">
        <w:t xml:space="preserve">nsure </w:t>
      </w:r>
      <w:r w:rsidR="007A0B94" w:rsidRPr="00E36491">
        <w:t>S</w:t>
      </w:r>
      <w:r w:rsidR="00601A5B" w:rsidRPr="00E36491">
        <w:t>uccess</w:t>
      </w:r>
    </w:p>
    <w:p w14:paraId="374978EA" w14:textId="156CEB12" w:rsidR="00CB08AC" w:rsidRDefault="00CB08AC" w:rsidP="009525BC">
      <w:pPr>
        <w:pStyle w:val="BodyText2"/>
      </w:pPr>
      <w:r>
        <w:t xml:space="preserve">Successful </w:t>
      </w:r>
      <w:r w:rsidRPr="009525BC">
        <w:t>implementation of the Solution requires more than technical delivery; it depends on strong governance, collaboration, and disciplined execution across VDOE, the Supplier, and external stakeholders. The following characteristics are essential to ensure successful delivery and long-term sustainability</w:t>
      </w:r>
      <w:r>
        <w:t xml:space="preserve"> of the Solution.</w:t>
      </w:r>
    </w:p>
    <w:p w14:paraId="4661F2F6" w14:textId="587970BD" w:rsidR="00CB08AC" w:rsidRPr="002D72C7" w:rsidRDefault="00CB08AC" w:rsidP="009525BC">
      <w:pPr>
        <w:pStyle w:val="BodyText2"/>
        <w:rPr>
          <w:b/>
          <w:bCs/>
        </w:rPr>
      </w:pPr>
      <w:r w:rsidRPr="002D72C7">
        <w:rPr>
          <w:b/>
          <w:bCs/>
        </w:rPr>
        <w:t>Strong Project Governance and Decision-Making</w:t>
      </w:r>
    </w:p>
    <w:p w14:paraId="36B2A255" w14:textId="77777777" w:rsidR="00CB08AC" w:rsidRDefault="00CB08AC" w:rsidP="009525BC">
      <w:pPr>
        <w:pStyle w:val="BodyText2"/>
      </w:pPr>
      <w:r>
        <w:t>The Supplier shall support a structured governance model that enables timely decision-making, issue resolution, and alignment across stakeholders. This includes:</w:t>
      </w:r>
    </w:p>
    <w:p w14:paraId="7E0A5DFB" w14:textId="2CEE8741" w:rsidR="00CB08AC" w:rsidRDefault="00CB08AC" w:rsidP="00401DB1">
      <w:pPr>
        <w:pStyle w:val="BodyTextIndent"/>
        <w:numPr>
          <w:ilvl w:val="0"/>
          <w:numId w:val="36"/>
        </w:numPr>
      </w:pPr>
      <w:r>
        <w:t xml:space="preserve">Clearly defined roles and responsibilities </w:t>
      </w:r>
    </w:p>
    <w:p w14:paraId="6EC474D8" w14:textId="65823B64" w:rsidR="00CB08AC" w:rsidRDefault="00CB08AC" w:rsidP="00401DB1">
      <w:pPr>
        <w:pStyle w:val="BodyTextIndent"/>
        <w:numPr>
          <w:ilvl w:val="0"/>
          <w:numId w:val="36"/>
        </w:numPr>
      </w:pPr>
      <w:r>
        <w:t xml:space="preserve">Regular status reporting and executive-level oversight </w:t>
      </w:r>
    </w:p>
    <w:p w14:paraId="01C37CAE" w14:textId="754D2293" w:rsidR="00CB08AC" w:rsidRDefault="00CB08AC" w:rsidP="00401DB1">
      <w:pPr>
        <w:pStyle w:val="BodyTextIndent"/>
        <w:numPr>
          <w:ilvl w:val="0"/>
          <w:numId w:val="36"/>
        </w:numPr>
      </w:pPr>
      <w:r>
        <w:t xml:space="preserve">Defined escalation paths for risks and issues </w:t>
      </w:r>
    </w:p>
    <w:p w14:paraId="4392DC94" w14:textId="0F61195F" w:rsidR="00CB08AC" w:rsidRDefault="00CB08AC" w:rsidP="00401DB1">
      <w:pPr>
        <w:pStyle w:val="BodyTextIndent"/>
        <w:numPr>
          <w:ilvl w:val="0"/>
          <w:numId w:val="36"/>
        </w:numPr>
      </w:pPr>
      <w:r>
        <w:t xml:space="preserve">Active engagement with VDOE leadership and program stakeholders </w:t>
      </w:r>
    </w:p>
    <w:p w14:paraId="474699A2" w14:textId="6E6B3985" w:rsidR="00CB08AC" w:rsidRPr="002D72C7" w:rsidRDefault="00CB08AC" w:rsidP="009525BC">
      <w:pPr>
        <w:pStyle w:val="BodyText2"/>
        <w:rPr>
          <w:b/>
          <w:bCs/>
        </w:rPr>
      </w:pPr>
      <w:r w:rsidRPr="002D72C7">
        <w:rPr>
          <w:b/>
          <w:bCs/>
        </w:rPr>
        <w:t>Stakeholder Engagement and Collaboration</w:t>
      </w:r>
    </w:p>
    <w:p w14:paraId="7A80AC19" w14:textId="77777777" w:rsidR="00CB08AC" w:rsidRDefault="00CB08AC" w:rsidP="009525BC">
      <w:pPr>
        <w:pStyle w:val="BodyText2"/>
      </w:pPr>
      <w:r>
        <w:t>Given the broad user base, successful implementation requires active engagement across:</w:t>
      </w:r>
    </w:p>
    <w:p w14:paraId="35572987" w14:textId="7FDEE64E" w:rsidR="00CB08AC" w:rsidRDefault="00CB08AC" w:rsidP="00401DB1">
      <w:pPr>
        <w:pStyle w:val="BodyTextIndent"/>
        <w:numPr>
          <w:ilvl w:val="0"/>
          <w:numId w:val="37"/>
        </w:numPr>
      </w:pPr>
      <w:r>
        <w:t xml:space="preserve">VDOE program staff </w:t>
      </w:r>
    </w:p>
    <w:p w14:paraId="6BE0EFFD" w14:textId="30FCC79C" w:rsidR="00CB08AC" w:rsidRDefault="00CB08AC" w:rsidP="00401DB1">
      <w:pPr>
        <w:pStyle w:val="BodyTextIndent"/>
        <w:numPr>
          <w:ilvl w:val="0"/>
          <w:numId w:val="37"/>
        </w:numPr>
      </w:pPr>
      <w:r>
        <w:t>Local Education Agencies (LEAs)</w:t>
      </w:r>
      <w:r w:rsidR="007B452A">
        <w:t xml:space="preserve">, SFAs, Non-profit and For-profit </w:t>
      </w:r>
      <w:r w:rsidR="001E44AA">
        <w:t xml:space="preserve">organizations, </w:t>
      </w:r>
      <w:r w:rsidR="00410EDF">
        <w:t>Community Sponsors</w:t>
      </w:r>
      <w:r w:rsidR="007B452A">
        <w:t>,</w:t>
      </w:r>
      <w:r w:rsidR="007B452A" w:rsidRPr="00A20AB7">
        <w:t xml:space="preserve"> </w:t>
      </w:r>
      <w:r w:rsidR="007B452A">
        <w:t xml:space="preserve">RCCIs, </w:t>
      </w:r>
      <w:r w:rsidR="007B452A" w:rsidRPr="00A20AB7">
        <w:t xml:space="preserve">and private schools) </w:t>
      </w:r>
      <w:r>
        <w:t xml:space="preserve"> </w:t>
      </w:r>
    </w:p>
    <w:p w14:paraId="2F63B5D9" w14:textId="698A15ED" w:rsidR="00CB08AC" w:rsidRDefault="00CB08AC" w:rsidP="00401DB1">
      <w:pPr>
        <w:pStyle w:val="BodyTextIndent"/>
        <w:numPr>
          <w:ilvl w:val="0"/>
          <w:numId w:val="37"/>
        </w:numPr>
      </w:pPr>
      <w:r>
        <w:t xml:space="preserve">External partners (e.g., VDSS) </w:t>
      </w:r>
    </w:p>
    <w:p w14:paraId="1F43FFE7" w14:textId="77777777" w:rsidR="00CB08AC" w:rsidRDefault="00CB08AC" w:rsidP="009525BC">
      <w:pPr>
        <w:pStyle w:val="BodyText2"/>
      </w:pPr>
      <w:r>
        <w:t>The Supplier shall facilitate collaboration through:</w:t>
      </w:r>
    </w:p>
    <w:p w14:paraId="0EBD11FE" w14:textId="415FA0C6" w:rsidR="00CB08AC" w:rsidRPr="001E44AA" w:rsidRDefault="00254130" w:rsidP="00401DB1">
      <w:pPr>
        <w:pStyle w:val="BodyTextIndent"/>
        <w:numPr>
          <w:ilvl w:val="0"/>
          <w:numId w:val="38"/>
        </w:numPr>
      </w:pPr>
      <w:r w:rsidRPr="001E44AA">
        <w:t xml:space="preserve">Requirements </w:t>
      </w:r>
      <w:r w:rsidR="00CB08AC" w:rsidRPr="001E44AA">
        <w:t xml:space="preserve">Workshops and </w:t>
      </w:r>
      <w:r w:rsidRPr="001E44AA">
        <w:t xml:space="preserve">Working Sessions </w:t>
      </w:r>
    </w:p>
    <w:p w14:paraId="06680549" w14:textId="20E99DC3" w:rsidR="00CB08AC" w:rsidRDefault="00CB08AC" w:rsidP="00401DB1">
      <w:pPr>
        <w:pStyle w:val="BodyTextIndent"/>
        <w:numPr>
          <w:ilvl w:val="0"/>
          <w:numId w:val="38"/>
        </w:numPr>
      </w:pPr>
      <w:r>
        <w:t xml:space="preserve">Feedback loops during design, testing, and pilot phases </w:t>
      </w:r>
    </w:p>
    <w:p w14:paraId="5F9F63FC" w14:textId="25971743" w:rsidR="00CB08AC" w:rsidRDefault="00CB08AC" w:rsidP="00401DB1">
      <w:pPr>
        <w:pStyle w:val="BodyTextIndent"/>
        <w:numPr>
          <w:ilvl w:val="0"/>
          <w:numId w:val="38"/>
        </w:numPr>
      </w:pPr>
      <w:r>
        <w:t xml:space="preserve">Transparent communication of changes and impacts </w:t>
      </w:r>
    </w:p>
    <w:p w14:paraId="2038C6E9" w14:textId="1BF86761" w:rsidR="00CB08AC" w:rsidRPr="002D72C7" w:rsidRDefault="00CB08AC" w:rsidP="009525BC">
      <w:pPr>
        <w:pStyle w:val="BodyText2"/>
        <w:rPr>
          <w:b/>
          <w:bCs/>
        </w:rPr>
      </w:pPr>
      <w:r w:rsidRPr="002D72C7">
        <w:rPr>
          <w:b/>
          <w:bCs/>
        </w:rPr>
        <w:t>Phased Implementation and Risk Mitigation</w:t>
      </w:r>
    </w:p>
    <w:p w14:paraId="3D339E8E" w14:textId="77777777" w:rsidR="00CB08AC" w:rsidRDefault="00CB08AC" w:rsidP="009525BC">
      <w:pPr>
        <w:pStyle w:val="BodyText2"/>
      </w:pPr>
      <w:r>
        <w:t>VDOE intends to implement the Solution using a phased approach, including pilot deployment and parallel operations. This approach is critical to:</w:t>
      </w:r>
    </w:p>
    <w:p w14:paraId="00567EA0" w14:textId="6364D1DC" w:rsidR="00CB08AC" w:rsidRDefault="00CB08AC" w:rsidP="00401DB1">
      <w:pPr>
        <w:pStyle w:val="BodyTextIndent"/>
        <w:numPr>
          <w:ilvl w:val="0"/>
          <w:numId w:val="39"/>
        </w:numPr>
      </w:pPr>
      <w:r>
        <w:t xml:space="preserve">Validate system functionality in real-world conditions </w:t>
      </w:r>
    </w:p>
    <w:p w14:paraId="1144716E" w14:textId="302D264C" w:rsidR="00CB08AC" w:rsidRDefault="00CB08AC" w:rsidP="00401DB1">
      <w:pPr>
        <w:pStyle w:val="BodyTextIndent"/>
        <w:numPr>
          <w:ilvl w:val="0"/>
          <w:numId w:val="39"/>
        </w:numPr>
      </w:pPr>
      <w:r>
        <w:t xml:space="preserve">Identify and resolve issues prior to statewide rollout </w:t>
      </w:r>
    </w:p>
    <w:p w14:paraId="09C0505F" w14:textId="0B9E0D6E" w:rsidR="00CB08AC" w:rsidRDefault="00CB08AC" w:rsidP="00401DB1">
      <w:pPr>
        <w:pStyle w:val="BodyTextIndent"/>
        <w:numPr>
          <w:ilvl w:val="0"/>
          <w:numId w:val="39"/>
        </w:numPr>
      </w:pPr>
      <w:r>
        <w:t xml:space="preserve">Minimize operational disruption </w:t>
      </w:r>
    </w:p>
    <w:p w14:paraId="31D81254" w14:textId="7762769E" w:rsidR="00CB08AC" w:rsidRDefault="00CB08AC" w:rsidP="009525BC">
      <w:pPr>
        <w:pStyle w:val="BodyText2"/>
      </w:pPr>
      <w:r>
        <w:t>The Supplier shall support this phased approach and incorporate risk mitigation strategies throughout the implementation lifecycle.</w:t>
      </w:r>
    </w:p>
    <w:p w14:paraId="4CFF1047" w14:textId="5214685E" w:rsidR="00CB08AC" w:rsidRPr="002D72C7" w:rsidRDefault="00CB08AC" w:rsidP="00A901D8">
      <w:pPr>
        <w:pStyle w:val="BodyText2"/>
        <w:keepNext/>
        <w:rPr>
          <w:b/>
          <w:bCs/>
        </w:rPr>
      </w:pPr>
      <w:r w:rsidRPr="002D72C7">
        <w:rPr>
          <w:b/>
          <w:bCs/>
        </w:rPr>
        <w:lastRenderedPageBreak/>
        <w:t>Data Quality and Migration Readiness</w:t>
      </w:r>
    </w:p>
    <w:p w14:paraId="70204922" w14:textId="77777777" w:rsidR="00CB08AC" w:rsidRDefault="00CB08AC" w:rsidP="009525BC">
      <w:pPr>
        <w:pStyle w:val="BodyText2"/>
      </w:pPr>
      <w:r>
        <w:t>Data quality is a critical success factor for system functionality and reporting. The Supplier shall:</w:t>
      </w:r>
    </w:p>
    <w:p w14:paraId="21A29949" w14:textId="17972B9D" w:rsidR="00CB08AC" w:rsidRDefault="00CB08AC" w:rsidP="00401DB1">
      <w:pPr>
        <w:pStyle w:val="BodyTextIndent"/>
        <w:numPr>
          <w:ilvl w:val="0"/>
          <w:numId w:val="40"/>
        </w:numPr>
      </w:pPr>
      <w:r>
        <w:t xml:space="preserve">Support data profiling, validation, and reconciliation activities </w:t>
      </w:r>
    </w:p>
    <w:p w14:paraId="75DF49C7" w14:textId="3DF75944" w:rsidR="00CB08AC" w:rsidRDefault="00CB08AC" w:rsidP="00401DB1">
      <w:pPr>
        <w:pStyle w:val="BodyTextIndent"/>
        <w:numPr>
          <w:ilvl w:val="0"/>
          <w:numId w:val="40"/>
        </w:numPr>
      </w:pPr>
      <w:r>
        <w:t xml:space="preserve">Identify and communicate data quality issues early </w:t>
      </w:r>
    </w:p>
    <w:p w14:paraId="121E4358" w14:textId="7AE281C6" w:rsidR="00CB08AC" w:rsidRDefault="00CB08AC" w:rsidP="00401DB1">
      <w:pPr>
        <w:pStyle w:val="BodyTextIndent"/>
        <w:numPr>
          <w:ilvl w:val="0"/>
          <w:numId w:val="40"/>
        </w:numPr>
      </w:pPr>
      <w:r>
        <w:t xml:space="preserve">Provide tools and processes to ensure accurate data migration </w:t>
      </w:r>
    </w:p>
    <w:p w14:paraId="5C29B651" w14:textId="28D2B109" w:rsidR="00CB08AC" w:rsidRPr="002D72C7" w:rsidRDefault="00CB08AC" w:rsidP="009525BC">
      <w:pPr>
        <w:pStyle w:val="BodyText2"/>
        <w:rPr>
          <w:b/>
          <w:bCs/>
        </w:rPr>
      </w:pPr>
      <w:r w:rsidRPr="002D72C7">
        <w:rPr>
          <w:b/>
          <w:bCs/>
        </w:rPr>
        <w:t>User Adoption and Training Effectiveness</w:t>
      </w:r>
    </w:p>
    <w:p w14:paraId="47442887" w14:textId="77777777" w:rsidR="00CB08AC" w:rsidRDefault="00CB08AC" w:rsidP="009525BC">
      <w:pPr>
        <w:pStyle w:val="BodyText2"/>
      </w:pPr>
      <w:r>
        <w:t>Successful system adoption depends on intuitive design and effective training. The Supplier shall ensure:</w:t>
      </w:r>
    </w:p>
    <w:p w14:paraId="1CD39A7D" w14:textId="2271B29F" w:rsidR="00CB08AC" w:rsidRDefault="00CB08AC" w:rsidP="00401DB1">
      <w:pPr>
        <w:pStyle w:val="BodyTextIndent"/>
        <w:numPr>
          <w:ilvl w:val="0"/>
          <w:numId w:val="41"/>
        </w:numPr>
      </w:pPr>
      <w:r>
        <w:t xml:space="preserve">Role-based, scenario-driven training aligned to business processes </w:t>
      </w:r>
    </w:p>
    <w:p w14:paraId="7CDA5FE9" w14:textId="64C43C82" w:rsidR="00CB08AC" w:rsidRDefault="00CB08AC" w:rsidP="00401DB1">
      <w:pPr>
        <w:pStyle w:val="BodyTextIndent"/>
        <w:numPr>
          <w:ilvl w:val="0"/>
          <w:numId w:val="41"/>
        </w:numPr>
      </w:pPr>
      <w:r>
        <w:t xml:space="preserve">Availability of training materials for ongoing use </w:t>
      </w:r>
    </w:p>
    <w:p w14:paraId="609E57D1" w14:textId="21691A2A" w:rsidR="00CB08AC" w:rsidRDefault="00CB08AC" w:rsidP="00401DB1">
      <w:pPr>
        <w:pStyle w:val="BodyTextIndent"/>
        <w:numPr>
          <w:ilvl w:val="0"/>
          <w:numId w:val="41"/>
        </w:numPr>
      </w:pPr>
      <w:r>
        <w:t xml:space="preserve">Support for users with varying levels of technical expertise </w:t>
      </w:r>
    </w:p>
    <w:p w14:paraId="359BD59A" w14:textId="4C9B228F" w:rsidR="00CB08AC" w:rsidRDefault="00CB08AC" w:rsidP="009525BC">
      <w:pPr>
        <w:pStyle w:val="BodyText2"/>
      </w:pPr>
      <w:r>
        <w:t>The Solution should minimize user burden through guided workflows and clear validation feedback.</w:t>
      </w:r>
    </w:p>
    <w:p w14:paraId="5994371D" w14:textId="0060926B" w:rsidR="00CB08AC" w:rsidRPr="002D72C7" w:rsidRDefault="00CB08AC" w:rsidP="009525BC">
      <w:pPr>
        <w:pStyle w:val="BodyText2"/>
        <w:rPr>
          <w:b/>
          <w:bCs/>
        </w:rPr>
      </w:pPr>
      <w:r w:rsidRPr="002D72C7">
        <w:rPr>
          <w:b/>
          <w:bCs/>
        </w:rPr>
        <w:t>Configurability and Flexibility</w:t>
      </w:r>
    </w:p>
    <w:p w14:paraId="26134594" w14:textId="77777777" w:rsidR="00CB08AC" w:rsidRDefault="00CB08AC" w:rsidP="009525BC">
      <w:pPr>
        <w:pStyle w:val="BodyText2"/>
      </w:pPr>
      <w:r>
        <w:t>To support evolving program requirements, the Solution must emphasize configuration over customization. The Supplier shall ensure that:</w:t>
      </w:r>
    </w:p>
    <w:p w14:paraId="4C6103C6" w14:textId="3567FEF9" w:rsidR="00CB08AC" w:rsidRDefault="00CB08AC" w:rsidP="00401DB1">
      <w:pPr>
        <w:pStyle w:val="BodyTextIndent"/>
        <w:numPr>
          <w:ilvl w:val="0"/>
          <w:numId w:val="42"/>
        </w:numPr>
      </w:pPr>
      <w:r>
        <w:t xml:space="preserve">Business rules, workflows, and data elements can be adjusted without custom development </w:t>
      </w:r>
    </w:p>
    <w:p w14:paraId="40DAA7EF" w14:textId="023B915C" w:rsidR="00CB08AC" w:rsidRDefault="00CB08AC" w:rsidP="00401DB1">
      <w:pPr>
        <w:pStyle w:val="BodyTextIndent"/>
        <w:numPr>
          <w:ilvl w:val="0"/>
          <w:numId w:val="42"/>
        </w:numPr>
      </w:pPr>
      <w:r>
        <w:t xml:space="preserve">The system can adapt to changes in federal guidance and state policy </w:t>
      </w:r>
    </w:p>
    <w:p w14:paraId="1F694FF9" w14:textId="2D0CB518" w:rsidR="00CB08AC" w:rsidRDefault="00CB08AC" w:rsidP="00401DB1">
      <w:pPr>
        <w:pStyle w:val="BodyTextIndent"/>
        <w:numPr>
          <w:ilvl w:val="0"/>
          <w:numId w:val="42"/>
        </w:numPr>
      </w:pPr>
      <w:r>
        <w:t xml:space="preserve">Configuration changes do not negatively impact system stability or </w:t>
      </w:r>
      <w:r w:rsidR="001E44AA">
        <w:t>upgrading</w:t>
      </w:r>
      <w:r>
        <w:t xml:space="preserve"> paths </w:t>
      </w:r>
    </w:p>
    <w:p w14:paraId="42B5E1A9" w14:textId="67F0169D" w:rsidR="00CB08AC" w:rsidRPr="00131BE6" w:rsidRDefault="00CB08AC" w:rsidP="009525BC">
      <w:pPr>
        <w:pStyle w:val="BodyText2"/>
        <w:rPr>
          <w:b/>
          <w:bCs/>
        </w:rPr>
      </w:pPr>
      <w:r w:rsidRPr="00131BE6">
        <w:rPr>
          <w:b/>
          <w:bCs/>
        </w:rPr>
        <w:t>Performance, Scalability, and Reliability</w:t>
      </w:r>
    </w:p>
    <w:p w14:paraId="569EE882" w14:textId="77777777" w:rsidR="00CB08AC" w:rsidRPr="00254130" w:rsidRDefault="00CB08AC" w:rsidP="009525BC">
      <w:pPr>
        <w:pStyle w:val="BodyText2"/>
      </w:pPr>
      <w:r>
        <w:t xml:space="preserve">The </w:t>
      </w:r>
      <w:r w:rsidRPr="00254130">
        <w:t>Solution must support statewide operations with consistent performance. The Supplier shall ensure:</w:t>
      </w:r>
    </w:p>
    <w:p w14:paraId="294AB472" w14:textId="18FF0C2D" w:rsidR="00CB08AC" w:rsidRPr="00254130" w:rsidRDefault="00CB08AC" w:rsidP="00401DB1">
      <w:pPr>
        <w:pStyle w:val="BodyTextIndent"/>
        <w:numPr>
          <w:ilvl w:val="0"/>
          <w:numId w:val="43"/>
        </w:numPr>
      </w:pPr>
      <w:r w:rsidRPr="00254130">
        <w:t xml:space="preserve">System performance meets defined </w:t>
      </w:r>
      <w:r w:rsidR="00AE2582">
        <w:t xml:space="preserve">Exhibit I, </w:t>
      </w:r>
      <w:r w:rsidR="00131BE6" w:rsidRPr="00254130">
        <w:t>Service Level Agreement</w:t>
      </w:r>
      <w:r w:rsidR="00326AC9" w:rsidRPr="001E44AA">
        <w:t>s</w:t>
      </w:r>
      <w:r w:rsidR="00131BE6" w:rsidRPr="00254130">
        <w:t xml:space="preserve"> (</w:t>
      </w:r>
      <w:r w:rsidRPr="00254130">
        <w:t>SLA</w:t>
      </w:r>
      <w:r w:rsidR="00326AC9" w:rsidRPr="001E44AA">
        <w:t>s</w:t>
      </w:r>
      <w:r w:rsidR="00131BE6" w:rsidRPr="00254130">
        <w:t>)</w:t>
      </w:r>
      <w:r w:rsidRPr="00254130">
        <w:t xml:space="preserve"> </w:t>
      </w:r>
    </w:p>
    <w:p w14:paraId="31F93E80" w14:textId="70D1F9FF" w:rsidR="00CB08AC" w:rsidRPr="00254130" w:rsidRDefault="00CB08AC" w:rsidP="00401DB1">
      <w:pPr>
        <w:pStyle w:val="BodyTextIndent"/>
        <w:numPr>
          <w:ilvl w:val="0"/>
          <w:numId w:val="43"/>
        </w:numPr>
      </w:pPr>
      <w:r w:rsidRPr="00254130">
        <w:t xml:space="preserve">The Solution scales to support peak usage periods </w:t>
      </w:r>
    </w:p>
    <w:p w14:paraId="41DF7A1C" w14:textId="15AB9391" w:rsidR="00CB08AC" w:rsidRDefault="00CB08AC" w:rsidP="00401DB1">
      <w:pPr>
        <w:pStyle w:val="BodyTextIndent"/>
        <w:numPr>
          <w:ilvl w:val="0"/>
          <w:numId w:val="43"/>
        </w:numPr>
      </w:pPr>
      <w:r w:rsidRPr="00254130">
        <w:t>High</w:t>
      </w:r>
      <w:r>
        <w:t xml:space="preserve"> availability is maintained during critical operational windows </w:t>
      </w:r>
    </w:p>
    <w:p w14:paraId="3216DBB4" w14:textId="4DAFB0ED" w:rsidR="00CB08AC" w:rsidRPr="002D72C7" w:rsidRDefault="00CB08AC" w:rsidP="009525BC">
      <w:pPr>
        <w:pStyle w:val="BodyText2"/>
        <w:rPr>
          <w:b/>
          <w:bCs/>
        </w:rPr>
      </w:pPr>
      <w:r w:rsidRPr="002D72C7">
        <w:rPr>
          <w:b/>
          <w:bCs/>
        </w:rPr>
        <w:t>Transparency, Reporting, and Auditability</w:t>
      </w:r>
    </w:p>
    <w:p w14:paraId="31F7648E" w14:textId="77777777" w:rsidR="00CB08AC" w:rsidRDefault="00CB08AC" w:rsidP="009525BC">
      <w:pPr>
        <w:pStyle w:val="BodyText2"/>
      </w:pPr>
      <w:r>
        <w:t>The Solution shall provide transparent access to data and system activity to support oversight and compliance. This includes:</w:t>
      </w:r>
    </w:p>
    <w:p w14:paraId="7AD95F18" w14:textId="23D3EC4B" w:rsidR="00CB08AC" w:rsidRDefault="00CB08AC" w:rsidP="00401DB1">
      <w:pPr>
        <w:pStyle w:val="BodyTextIndent"/>
        <w:numPr>
          <w:ilvl w:val="0"/>
          <w:numId w:val="44"/>
        </w:numPr>
      </w:pPr>
      <w:r>
        <w:t xml:space="preserve">Comprehensive reporting and analytics </w:t>
      </w:r>
    </w:p>
    <w:p w14:paraId="00220ED0" w14:textId="3E2C7A04" w:rsidR="00CB08AC" w:rsidRDefault="00CB08AC" w:rsidP="00401DB1">
      <w:pPr>
        <w:pStyle w:val="BodyTextIndent"/>
        <w:numPr>
          <w:ilvl w:val="0"/>
          <w:numId w:val="44"/>
        </w:numPr>
      </w:pPr>
      <w:r>
        <w:t xml:space="preserve">Audit trails for key transactions and data changes </w:t>
      </w:r>
    </w:p>
    <w:p w14:paraId="359EF50A" w14:textId="498FFAD7" w:rsidR="00CB08AC" w:rsidRDefault="00CB08AC" w:rsidP="00401DB1">
      <w:pPr>
        <w:pStyle w:val="BodyTextIndent"/>
        <w:numPr>
          <w:ilvl w:val="0"/>
          <w:numId w:val="44"/>
        </w:numPr>
      </w:pPr>
      <w:r>
        <w:t xml:space="preserve">Visibility into system performance and SLA compliance </w:t>
      </w:r>
    </w:p>
    <w:p w14:paraId="4F01621C" w14:textId="2BFC12AC" w:rsidR="00CB08AC" w:rsidRPr="002D72C7" w:rsidRDefault="00CB08AC" w:rsidP="00A901D8">
      <w:pPr>
        <w:pStyle w:val="BodyText2"/>
        <w:keepNext/>
        <w:rPr>
          <w:b/>
          <w:bCs/>
        </w:rPr>
      </w:pPr>
      <w:r w:rsidRPr="002D72C7">
        <w:rPr>
          <w:b/>
          <w:bCs/>
        </w:rPr>
        <w:t>Change Management and Communication</w:t>
      </w:r>
    </w:p>
    <w:p w14:paraId="031DBBF8" w14:textId="77777777" w:rsidR="00CB08AC" w:rsidRDefault="00CB08AC" w:rsidP="009525BC">
      <w:pPr>
        <w:pStyle w:val="BodyText2"/>
      </w:pPr>
      <w:r>
        <w:t>Effective communication and change management are essential to ensure user readiness and minimize disruption. The Supplier shall:</w:t>
      </w:r>
    </w:p>
    <w:p w14:paraId="26C0CCDF" w14:textId="391A20D2" w:rsidR="00CB08AC" w:rsidRDefault="00CB08AC" w:rsidP="00401DB1">
      <w:pPr>
        <w:pStyle w:val="BodyTextIndent"/>
        <w:numPr>
          <w:ilvl w:val="0"/>
          <w:numId w:val="45"/>
        </w:numPr>
      </w:pPr>
      <w:r>
        <w:lastRenderedPageBreak/>
        <w:t xml:space="preserve">Communicate implementation progress, changes, and impacts </w:t>
      </w:r>
    </w:p>
    <w:p w14:paraId="4D804E32" w14:textId="307AA0B7" w:rsidR="00CB08AC" w:rsidRDefault="00CB08AC" w:rsidP="00401DB1">
      <w:pPr>
        <w:pStyle w:val="BodyTextIndent"/>
        <w:numPr>
          <w:ilvl w:val="0"/>
          <w:numId w:val="45"/>
        </w:numPr>
      </w:pPr>
      <w:r>
        <w:t xml:space="preserve">Support VDOE in preparing stakeholders for system adoption </w:t>
      </w:r>
      <w:r w:rsidR="000365F5">
        <w:t xml:space="preserve"> </w:t>
      </w:r>
    </w:p>
    <w:p w14:paraId="3A36D270" w14:textId="68C66783" w:rsidR="00E36491" w:rsidRPr="00E36491" w:rsidRDefault="00CB08AC" w:rsidP="00401DB1">
      <w:pPr>
        <w:pStyle w:val="BodyTextIndent"/>
        <w:numPr>
          <w:ilvl w:val="0"/>
          <w:numId w:val="45"/>
        </w:numPr>
        <w:rPr>
          <w:highlight w:val="lightGray"/>
        </w:rPr>
      </w:pPr>
      <w:r>
        <w:t>Provide clear documentation and guidance throughout the project lifecycle</w:t>
      </w:r>
    </w:p>
    <w:p w14:paraId="6C898B92" w14:textId="390FA0B5" w:rsidR="003E7D89" w:rsidRDefault="00F412A7" w:rsidP="00D276C3">
      <w:pPr>
        <w:pStyle w:val="Heading2"/>
      </w:pPr>
      <w:r w:rsidRPr="00315FAF">
        <w:t xml:space="preserve">Required </w:t>
      </w:r>
      <w:r w:rsidR="00F051F9" w:rsidRPr="00315FAF">
        <w:t>Products</w:t>
      </w:r>
      <w:r w:rsidR="00B67DC3">
        <w:t>/</w:t>
      </w:r>
      <w:r w:rsidR="00944594" w:rsidRPr="00315FAF">
        <w:t>Solution Components</w:t>
      </w:r>
    </w:p>
    <w:p w14:paraId="47E92A12" w14:textId="77777777" w:rsidR="009525BC" w:rsidRDefault="009525BC" w:rsidP="00401DB1">
      <w:pPr>
        <w:pStyle w:val="BodyTextIndent"/>
      </w:pPr>
    </w:p>
    <w:p w14:paraId="0BD175C4" w14:textId="612AF440" w:rsidR="009525BC" w:rsidRDefault="009525BC" w:rsidP="00401DB1">
      <w:pPr>
        <w:pStyle w:val="BodyTextIndent"/>
      </w:pPr>
      <w:r>
        <w:t>The Supplier shall provide a complete, integrated Child Nutrition Management Information System (the “Solution”) delivered as a cloud-hosted Software-as-a-Service (SaaS) platform. The Solution shall include all components, modules, infrastructure, and services necessary to meet the requirements defined in Exhibit A and to support statewide administration of VDOE Child Nutrition Programs.</w:t>
      </w:r>
    </w:p>
    <w:p w14:paraId="6F0DDF14" w14:textId="41A488CB" w:rsidR="009525BC" w:rsidRPr="002D72C7" w:rsidRDefault="009525BC" w:rsidP="00401DB1">
      <w:pPr>
        <w:pStyle w:val="BodyTextIndent"/>
      </w:pPr>
      <w:r w:rsidRPr="002D72C7">
        <w:t>Solution Overview</w:t>
      </w:r>
    </w:p>
    <w:p w14:paraId="0233E9BF" w14:textId="45CADA22" w:rsidR="009525BC" w:rsidRDefault="009525BC" w:rsidP="009525BC">
      <w:r>
        <w:t xml:space="preserve">The Solution shall be deployed as a centrally managed, web-based application accessible to authorized users across VDOE, Local Education Agencies (LEAs), </w:t>
      </w:r>
      <w:r w:rsidR="00655047">
        <w:t xml:space="preserve">SFAs, Non-profit and For-profit organizations, </w:t>
      </w:r>
      <w:r w:rsidR="001E44AA">
        <w:t>Community Sponsors</w:t>
      </w:r>
      <w:r w:rsidR="00655047">
        <w:t>,</w:t>
      </w:r>
      <w:r w:rsidR="00655047" w:rsidRPr="00A20AB7">
        <w:t xml:space="preserve"> </w:t>
      </w:r>
      <w:r w:rsidR="00655047">
        <w:t xml:space="preserve">RCCIs, </w:t>
      </w:r>
      <w:r w:rsidR="00655047" w:rsidRPr="00A20AB7">
        <w:t xml:space="preserve">and private </w:t>
      </w:r>
      <w:r w:rsidR="00410EDF" w:rsidRPr="00A20AB7">
        <w:t xml:space="preserve">schools) </w:t>
      </w:r>
      <w:r w:rsidR="00410EDF">
        <w:t>and</w:t>
      </w:r>
      <w:r>
        <w:t xml:space="preserve"> participating institutions. The Supplier shall be responsible for providing all system components, including application software, hosting infrastructure, integration services, and supporting tools required for implementation and ongoing operation.</w:t>
      </w:r>
    </w:p>
    <w:p w14:paraId="1C9AF205" w14:textId="77777777" w:rsidR="009525BC" w:rsidRDefault="009525BC" w:rsidP="009525BC">
      <w:r>
        <w:t>The Solution shall be designed as a configurable, unified platform that supports multiple Child Nutrition Programs while maintaining a consistent data model, security framework, and reporting environment.</w:t>
      </w:r>
    </w:p>
    <w:p w14:paraId="59EE25EC" w14:textId="3FA40473" w:rsidR="009525BC" w:rsidRPr="008A4594" w:rsidRDefault="009525BC" w:rsidP="00401DB1">
      <w:pPr>
        <w:pStyle w:val="BodyTextIndent"/>
      </w:pPr>
      <w:r w:rsidRPr="008A4594">
        <w:t>Core Solution Components</w:t>
      </w:r>
    </w:p>
    <w:p w14:paraId="2031C38D" w14:textId="77777777" w:rsidR="009525BC" w:rsidRDefault="009525BC" w:rsidP="00401DB1">
      <w:pPr>
        <w:pStyle w:val="BodyTextIndent"/>
      </w:pPr>
      <w:r>
        <w:t>The Supplier shall provide the following core functional components as part of the Solution:</w:t>
      </w:r>
    </w:p>
    <w:p w14:paraId="3027B285" w14:textId="77777777" w:rsidR="009525BC" w:rsidRDefault="009525BC" w:rsidP="00401DB1">
      <w:pPr>
        <w:pStyle w:val="BodyTextIndent"/>
        <w:numPr>
          <w:ilvl w:val="0"/>
          <w:numId w:val="46"/>
        </w:numPr>
      </w:pPr>
      <w:r>
        <w:t>Program Administration and Applications</w:t>
      </w:r>
    </w:p>
    <w:p w14:paraId="7DF857ED" w14:textId="55B0136A" w:rsidR="009525BC" w:rsidRDefault="009525BC" w:rsidP="00401DB1">
      <w:pPr>
        <w:pStyle w:val="BodyTextIndent"/>
        <w:numPr>
          <w:ilvl w:val="0"/>
          <w:numId w:val="46"/>
        </w:numPr>
      </w:pPr>
      <w:r>
        <w:t xml:space="preserve">Sponsor and site application management </w:t>
      </w:r>
    </w:p>
    <w:p w14:paraId="3B522778" w14:textId="2E72B412" w:rsidR="009525BC" w:rsidRDefault="009525BC" w:rsidP="00401DB1">
      <w:pPr>
        <w:pStyle w:val="BodyTextIndent"/>
        <w:numPr>
          <w:ilvl w:val="0"/>
          <w:numId w:val="46"/>
        </w:numPr>
      </w:pPr>
      <w:r>
        <w:t xml:space="preserve">Agreement and contract management </w:t>
      </w:r>
    </w:p>
    <w:p w14:paraId="59C0F08C" w14:textId="6BDEAFF6" w:rsidR="009525BC" w:rsidRDefault="009525BC" w:rsidP="00401DB1">
      <w:pPr>
        <w:pStyle w:val="BodyTextIndent"/>
        <w:numPr>
          <w:ilvl w:val="0"/>
          <w:numId w:val="46"/>
        </w:numPr>
      </w:pPr>
      <w:r w:rsidRPr="0084242F">
        <w:t xml:space="preserve">Program </w:t>
      </w:r>
      <w:r w:rsidR="00A072B9">
        <w:t>P</w:t>
      </w:r>
      <w:r w:rsidRPr="0084242F">
        <w:t xml:space="preserve">articipation </w:t>
      </w:r>
      <w:r w:rsidR="00A072B9">
        <w:t>T</w:t>
      </w:r>
      <w:r w:rsidRPr="0084242F">
        <w:t xml:space="preserve">racking </w:t>
      </w:r>
    </w:p>
    <w:p w14:paraId="0775E2E1" w14:textId="77777777" w:rsidR="008A4594" w:rsidRPr="0084242F" w:rsidRDefault="008A4594" w:rsidP="00401DB1">
      <w:pPr>
        <w:pStyle w:val="BodyTextIndent"/>
      </w:pPr>
    </w:p>
    <w:p w14:paraId="19349904" w14:textId="77777777" w:rsidR="001E44AA" w:rsidRDefault="37766072" w:rsidP="00401DB1">
      <w:pPr>
        <w:pStyle w:val="BodyTextIndent"/>
      </w:pPr>
      <w:r>
        <w:t xml:space="preserve">Sponsor </w:t>
      </w:r>
      <w:r w:rsidR="009525BC">
        <w:t xml:space="preserve">Eligibility </w:t>
      </w:r>
      <w:r w:rsidR="40F8C88A">
        <w:t xml:space="preserve">for Program Participation </w:t>
      </w:r>
    </w:p>
    <w:p w14:paraId="2F9A3382" w14:textId="09B8FFA8" w:rsidR="559FF97D" w:rsidRDefault="6A001B24" w:rsidP="00401DB1">
      <w:pPr>
        <w:pStyle w:val="BodyTextIndent"/>
      </w:pPr>
      <w:r>
        <w:t>Management of program-specific eligibility rules</w:t>
      </w:r>
    </w:p>
    <w:p w14:paraId="77312634" w14:textId="181571BC" w:rsidR="009525BC" w:rsidRDefault="009525BC" w:rsidP="00401DB1">
      <w:pPr>
        <w:pStyle w:val="BodyTextIndent"/>
      </w:pPr>
      <w:r>
        <w:t xml:space="preserve">Integration with </w:t>
      </w:r>
      <w:r w:rsidR="060C2215">
        <w:t>s</w:t>
      </w:r>
      <w:r w:rsidR="280FC4B5">
        <w:t xml:space="preserve">ource </w:t>
      </w:r>
      <w:r w:rsidR="5399D39E">
        <w:t>a</w:t>
      </w:r>
      <w:r w:rsidR="280FC4B5">
        <w:t>gency</w:t>
      </w:r>
      <w:r w:rsidR="001E44AA">
        <w:t xml:space="preserve"> </w:t>
      </w:r>
      <w:r w:rsidR="743BB11A">
        <w:t>d</w:t>
      </w:r>
      <w:r w:rsidR="280FC4B5">
        <w:t xml:space="preserve">ata </w:t>
      </w:r>
      <w:r w:rsidR="3DEFE040">
        <w:t>f</w:t>
      </w:r>
      <w:r w:rsidR="25AA2129">
        <w:t xml:space="preserve">iles </w:t>
      </w:r>
      <w:r w:rsidR="280FC4B5">
        <w:t xml:space="preserve">for </w:t>
      </w:r>
      <w:r w:rsidR="16908621">
        <w:t>Direct</w:t>
      </w:r>
      <w:r>
        <w:t xml:space="preserve"> Certification </w:t>
      </w:r>
      <w:r w:rsidR="508E5912">
        <w:t xml:space="preserve">Eligibility </w:t>
      </w:r>
      <w:r w:rsidR="0D0E3343">
        <w:t>Database</w:t>
      </w:r>
      <w:r w:rsidR="16908621">
        <w:t xml:space="preserve"> </w:t>
      </w:r>
      <w:r>
        <w:t xml:space="preserve">(VDSS) </w:t>
      </w:r>
    </w:p>
    <w:p w14:paraId="33938AC8" w14:textId="38045C73" w:rsidR="009525BC" w:rsidRDefault="075FB9A3" w:rsidP="00401DB1">
      <w:pPr>
        <w:pStyle w:val="BodyTextIndent"/>
      </w:pPr>
      <w:r>
        <w:t xml:space="preserve">Direct Certification </w:t>
      </w:r>
      <w:r w:rsidR="40B26C5D">
        <w:t>SFA e</w:t>
      </w:r>
      <w:r w:rsidR="16908621">
        <w:t xml:space="preserve">ligibility determination </w:t>
      </w:r>
      <w:r w:rsidR="61FCAC2F">
        <w:t>process</w:t>
      </w:r>
      <w:r w:rsidR="16908621">
        <w:t xml:space="preserve"> and </w:t>
      </w:r>
      <w:r w:rsidR="59032141">
        <w:t xml:space="preserve">data export files with state and SFA level </w:t>
      </w:r>
      <w:r w:rsidR="3C49F96C">
        <w:t xml:space="preserve">DC data </w:t>
      </w:r>
      <w:r w:rsidR="59032141">
        <w:t>reporting</w:t>
      </w:r>
      <w:r w:rsidR="16908621">
        <w:t xml:space="preserve"> </w:t>
      </w:r>
    </w:p>
    <w:p w14:paraId="371D779A" w14:textId="77777777" w:rsidR="009525BC" w:rsidRPr="0084242F" w:rsidRDefault="009525BC" w:rsidP="00401DB1">
      <w:pPr>
        <w:pStyle w:val="BodyTextIndent"/>
        <w:numPr>
          <w:ilvl w:val="0"/>
          <w:numId w:val="46"/>
        </w:numPr>
      </w:pPr>
      <w:r w:rsidRPr="0084242F">
        <w:t>Claims and Financial Management</w:t>
      </w:r>
    </w:p>
    <w:p w14:paraId="00822258" w14:textId="427ED2CB" w:rsidR="009525BC" w:rsidRDefault="009525BC" w:rsidP="00401DB1">
      <w:pPr>
        <w:pStyle w:val="BodyTextIndent"/>
        <w:numPr>
          <w:ilvl w:val="0"/>
          <w:numId w:val="46"/>
        </w:numPr>
      </w:pPr>
      <w:r>
        <w:t xml:space="preserve">Claims submission, validation, and processing </w:t>
      </w:r>
    </w:p>
    <w:p w14:paraId="1B6C43D1" w14:textId="67AB4236" w:rsidR="009525BC" w:rsidRDefault="009525BC" w:rsidP="00401DB1">
      <w:pPr>
        <w:pStyle w:val="BodyTextIndent"/>
        <w:numPr>
          <w:ilvl w:val="0"/>
          <w:numId w:val="46"/>
        </w:numPr>
      </w:pPr>
      <w:r>
        <w:t xml:space="preserve">Reimbursement calculations and payment tracking </w:t>
      </w:r>
    </w:p>
    <w:p w14:paraId="23726519" w14:textId="21435295" w:rsidR="009525BC" w:rsidRDefault="009525BC" w:rsidP="00401DB1">
      <w:pPr>
        <w:pStyle w:val="BodyTextIndent"/>
        <w:numPr>
          <w:ilvl w:val="0"/>
          <w:numId w:val="46"/>
        </w:numPr>
      </w:pPr>
      <w:r>
        <w:t xml:space="preserve">Support for multiple funding sources, adjustments, and fiscal actions </w:t>
      </w:r>
    </w:p>
    <w:p w14:paraId="769D2996" w14:textId="77777777" w:rsidR="009525BC" w:rsidRPr="0084242F" w:rsidRDefault="009525BC" w:rsidP="00401DB1">
      <w:pPr>
        <w:pStyle w:val="BodyTextIndent"/>
        <w:numPr>
          <w:ilvl w:val="0"/>
          <w:numId w:val="46"/>
        </w:numPr>
      </w:pPr>
      <w:r w:rsidRPr="0084242F">
        <w:t>Administrative Reviews and Compliance</w:t>
      </w:r>
    </w:p>
    <w:p w14:paraId="06515C37" w14:textId="2C3B373A" w:rsidR="009525BC" w:rsidRDefault="009525BC" w:rsidP="00401DB1">
      <w:pPr>
        <w:pStyle w:val="BodyTextIndent"/>
        <w:numPr>
          <w:ilvl w:val="0"/>
          <w:numId w:val="46"/>
        </w:numPr>
      </w:pPr>
      <w:r>
        <w:t xml:space="preserve">Review planning, scheduling, and execution </w:t>
      </w:r>
    </w:p>
    <w:p w14:paraId="7A4B5775" w14:textId="1F50308D" w:rsidR="009525BC" w:rsidRDefault="009525BC" w:rsidP="00401DB1">
      <w:pPr>
        <w:pStyle w:val="BodyTextIndent"/>
        <w:numPr>
          <w:ilvl w:val="0"/>
          <w:numId w:val="46"/>
        </w:numPr>
      </w:pPr>
      <w:r>
        <w:t xml:space="preserve">Findings documentation and corrective action tracking </w:t>
      </w:r>
    </w:p>
    <w:p w14:paraId="37672D86" w14:textId="1931EBF5" w:rsidR="009525BC" w:rsidRDefault="009525BC" w:rsidP="00401DB1">
      <w:pPr>
        <w:pStyle w:val="BodyTextIndent"/>
        <w:numPr>
          <w:ilvl w:val="0"/>
          <w:numId w:val="46"/>
        </w:numPr>
      </w:pPr>
      <w:r>
        <w:t xml:space="preserve">Procurement reviews and compliance monitoring </w:t>
      </w:r>
    </w:p>
    <w:p w14:paraId="0C4A37A3" w14:textId="77777777" w:rsidR="009525BC" w:rsidRPr="0084242F" w:rsidRDefault="009525BC" w:rsidP="00401DB1">
      <w:pPr>
        <w:pStyle w:val="BodyTextIndent"/>
        <w:numPr>
          <w:ilvl w:val="0"/>
          <w:numId w:val="46"/>
        </w:numPr>
      </w:pPr>
      <w:r w:rsidRPr="0084242F">
        <w:lastRenderedPageBreak/>
        <w:t>Reporting and Analytics</w:t>
      </w:r>
    </w:p>
    <w:p w14:paraId="16452668" w14:textId="4876D141" w:rsidR="009525BC" w:rsidRDefault="009525BC" w:rsidP="00401DB1">
      <w:pPr>
        <w:pStyle w:val="BodyTextIndent"/>
        <w:numPr>
          <w:ilvl w:val="0"/>
          <w:numId w:val="46"/>
        </w:numPr>
      </w:pPr>
      <w:r>
        <w:t xml:space="preserve">Federal (USDA) and state-required reports </w:t>
      </w:r>
    </w:p>
    <w:p w14:paraId="75DF347A" w14:textId="58967059" w:rsidR="009525BC" w:rsidRDefault="009525BC" w:rsidP="00401DB1">
      <w:pPr>
        <w:pStyle w:val="BodyTextIndent"/>
        <w:numPr>
          <w:ilvl w:val="0"/>
          <w:numId w:val="46"/>
        </w:numPr>
      </w:pPr>
      <w:r>
        <w:t xml:space="preserve">Configurable dashboards and analytics </w:t>
      </w:r>
    </w:p>
    <w:p w14:paraId="0EED1E37" w14:textId="05F7C47D" w:rsidR="009525BC" w:rsidRDefault="009525BC" w:rsidP="00401DB1">
      <w:pPr>
        <w:pStyle w:val="BodyTextIndent"/>
        <w:numPr>
          <w:ilvl w:val="0"/>
          <w:numId w:val="46"/>
        </w:numPr>
      </w:pPr>
      <w:r>
        <w:t xml:space="preserve">Ad hoc reporting and data export capabilities </w:t>
      </w:r>
    </w:p>
    <w:p w14:paraId="39ACDB0E" w14:textId="77777777" w:rsidR="009525BC" w:rsidRPr="0084242F" w:rsidRDefault="009525BC" w:rsidP="00401DB1">
      <w:pPr>
        <w:pStyle w:val="BodyTextIndent"/>
        <w:numPr>
          <w:ilvl w:val="0"/>
          <w:numId w:val="46"/>
        </w:numPr>
      </w:pPr>
      <w:r w:rsidRPr="0084242F">
        <w:t>Document Management</w:t>
      </w:r>
    </w:p>
    <w:p w14:paraId="375C6EF8" w14:textId="75648491" w:rsidR="009525BC" w:rsidRDefault="009525BC" w:rsidP="00401DB1">
      <w:pPr>
        <w:pStyle w:val="BodyTextIndent"/>
        <w:numPr>
          <w:ilvl w:val="0"/>
          <w:numId w:val="46"/>
        </w:numPr>
      </w:pPr>
      <w:r>
        <w:t xml:space="preserve">Centralized document repository </w:t>
      </w:r>
    </w:p>
    <w:p w14:paraId="7019F37D" w14:textId="7B8E4211" w:rsidR="009525BC" w:rsidRDefault="009525BC" w:rsidP="00401DB1">
      <w:pPr>
        <w:pStyle w:val="BodyTextIndent"/>
        <w:numPr>
          <w:ilvl w:val="0"/>
          <w:numId w:val="46"/>
        </w:numPr>
      </w:pPr>
      <w:r>
        <w:t xml:space="preserve">Document upload, storage, versioning, and lifecycle management </w:t>
      </w:r>
    </w:p>
    <w:p w14:paraId="2E9EE29F" w14:textId="07C993FC" w:rsidR="009525BC" w:rsidRDefault="009525BC" w:rsidP="00401DB1">
      <w:pPr>
        <w:pStyle w:val="BodyTextIndent"/>
        <w:numPr>
          <w:ilvl w:val="0"/>
          <w:numId w:val="46"/>
        </w:numPr>
      </w:pPr>
      <w:r>
        <w:t xml:space="preserve">Metadata tagging and search functionality </w:t>
      </w:r>
    </w:p>
    <w:p w14:paraId="2068A9EE" w14:textId="77777777" w:rsidR="009525BC" w:rsidRPr="0084242F" w:rsidRDefault="009525BC" w:rsidP="00401DB1">
      <w:pPr>
        <w:pStyle w:val="BodyTextIndent"/>
        <w:numPr>
          <w:ilvl w:val="0"/>
          <w:numId w:val="46"/>
        </w:numPr>
      </w:pPr>
      <w:r w:rsidRPr="0084242F">
        <w:t>User Management and Security</w:t>
      </w:r>
    </w:p>
    <w:p w14:paraId="6A4BE3D4" w14:textId="14EF8854" w:rsidR="009525BC" w:rsidRDefault="009525BC" w:rsidP="00401DB1">
      <w:pPr>
        <w:pStyle w:val="BodyTextIndent"/>
        <w:numPr>
          <w:ilvl w:val="0"/>
          <w:numId w:val="46"/>
        </w:numPr>
      </w:pPr>
      <w:r>
        <w:t xml:space="preserve">Role-based access control </w:t>
      </w:r>
    </w:p>
    <w:p w14:paraId="10632875" w14:textId="77777777" w:rsidR="004F0CB9" w:rsidRDefault="009525BC" w:rsidP="00401DB1">
      <w:pPr>
        <w:pStyle w:val="BodyTextIndent"/>
        <w:numPr>
          <w:ilvl w:val="0"/>
          <w:numId w:val="46"/>
        </w:numPr>
      </w:pPr>
      <w:r>
        <w:t xml:space="preserve">Multi-Factor Authentication (MFA) </w:t>
      </w:r>
    </w:p>
    <w:p w14:paraId="1C23A37E" w14:textId="698E3A65" w:rsidR="00B67DC3" w:rsidRDefault="009525BC" w:rsidP="00401DB1">
      <w:pPr>
        <w:pStyle w:val="BodyTextIndent"/>
        <w:numPr>
          <w:ilvl w:val="0"/>
          <w:numId w:val="46"/>
        </w:numPr>
      </w:pPr>
      <w:r>
        <w:t>Audit logging and activity tracking</w:t>
      </w:r>
    </w:p>
    <w:p w14:paraId="1F7A9C03" w14:textId="77777777" w:rsidR="008A4594" w:rsidRPr="00B67DC3" w:rsidRDefault="008A4594" w:rsidP="00401DB1">
      <w:pPr>
        <w:pStyle w:val="BodyTextIndent"/>
      </w:pPr>
    </w:p>
    <w:p w14:paraId="4862A79F" w14:textId="36B30E11" w:rsidR="000F0547" w:rsidRDefault="00F412A7" w:rsidP="00D276C3">
      <w:pPr>
        <w:pStyle w:val="Heading2"/>
      </w:pPr>
      <w:r w:rsidRPr="000F0547">
        <w:t xml:space="preserve">Required </w:t>
      </w:r>
      <w:r w:rsidR="00C54933">
        <w:t>Implementation</w:t>
      </w:r>
      <w:r w:rsidR="0081653C">
        <w:t xml:space="preserve"> </w:t>
      </w:r>
      <w:r w:rsidR="006C7E64" w:rsidRPr="000F0547">
        <w:t>Services</w:t>
      </w:r>
      <w:r w:rsidRPr="000F0547">
        <w:t xml:space="preserve"> </w:t>
      </w:r>
    </w:p>
    <w:p w14:paraId="034D3AB5" w14:textId="0CFFC528" w:rsidR="00521053" w:rsidRDefault="00521053" w:rsidP="009525BC">
      <w:pPr>
        <w:pStyle w:val="BodyText2"/>
      </w:pPr>
      <w:r>
        <w:t>The Supplier shall provide all professional services necessary to successfully implement the Solution in accordance with the requirements defined in Exhibit A and the terms of the Contract. These services shall include planning, design, configuration, integration, data migration, testing, training, deployment, and post-implementation stabilization activities required to deliver a fully operational system.</w:t>
      </w:r>
    </w:p>
    <w:p w14:paraId="44D1F39E" w14:textId="77777777" w:rsidR="00521053" w:rsidRDefault="00521053" w:rsidP="009525BC">
      <w:pPr>
        <w:pStyle w:val="BodyText2"/>
      </w:pPr>
      <w:r>
        <w:t>All services shall be performed in coordination with VDOE and in alignment with the approved Project Management Plan, implementation schedule, and governance structure.</w:t>
      </w:r>
    </w:p>
    <w:p w14:paraId="37B29936" w14:textId="5549D867" w:rsidR="00521053" w:rsidRPr="00DB716B" w:rsidRDefault="00521053" w:rsidP="009525BC">
      <w:pPr>
        <w:pStyle w:val="BodyText2"/>
        <w:rPr>
          <w:b/>
          <w:bCs/>
        </w:rPr>
      </w:pPr>
      <w:r w:rsidRPr="00DB716B">
        <w:rPr>
          <w:b/>
          <w:bCs/>
        </w:rPr>
        <w:t>Project Management Services</w:t>
      </w:r>
    </w:p>
    <w:p w14:paraId="59AC6CFB" w14:textId="77777777" w:rsidR="00521053" w:rsidRDefault="00521053" w:rsidP="009525BC">
      <w:pPr>
        <w:pStyle w:val="BodyText2"/>
      </w:pPr>
      <w:r>
        <w:t>The Supplier shall provide comprehensive project management services, including:</w:t>
      </w:r>
    </w:p>
    <w:p w14:paraId="46DDB425" w14:textId="3EEB17C7" w:rsidR="00521053" w:rsidRPr="001E44AA" w:rsidRDefault="00521053" w:rsidP="00401DB1">
      <w:pPr>
        <w:pStyle w:val="BodyTextIndent"/>
        <w:numPr>
          <w:ilvl w:val="0"/>
          <w:numId w:val="47"/>
        </w:numPr>
      </w:pPr>
      <w:r>
        <w:t xml:space="preserve">Development and maintenance of </w:t>
      </w:r>
      <w:r w:rsidRPr="001E44AA">
        <w:t xml:space="preserve">the Project Management Plan (PMP) </w:t>
      </w:r>
    </w:p>
    <w:p w14:paraId="4254DCE9" w14:textId="552EC50C" w:rsidR="00521053" w:rsidRPr="001E44AA" w:rsidRDefault="00521053" w:rsidP="00401DB1">
      <w:pPr>
        <w:pStyle w:val="BodyTextIndent"/>
        <w:numPr>
          <w:ilvl w:val="0"/>
          <w:numId w:val="47"/>
        </w:numPr>
      </w:pPr>
      <w:r w:rsidRPr="001E44AA">
        <w:t xml:space="preserve">Schedule management and milestone tracking </w:t>
      </w:r>
    </w:p>
    <w:p w14:paraId="4CABBEF2" w14:textId="7D34ADF5" w:rsidR="00521053" w:rsidRPr="001E44AA" w:rsidRDefault="00521053" w:rsidP="00401DB1">
      <w:pPr>
        <w:pStyle w:val="BodyTextIndent"/>
        <w:numPr>
          <w:ilvl w:val="0"/>
          <w:numId w:val="47"/>
        </w:numPr>
      </w:pPr>
      <w:r w:rsidRPr="001E44AA">
        <w:t xml:space="preserve">Risk, issue, and dependency management </w:t>
      </w:r>
    </w:p>
    <w:p w14:paraId="73C91DC2" w14:textId="77577019" w:rsidR="00521053" w:rsidRPr="001E44AA" w:rsidRDefault="00521053" w:rsidP="00401DB1">
      <w:pPr>
        <w:pStyle w:val="BodyTextIndent"/>
        <w:numPr>
          <w:ilvl w:val="0"/>
          <w:numId w:val="47"/>
        </w:numPr>
      </w:pPr>
      <w:r w:rsidRPr="001E44AA">
        <w:t xml:space="preserve">Status reporting and stakeholder communication </w:t>
      </w:r>
    </w:p>
    <w:p w14:paraId="05877F23" w14:textId="19E990F1" w:rsidR="00521053" w:rsidRPr="001E44AA" w:rsidRDefault="00521053" w:rsidP="00401DB1">
      <w:pPr>
        <w:pStyle w:val="BodyTextIndent"/>
        <w:numPr>
          <w:ilvl w:val="0"/>
          <w:numId w:val="47"/>
        </w:numPr>
      </w:pPr>
      <w:r w:rsidRPr="001E44AA">
        <w:t xml:space="preserve">Coordination with VDOE leadership and project teams </w:t>
      </w:r>
    </w:p>
    <w:p w14:paraId="0BF1137B" w14:textId="77777777" w:rsidR="008A4594" w:rsidRDefault="00521053" w:rsidP="00401DB1">
      <w:pPr>
        <w:pStyle w:val="BodyTextIndent"/>
        <w:numPr>
          <w:ilvl w:val="0"/>
          <w:numId w:val="47"/>
        </w:numPr>
      </w:pPr>
      <w:r w:rsidRPr="001E44AA">
        <w:t>Change management and scope control processes</w:t>
      </w:r>
    </w:p>
    <w:p w14:paraId="3A25054E" w14:textId="6B1B2897" w:rsidR="00521053" w:rsidRPr="001E44AA" w:rsidRDefault="00521053" w:rsidP="00401DB1">
      <w:pPr>
        <w:pStyle w:val="BodyTextIndent"/>
      </w:pPr>
      <w:r w:rsidRPr="001E44AA">
        <w:t xml:space="preserve"> </w:t>
      </w:r>
    </w:p>
    <w:p w14:paraId="4FD6AC86" w14:textId="2FA5C138" w:rsidR="00521053" w:rsidRPr="001E44AA" w:rsidRDefault="00521053" w:rsidP="009525BC">
      <w:pPr>
        <w:pStyle w:val="BodyText2"/>
        <w:rPr>
          <w:b/>
          <w:bCs/>
        </w:rPr>
      </w:pPr>
      <w:r w:rsidRPr="001E44AA">
        <w:rPr>
          <w:b/>
          <w:bCs/>
        </w:rPr>
        <w:t>Requirements Validation and Traceability</w:t>
      </w:r>
    </w:p>
    <w:p w14:paraId="79A58291" w14:textId="77777777" w:rsidR="00521053" w:rsidRPr="001E44AA" w:rsidRDefault="00521053" w:rsidP="009525BC">
      <w:pPr>
        <w:pStyle w:val="BodyText2"/>
      </w:pPr>
      <w:r w:rsidRPr="001E44AA">
        <w:t>The Supplier shall:</w:t>
      </w:r>
    </w:p>
    <w:p w14:paraId="5D8EF879" w14:textId="0C79A8C2" w:rsidR="00521053" w:rsidRPr="001E44AA" w:rsidRDefault="00521053" w:rsidP="00401DB1">
      <w:pPr>
        <w:pStyle w:val="BodyTextIndent"/>
        <w:numPr>
          <w:ilvl w:val="0"/>
          <w:numId w:val="48"/>
        </w:numPr>
      </w:pPr>
      <w:r w:rsidRPr="001E44AA">
        <w:t xml:space="preserve">Review and validate requirements defined in Exhibit A with VDOE stakeholders </w:t>
      </w:r>
    </w:p>
    <w:p w14:paraId="50DF2747" w14:textId="1BD7720C" w:rsidR="00521053" w:rsidRPr="001E44AA" w:rsidRDefault="00521053" w:rsidP="00401DB1">
      <w:pPr>
        <w:pStyle w:val="BodyTextIndent"/>
        <w:numPr>
          <w:ilvl w:val="0"/>
          <w:numId w:val="48"/>
        </w:numPr>
      </w:pPr>
      <w:r w:rsidRPr="001E44AA">
        <w:t xml:space="preserve">Identify any gaps, assumptions, or dependencies </w:t>
      </w:r>
    </w:p>
    <w:p w14:paraId="1BF2A929" w14:textId="0F6ACCD5" w:rsidR="00521053" w:rsidRDefault="00521053" w:rsidP="00401DB1">
      <w:pPr>
        <w:pStyle w:val="BodyTextIndent"/>
        <w:numPr>
          <w:ilvl w:val="0"/>
          <w:numId w:val="48"/>
        </w:numPr>
      </w:pPr>
      <w:r w:rsidRPr="001E44AA">
        <w:t xml:space="preserve">Maintain a Requirements Traceability Matrix (RTM) linking requirements to system functionality, configuration, and testing outcomes </w:t>
      </w:r>
    </w:p>
    <w:p w14:paraId="2BFB849C" w14:textId="77777777" w:rsidR="008A4594" w:rsidRPr="001E44AA" w:rsidRDefault="008A4594" w:rsidP="00401DB1">
      <w:pPr>
        <w:pStyle w:val="BodyTextIndent"/>
      </w:pPr>
    </w:p>
    <w:p w14:paraId="6CA5734D" w14:textId="523D85FA" w:rsidR="00521053" w:rsidRPr="001E44AA" w:rsidRDefault="00521053" w:rsidP="00DB716B">
      <w:pPr>
        <w:pStyle w:val="BodyText2"/>
        <w:keepNext/>
        <w:rPr>
          <w:b/>
          <w:bCs/>
        </w:rPr>
      </w:pPr>
      <w:r w:rsidRPr="001E44AA">
        <w:rPr>
          <w:b/>
          <w:bCs/>
        </w:rPr>
        <w:t>Solution Design Services</w:t>
      </w:r>
    </w:p>
    <w:p w14:paraId="22454830" w14:textId="77777777" w:rsidR="00521053" w:rsidRPr="001E44AA" w:rsidRDefault="00521053" w:rsidP="009525BC">
      <w:pPr>
        <w:pStyle w:val="BodyText2"/>
      </w:pPr>
      <w:r w:rsidRPr="001E44AA">
        <w:t>The Supplier shall provide solution design services, including:</w:t>
      </w:r>
    </w:p>
    <w:p w14:paraId="56EF0C9D" w14:textId="413DCD84" w:rsidR="00521053" w:rsidRPr="001E44AA" w:rsidRDefault="00521053" w:rsidP="00401DB1">
      <w:pPr>
        <w:pStyle w:val="BodyTextIndent"/>
        <w:numPr>
          <w:ilvl w:val="0"/>
          <w:numId w:val="49"/>
        </w:numPr>
      </w:pPr>
      <w:r w:rsidRPr="001E44AA">
        <w:t xml:space="preserve">Functional and technical design documentation </w:t>
      </w:r>
    </w:p>
    <w:p w14:paraId="2BC3BF33" w14:textId="29549578" w:rsidR="00521053" w:rsidRDefault="00521053" w:rsidP="00401DB1">
      <w:pPr>
        <w:pStyle w:val="BodyTextIndent"/>
        <w:numPr>
          <w:ilvl w:val="0"/>
          <w:numId w:val="49"/>
        </w:numPr>
      </w:pPr>
      <w:r>
        <w:t xml:space="preserve">Solution architecture aligned with VDOE and VITA standards </w:t>
      </w:r>
    </w:p>
    <w:p w14:paraId="0F8ACB0B" w14:textId="504024D7" w:rsidR="00521053" w:rsidRDefault="00521053" w:rsidP="00401DB1">
      <w:pPr>
        <w:pStyle w:val="BodyTextIndent"/>
        <w:numPr>
          <w:ilvl w:val="0"/>
          <w:numId w:val="49"/>
        </w:numPr>
      </w:pPr>
      <w:r>
        <w:t xml:space="preserve">Configuration design for workflows, data structures, and business rules </w:t>
      </w:r>
    </w:p>
    <w:p w14:paraId="5A9C0B5C" w14:textId="24C0301C" w:rsidR="00521053" w:rsidRDefault="00521053" w:rsidP="00401DB1">
      <w:pPr>
        <w:pStyle w:val="BodyTextIndent"/>
        <w:numPr>
          <w:ilvl w:val="0"/>
          <w:numId w:val="49"/>
        </w:numPr>
      </w:pPr>
      <w:r w:rsidRPr="001E44AA">
        <w:t xml:space="preserve">Integration design for all required external systems </w:t>
      </w:r>
    </w:p>
    <w:p w14:paraId="2F7266F6" w14:textId="77777777" w:rsidR="008A4594" w:rsidRPr="001E44AA" w:rsidRDefault="008A4594" w:rsidP="00401DB1">
      <w:pPr>
        <w:pStyle w:val="BodyTextIndent"/>
      </w:pPr>
    </w:p>
    <w:p w14:paraId="7599B602" w14:textId="0CF2B731" w:rsidR="00521053" w:rsidRPr="00DB716B" w:rsidRDefault="00521053" w:rsidP="00AF5349">
      <w:pPr>
        <w:pStyle w:val="BodyText2"/>
        <w:keepNext/>
        <w:rPr>
          <w:b/>
          <w:bCs/>
        </w:rPr>
      </w:pPr>
      <w:r w:rsidRPr="001E44AA">
        <w:rPr>
          <w:b/>
          <w:bCs/>
        </w:rPr>
        <w:t>Configuration and Build Services</w:t>
      </w:r>
    </w:p>
    <w:p w14:paraId="24E86A7B" w14:textId="77777777" w:rsidR="00521053" w:rsidRDefault="00521053" w:rsidP="009525BC">
      <w:pPr>
        <w:pStyle w:val="BodyText2"/>
      </w:pPr>
      <w:r>
        <w:t>The Supplier shall:</w:t>
      </w:r>
    </w:p>
    <w:p w14:paraId="0349BEFD" w14:textId="45DF7F88" w:rsidR="00521053" w:rsidRDefault="00521053" w:rsidP="00401DB1">
      <w:pPr>
        <w:pStyle w:val="BodyTextIndent"/>
        <w:numPr>
          <w:ilvl w:val="0"/>
          <w:numId w:val="50"/>
        </w:numPr>
      </w:pPr>
      <w:r>
        <w:t xml:space="preserve">Configure the Solution to meet VDOE program requirements using out-of-the-box and configurable capabilities </w:t>
      </w:r>
    </w:p>
    <w:p w14:paraId="3F309C45" w14:textId="7410259A" w:rsidR="00521053" w:rsidRDefault="00521053" w:rsidP="00401DB1">
      <w:pPr>
        <w:pStyle w:val="BodyTextIndent"/>
        <w:numPr>
          <w:ilvl w:val="0"/>
          <w:numId w:val="50"/>
        </w:numPr>
      </w:pPr>
      <w:r>
        <w:t xml:space="preserve">Implement business rules, workflows, forms, and validation logic </w:t>
      </w:r>
    </w:p>
    <w:p w14:paraId="46E7CAED" w14:textId="272CA6C1" w:rsidR="00521053" w:rsidRDefault="00521053" w:rsidP="00401DB1">
      <w:pPr>
        <w:pStyle w:val="BodyTextIndent"/>
        <w:numPr>
          <w:ilvl w:val="0"/>
          <w:numId w:val="50"/>
        </w:numPr>
      </w:pPr>
      <w:r>
        <w:t xml:space="preserve">Perform system build and unit testing to validate configuration </w:t>
      </w:r>
    </w:p>
    <w:p w14:paraId="4560B7FF" w14:textId="77777777" w:rsidR="00521053" w:rsidRDefault="00521053" w:rsidP="00401DB1">
      <w:pPr>
        <w:pStyle w:val="BodyTextIndent"/>
        <w:numPr>
          <w:ilvl w:val="0"/>
          <w:numId w:val="50"/>
        </w:numPr>
      </w:pPr>
      <w:r>
        <w:t>Custom development shall be limited and subject to VDOE approval through formal change control processes.</w:t>
      </w:r>
    </w:p>
    <w:p w14:paraId="47B3E498" w14:textId="366101F5" w:rsidR="00B71112" w:rsidRPr="001E44AA" w:rsidRDefault="00B71112" w:rsidP="00401DB1">
      <w:pPr>
        <w:pStyle w:val="BodyTextIndent"/>
        <w:numPr>
          <w:ilvl w:val="0"/>
          <w:numId w:val="50"/>
        </w:numPr>
      </w:pPr>
      <w:r w:rsidRPr="001E44AA">
        <w:t xml:space="preserve">The vendor shall conduct detailed requirements elaboration, field-level analysis, data mapping, workflow validation, and interface specification activities during the Design phase, with resulting decisions and specifications documented within the Configuration Workbook </w:t>
      </w:r>
      <w:r w:rsidR="00D91F0F">
        <w:t>Deliverable</w:t>
      </w:r>
      <w:r w:rsidRPr="001E44AA">
        <w:t>.</w:t>
      </w:r>
    </w:p>
    <w:p w14:paraId="04D972E9" w14:textId="77777777" w:rsidR="00B71112" w:rsidRDefault="00B71112" w:rsidP="00401DB1">
      <w:pPr>
        <w:pStyle w:val="BodyTextIndent"/>
      </w:pPr>
    </w:p>
    <w:p w14:paraId="776797E6" w14:textId="769CF45F" w:rsidR="00521053" w:rsidRPr="00DB716B" w:rsidRDefault="00521053" w:rsidP="009525BC">
      <w:pPr>
        <w:pStyle w:val="BodyText2"/>
        <w:rPr>
          <w:b/>
          <w:bCs/>
        </w:rPr>
      </w:pPr>
      <w:r w:rsidRPr="00DB716B">
        <w:rPr>
          <w:b/>
          <w:bCs/>
        </w:rPr>
        <w:t>Integration and Interface Development</w:t>
      </w:r>
    </w:p>
    <w:p w14:paraId="5C3B45CB" w14:textId="77777777" w:rsidR="00521053" w:rsidRDefault="00521053" w:rsidP="009525BC">
      <w:pPr>
        <w:pStyle w:val="BodyText2"/>
      </w:pPr>
      <w:r>
        <w:t>The Supplier shall:</w:t>
      </w:r>
    </w:p>
    <w:p w14:paraId="68F164AB" w14:textId="296994C2" w:rsidR="00521053" w:rsidRDefault="00521053" w:rsidP="00401DB1">
      <w:pPr>
        <w:pStyle w:val="BodyTextIndent"/>
        <w:numPr>
          <w:ilvl w:val="0"/>
          <w:numId w:val="51"/>
        </w:numPr>
      </w:pPr>
      <w:r>
        <w:t xml:space="preserve">Design, develop, and implement integrations with external systems </w:t>
      </w:r>
    </w:p>
    <w:p w14:paraId="0FAFF1DB" w14:textId="41EC843B" w:rsidR="00521053" w:rsidRDefault="00521053" w:rsidP="00401DB1">
      <w:pPr>
        <w:pStyle w:val="BodyTextIndent"/>
        <w:numPr>
          <w:ilvl w:val="0"/>
          <w:numId w:val="51"/>
        </w:numPr>
      </w:pPr>
      <w:r>
        <w:t xml:space="preserve">Support API-based and file-based data exchanges </w:t>
      </w:r>
    </w:p>
    <w:p w14:paraId="6BDE0A17" w14:textId="0C7A1538" w:rsidR="00521053" w:rsidRDefault="00521053" w:rsidP="00401DB1">
      <w:pPr>
        <w:pStyle w:val="BodyTextIndent"/>
        <w:numPr>
          <w:ilvl w:val="0"/>
          <w:numId w:val="51"/>
        </w:numPr>
      </w:pPr>
      <w:r>
        <w:t xml:space="preserve">Coordinate with external agencies (e.g., VDSS) and VDOE IT teams </w:t>
      </w:r>
    </w:p>
    <w:p w14:paraId="403602A6" w14:textId="79F12FA7" w:rsidR="00521053" w:rsidRDefault="00521053" w:rsidP="00401DB1">
      <w:pPr>
        <w:pStyle w:val="BodyTextIndent"/>
        <w:numPr>
          <w:ilvl w:val="0"/>
          <w:numId w:val="51"/>
        </w:numPr>
      </w:pPr>
      <w:r>
        <w:t xml:space="preserve">Test and validate all interfaces to ensure reliable data exchange </w:t>
      </w:r>
    </w:p>
    <w:p w14:paraId="5B6C6848" w14:textId="42CCF67D" w:rsidR="00521053" w:rsidRPr="00DB716B" w:rsidRDefault="00521053" w:rsidP="009525BC">
      <w:pPr>
        <w:pStyle w:val="BodyText2"/>
        <w:rPr>
          <w:b/>
          <w:bCs/>
        </w:rPr>
      </w:pPr>
      <w:r w:rsidRPr="00DB716B">
        <w:rPr>
          <w:b/>
          <w:bCs/>
        </w:rPr>
        <w:t>Data Conversion and Migration Services</w:t>
      </w:r>
    </w:p>
    <w:p w14:paraId="68E97A14" w14:textId="77777777" w:rsidR="00521053" w:rsidRDefault="00521053" w:rsidP="009525BC">
      <w:pPr>
        <w:pStyle w:val="BodyText2"/>
      </w:pPr>
      <w:r>
        <w:t>The Supplier shall:</w:t>
      </w:r>
    </w:p>
    <w:p w14:paraId="5FFD4EFE" w14:textId="5E4642E2" w:rsidR="00521053" w:rsidRDefault="00521053" w:rsidP="00401DB1">
      <w:pPr>
        <w:pStyle w:val="BodyTextIndent"/>
        <w:numPr>
          <w:ilvl w:val="0"/>
          <w:numId w:val="52"/>
        </w:numPr>
      </w:pPr>
      <w:r>
        <w:t xml:space="preserve">Develop and execute a data migration strategy and plan </w:t>
      </w:r>
    </w:p>
    <w:p w14:paraId="10A6DDDD" w14:textId="41E1CF15" w:rsidR="000B6153" w:rsidRDefault="000B6153" w:rsidP="00401DB1">
      <w:pPr>
        <w:pStyle w:val="BodyTextIndent"/>
        <w:numPr>
          <w:ilvl w:val="0"/>
          <w:numId w:val="52"/>
        </w:numPr>
      </w:pPr>
      <w:r>
        <w:t>P</w:t>
      </w:r>
      <w:r w:rsidRPr="000B6153">
        <w:t>erform data conversion and migration activities using data extracts, exported files, reporting datasets, read-only access methods, and other access mechanisms provided by. Direct ETL access to the incumbent vendor’s production application or databases may be restricted. The Supplier shall coordinate with VDOE to support secure migration, validation, and reconciliation of legacy data.</w:t>
      </w:r>
    </w:p>
    <w:p w14:paraId="76D73C40" w14:textId="77777777" w:rsidR="00521053" w:rsidRDefault="00521053" w:rsidP="004F0CB9">
      <w:pPr>
        <w:pStyle w:val="BodyText2"/>
        <w:ind w:left="1440"/>
      </w:pPr>
      <w:r w:rsidRPr="00254130">
        <w:t>o</w:t>
      </w:r>
      <w:r w:rsidRPr="00254130">
        <w:tab/>
        <w:t>Legacy data sources (including historical datasets)</w:t>
      </w:r>
      <w:r>
        <w:t xml:space="preserve"> </w:t>
      </w:r>
    </w:p>
    <w:p w14:paraId="59B35AE3" w14:textId="531A6797" w:rsidR="00F646BD" w:rsidRDefault="00F646BD" w:rsidP="001E44AA">
      <w:pPr>
        <w:pStyle w:val="BodyText2"/>
        <w:ind w:left="1800"/>
      </w:pPr>
      <w:r>
        <w:lastRenderedPageBreak/>
        <w:t>•</w:t>
      </w:r>
      <w:r>
        <w:tab/>
        <w:t>Historical Program Datasets</w:t>
      </w:r>
      <w:r w:rsidR="004109CD">
        <w:t xml:space="preserve">, up to and including </w:t>
      </w:r>
      <w:r w:rsidR="004109CD" w:rsidRPr="004109CD">
        <w:t>the most recent school or program year depending on award of the contract</w:t>
      </w:r>
      <w:r w:rsidR="004109CD">
        <w:t>:</w:t>
      </w:r>
    </w:p>
    <w:p w14:paraId="50B2A25C" w14:textId="2A3EBA0C" w:rsidR="00F646BD" w:rsidRDefault="00F646BD" w:rsidP="001E44AA">
      <w:pPr>
        <w:pStyle w:val="BodyText2"/>
        <w:ind w:left="2520" w:hanging="360"/>
      </w:pPr>
      <w:r>
        <w:t>o</w:t>
      </w:r>
      <w:r>
        <w:tab/>
        <w:t>SSO (Seamless Summer Option) historical datasets (</w:t>
      </w:r>
      <w:r w:rsidR="008F7FA3">
        <w:t xml:space="preserve">School Year </w:t>
      </w:r>
      <w:r>
        <w:t xml:space="preserve">2017–2018 through </w:t>
      </w:r>
      <w:r w:rsidR="008F7FA3">
        <w:t>School Year</w:t>
      </w:r>
      <w:r>
        <w:t xml:space="preserve"> 202</w:t>
      </w:r>
      <w:r w:rsidR="009A376D">
        <w:t>6</w:t>
      </w:r>
      <w:r>
        <w:t>–202</w:t>
      </w:r>
      <w:r w:rsidR="009A376D">
        <w:t>7</w:t>
      </w:r>
      <w:r>
        <w:t xml:space="preserve">) </w:t>
      </w:r>
    </w:p>
    <w:p w14:paraId="700B92D6" w14:textId="59D10E66" w:rsidR="00F646BD" w:rsidRDefault="00F646BD" w:rsidP="001E44AA">
      <w:pPr>
        <w:pStyle w:val="BodyText2"/>
        <w:ind w:left="2520" w:hanging="360"/>
      </w:pPr>
      <w:r>
        <w:t>o</w:t>
      </w:r>
      <w:r>
        <w:tab/>
        <w:t>NSLP/SBP (National School Lunch Program / School Breakfast Program</w:t>
      </w:r>
      <w:r w:rsidR="00FA4757">
        <w:t>/Fresh Fruit</w:t>
      </w:r>
      <w:r w:rsidR="00476AA6">
        <w:t xml:space="preserve"> and Vegetable Program/Special Milk Program</w:t>
      </w:r>
      <w:r>
        <w:t>) historical datasets (</w:t>
      </w:r>
      <w:r w:rsidR="008F7FA3">
        <w:t xml:space="preserve">School Year </w:t>
      </w:r>
      <w:r>
        <w:t xml:space="preserve">2012–2013 through </w:t>
      </w:r>
      <w:r w:rsidR="008F7FA3">
        <w:t>School Year</w:t>
      </w:r>
      <w:r>
        <w:t xml:space="preserve"> 202</w:t>
      </w:r>
      <w:r w:rsidR="000A3F70">
        <w:t>6</w:t>
      </w:r>
      <w:r>
        <w:t>–202</w:t>
      </w:r>
      <w:r w:rsidR="000A3F70">
        <w:t>7</w:t>
      </w:r>
      <w:r>
        <w:t xml:space="preserve">) </w:t>
      </w:r>
    </w:p>
    <w:p w14:paraId="070D1FC5" w14:textId="74292A1B" w:rsidR="00F646BD" w:rsidRDefault="00F646BD" w:rsidP="001E44AA">
      <w:pPr>
        <w:pStyle w:val="BodyText2"/>
        <w:ind w:left="2520" w:hanging="360"/>
      </w:pPr>
      <w:r>
        <w:t>o</w:t>
      </w:r>
      <w:r>
        <w:tab/>
        <w:t>CACFP (Child and Adult Care Food Program) historical datasets (</w:t>
      </w:r>
      <w:r w:rsidR="000A3F70">
        <w:t xml:space="preserve">Program Year </w:t>
      </w:r>
      <w:r>
        <w:t>2016–2017 through 202</w:t>
      </w:r>
      <w:r w:rsidR="000A3F70">
        <w:t>6</w:t>
      </w:r>
      <w:r>
        <w:t>–202</w:t>
      </w:r>
      <w:r w:rsidR="000A3F70">
        <w:t>7</w:t>
      </w:r>
      <w:r>
        <w:t xml:space="preserve">) </w:t>
      </w:r>
    </w:p>
    <w:p w14:paraId="1D887E24" w14:textId="636C5CAA" w:rsidR="00F646BD" w:rsidRDefault="00F646BD" w:rsidP="001E44AA">
      <w:pPr>
        <w:pStyle w:val="BodyText2"/>
        <w:ind w:left="2520" w:hanging="360"/>
      </w:pPr>
      <w:r>
        <w:t>o</w:t>
      </w:r>
      <w:r>
        <w:tab/>
        <w:t>SFSP (Summer Food Service Program) historical datasets (</w:t>
      </w:r>
      <w:r w:rsidR="000A3F70">
        <w:t xml:space="preserve">Program Year </w:t>
      </w:r>
      <w:r>
        <w:t>2016–2017 through 202</w:t>
      </w:r>
      <w:r w:rsidR="001E28AE">
        <w:t>6</w:t>
      </w:r>
      <w:r>
        <w:t>–202</w:t>
      </w:r>
      <w:r w:rsidR="001E28AE">
        <w:t>7</w:t>
      </w:r>
      <w:r>
        <w:t xml:space="preserve">) </w:t>
      </w:r>
    </w:p>
    <w:p w14:paraId="1C7AA574" w14:textId="77777777" w:rsidR="00F646BD" w:rsidRPr="008A4594" w:rsidRDefault="00F646BD" w:rsidP="001E44AA">
      <w:pPr>
        <w:pStyle w:val="BodyText2"/>
        <w:numPr>
          <w:ilvl w:val="0"/>
          <w:numId w:val="80"/>
        </w:numPr>
        <w:rPr>
          <w:b/>
          <w:bCs/>
          <w:u w:val="single"/>
        </w:rPr>
      </w:pPr>
      <w:proofErr w:type="spellStart"/>
      <w:r w:rsidRPr="008A4594">
        <w:rPr>
          <w:b/>
          <w:bCs/>
          <w:u w:val="single"/>
        </w:rPr>
        <w:t>SNPWeb</w:t>
      </w:r>
      <w:proofErr w:type="spellEnd"/>
      <w:r w:rsidRPr="008A4594">
        <w:rPr>
          <w:b/>
          <w:bCs/>
          <w:u w:val="single"/>
        </w:rPr>
        <w:t xml:space="preserve"> Legacy System Data</w:t>
      </w:r>
    </w:p>
    <w:p w14:paraId="282A057F" w14:textId="77777777" w:rsidR="00F646BD" w:rsidRDefault="00F646BD" w:rsidP="001E44AA">
      <w:pPr>
        <w:pStyle w:val="BodyText2"/>
        <w:ind w:left="2520" w:hanging="360"/>
      </w:pPr>
      <w:r>
        <w:t>o</w:t>
      </w:r>
      <w:r>
        <w:tab/>
        <w:t xml:space="preserve">Current </w:t>
      </w:r>
      <w:proofErr w:type="spellStart"/>
      <w:r>
        <w:t>SNPWeb</w:t>
      </w:r>
      <w:proofErr w:type="spellEnd"/>
      <w:r>
        <w:t xml:space="preserve"> production system data </w:t>
      </w:r>
    </w:p>
    <w:p w14:paraId="6F218F02" w14:textId="5B0EF564" w:rsidR="00F646BD" w:rsidRDefault="00F646BD" w:rsidP="001E44AA">
      <w:pPr>
        <w:pStyle w:val="BodyText2"/>
        <w:ind w:left="2520" w:hanging="360"/>
      </w:pPr>
      <w:r>
        <w:t>o</w:t>
      </w:r>
      <w:r>
        <w:tab/>
      </w:r>
      <w:r w:rsidR="001E44AA">
        <w:t>multi-year</w:t>
      </w:r>
      <w:r>
        <w:t xml:space="preserve"> historical </w:t>
      </w:r>
      <w:proofErr w:type="spellStart"/>
      <w:r>
        <w:t>SNPWeb</w:t>
      </w:r>
      <w:proofErr w:type="spellEnd"/>
      <w:r>
        <w:t xml:space="preserve"> transactional records </w:t>
      </w:r>
    </w:p>
    <w:p w14:paraId="75783091" w14:textId="77777777" w:rsidR="00F646BD" w:rsidRDefault="00F646BD" w:rsidP="001E44AA">
      <w:pPr>
        <w:pStyle w:val="BodyText2"/>
        <w:ind w:left="2520" w:hanging="360"/>
      </w:pPr>
      <w:r>
        <w:t>o</w:t>
      </w:r>
      <w:r>
        <w:tab/>
        <w:t xml:space="preserve">Historical workflow and operational records </w:t>
      </w:r>
    </w:p>
    <w:p w14:paraId="1EEC19CC" w14:textId="77777777" w:rsidR="00F646BD" w:rsidRDefault="00F646BD" w:rsidP="001E44AA">
      <w:pPr>
        <w:pStyle w:val="BodyText2"/>
        <w:numPr>
          <w:ilvl w:val="0"/>
          <w:numId w:val="0"/>
        </w:numPr>
        <w:ind w:left="2520" w:hanging="360"/>
      </w:pPr>
      <w:r>
        <w:t>o</w:t>
      </w:r>
      <w:r>
        <w:tab/>
        <w:t xml:space="preserve">Historical audit trail records </w:t>
      </w:r>
    </w:p>
    <w:p w14:paraId="58EE786D" w14:textId="4FF3C472" w:rsidR="1D7EF93C" w:rsidRDefault="1D7EF93C" w:rsidP="08F9BD12">
      <w:pPr>
        <w:pStyle w:val="BodyText2"/>
        <w:numPr>
          <w:ilvl w:val="0"/>
          <w:numId w:val="0"/>
        </w:numPr>
        <w:ind w:left="2520" w:hanging="360"/>
      </w:pPr>
      <w:r>
        <w:t>Historical direct certification eligibility data and supporting documentation</w:t>
      </w:r>
    </w:p>
    <w:p w14:paraId="2515E556" w14:textId="77777777" w:rsidR="00F646BD" w:rsidRPr="008A4594" w:rsidRDefault="00F646BD" w:rsidP="001E44AA">
      <w:pPr>
        <w:pStyle w:val="BodyText2"/>
        <w:numPr>
          <w:ilvl w:val="0"/>
          <w:numId w:val="80"/>
        </w:numPr>
        <w:rPr>
          <w:b/>
          <w:bCs/>
          <w:u w:val="single"/>
        </w:rPr>
      </w:pPr>
      <w:r w:rsidRPr="008A4594">
        <w:rPr>
          <w:b/>
          <w:bCs/>
          <w:u w:val="single"/>
        </w:rPr>
        <w:t>Compliance &amp; Administrative Review Records</w:t>
      </w:r>
    </w:p>
    <w:p w14:paraId="540BD5A7" w14:textId="77777777" w:rsidR="00F646BD" w:rsidRDefault="00F646BD" w:rsidP="001E44AA">
      <w:pPr>
        <w:pStyle w:val="BodyText2"/>
        <w:ind w:left="2520" w:hanging="360"/>
      </w:pPr>
      <w:r>
        <w:t>o</w:t>
      </w:r>
      <w:r>
        <w:tab/>
        <w:t xml:space="preserve">Prior administrative reviews </w:t>
      </w:r>
    </w:p>
    <w:p w14:paraId="65105776" w14:textId="77777777" w:rsidR="00F646BD" w:rsidRDefault="00F646BD" w:rsidP="001E44AA">
      <w:pPr>
        <w:pStyle w:val="BodyText2"/>
        <w:ind w:left="2520" w:hanging="360"/>
      </w:pPr>
      <w:r>
        <w:t>o</w:t>
      </w:r>
      <w:r>
        <w:tab/>
        <w:t xml:space="preserve">Historical findings and corrective action records </w:t>
      </w:r>
    </w:p>
    <w:p w14:paraId="3EF82402" w14:textId="77777777" w:rsidR="00F646BD" w:rsidRDefault="00F646BD" w:rsidP="001E44AA">
      <w:pPr>
        <w:pStyle w:val="BodyText2"/>
        <w:ind w:left="2520" w:hanging="360"/>
      </w:pPr>
      <w:r>
        <w:t>o</w:t>
      </w:r>
      <w:r>
        <w:tab/>
        <w:t xml:space="preserve">Historical compliance monitoring records </w:t>
      </w:r>
    </w:p>
    <w:p w14:paraId="508A27E8" w14:textId="77777777" w:rsidR="00F646BD" w:rsidRDefault="00F646BD" w:rsidP="001E44AA">
      <w:pPr>
        <w:pStyle w:val="BodyText2"/>
        <w:ind w:left="2520" w:hanging="360"/>
      </w:pPr>
      <w:r>
        <w:t>o</w:t>
      </w:r>
      <w:r>
        <w:tab/>
        <w:t xml:space="preserve">Regulatory and audit readiness documentation </w:t>
      </w:r>
    </w:p>
    <w:p w14:paraId="644B96F2" w14:textId="77777777" w:rsidR="00F646BD" w:rsidRPr="008A4594" w:rsidRDefault="00F646BD" w:rsidP="001E44AA">
      <w:pPr>
        <w:pStyle w:val="BodyText2"/>
        <w:numPr>
          <w:ilvl w:val="0"/>
          <w:numId w:val="80"/>
        </w:numPr>
        <w:rPr>
          <w:b/>
          <w:bCs/>
          <w:u w:val="single"/>
        </w:rPr>
      </w:pPr>
      <w:r w:rsidRPr="008A4594">
        <w:rPr>
          <w:b/>
          <w:bCs/>
          <w:u w:val="single"/>
        </w:rPr>
        <w:t>Institutional &amp; Organizational Records</w:t>
      </w:r>
    </w:p>
    <w:p w14:paraId="42EAA5F2" w14:textId="77777777" w:rsidR="00F646BD" w:rsidRDefault="00F646BD" w:rsidP="001E44AA">
      <w:pPr>
        <w:pStyle w:val="BodyText2"/>
        <w:ind w:left="2520" w:hanging="360"/>
      </w:pPr>
      <w:proofErr w:type="gramStart"/>
      <w:r>
        <w:t>o</w:t>
      </w:r>
      <w:r>
        <w:tab/>
      </w:r>
      <w:proofErr w:type="gramEnd"/>
      <w:r>
        <w:t xml:space="preserve">Program participation records </w:t>
      </w:r>
    </w:p>
    <w:p w14:paraId="3EECFB32" w14:textId="77777777" w:rsidR="00F646BD" w:rsidRDefault="00F646BD" w:rsidP="001E44AA">
      <w:pPr>
        <w:pStyle w:val="BodyText2"/>
        <w:ind w:left="2520" w:hanging="360"/>
      </w:pPr>
      <w:r>
        <w:t>o</w:t>
      </w:r>
      <w:r>
        <w:tab/>
        <w:t xml:space="preserve">Institutional records </w:t>
      </w:r>
    </w:p>
    <w:p w14:paraId="246D958B" w14:textId="77777777" w:rsidR="00F646BD" w:rsidRDefault="00F646BD" w:rsidP="001E44AA">
      <w:pPr>
        <w:pStyle w:val="BodyText2"/>
        <w:ind w:left="2520" w:hanging="360"/>
      </w:pPr>
      <w:r>
        <w:t>o</w:t>
      </w:r>
      <w:r>
        <w:tab/>
        <w:t xml:space="preserve">Data associated with retired facilities/sites/sponsors </w:t>
      </w:r>
    </w:p>
    <w:p w14:paraId="1C9A8873" w14:textId="77777777" w:rsidR="00F646BD" w:rsidRPr="008A4594" w:rsidRDefault="00F646BD" w:rsidP="001E44AA">
      <w:pPr>
        <w:pStyle w:val="BodyText2"/>
        <w:numPr>
          <w:ilvl w:val="0"/>
          <w:numId w:val="80"/>
        </w:numPr>
        <w:rPr>
          <w:b/>
          <w:bCs/>
          <w:u w:val="single"/>
        </w:rPr>
      </w:pPr>
      <w:r w:rsidRPr="008A4594">
        <w:rPr>
          <w:b/>
          <w:bCs/>
          <w:u w:val="single"/>
        </w:rPr>
        <w:t>Financial &amp; Reporting Data</w:t>
      </w:r>
    </w:p>
    <w:p w14:paraId="6F716DF4" w14:textId="77777777" w:rsidR="00F646BD" w:rsidRDefault="00F646BD" w:rsidP="001E44AA">
      <w:pPr>
        <w:pStyle w:val="BodyText2"/>
        <w:ind w:left="2520" w:hanging="360"/>
      </w:pPr>
      <w:r>
        <w:t>o</w:t>
      </w:r>
      <w:r>
        <w:tab/>
        <w:t xml:space="preserve">Historical financial records </w:t>
      </w:r>
    </w:p>
    <w:p w14:paraId="6D942319" w14:textId="77777777" w:rsidR="00F646BD" w:rsidRDefault="00F646BD" w:rsidP="001E44AA">
      <w:pPr>
        <w:pStyle w:val="BodyText2"/>
        <w:ind w:left="2520" w:hanging="360"/>
      </w:pPr>
      <w:r>
        <w:t>o</w:t>
      </w:r>
      <w:r>
        <w:tab/>
        <w:t xml:space="preserve">Claims and reimbursement records </w:t>
      </w:r>
    </w:p>
    <w:p w14:paraId="671360DA" w14:textId="77777777" w:rsidR="00F646BD" w:rsidRDefault="00F646BD" w:rsidP="001E44AA">
      <w:pPr>
        <w:pStyle w:val="BodyText2"/>
        <w:ind w:left="2520" w:hanging="360"/>
      </w:pPr>
      <w:r>
        <w:t>o</w:t>
      </w:r>
      <w:r>
        <w:tab/>
        <w:t xml:space="preserve">Historical reporting datasets </w:t>
      </w:r>
    </w:p>
    <w:p w14:paraId="6D778540" w14:textId="77777777" w:rsidR="00F646BD" w:rsidRDefault="00F646BD" w:rsidP="001E44AA">
      <w:pPr>
        <w:pStyle w:val="BodyText2"/>
        <w:ind w:left="2520" w:hanging="360"/>
      </w:pPr>
      <w:r>
        <w:t>o</w:t>
      </w:r>
      <w:r>
        <w:tab/>
        <w:t xml:space="preserve">Reconciliation and accounting-related records </w:t>
      </w:r>
    </w:p>
    <w:p w14:paraId="372762ED" w14:textId="77777777" w:rsidR="00F646BD" w:rsidRPr="008A4594" w:rsidRDefault="00F646BD" w:rsidP="001E44AA">
      <w:pPr>
        <w:pStyle w:val="BodyText2"/>
        <w:numPr>
          <w:ilvl w:val="0"/>
          <w:numId w:val="80"/>
        </w:numPr>
        <w:rPr>
          <w:b/>
          <w:bCs/>
          <w:u w:val="single"/>
        </w:rPr>
      </w:pPr>
      <w:r w:rsidRPr="008A4594">
        <w:rPr>
          <w:b/>
          <w:bCs/>
          <w:u w:val="single"/>
        </w:rPr>
        <w:lastRenderedPageBreak/>
        <w:t>Supplemental External Legacy Data Sources</w:t>
      </w:r>
    </w:p>
    <w:p w14:paraId="7D0AF3F6" w14:textId="77777777" w:rsidR="00F646BD" w:rsidRDefault="00F646BD" w:rsidP="001E44AA">
      <w:pPr>
        <w:pStyle w:val="BodyText2"/>
        <w:ind w:left="2520" w:hanging="360"/>
      </w:pPr>
      <w:r>
        <w:t>o</w:t>
      </w:r>
      <w:r>
        <w:tab/>
        <w:t xml:space="preserve">Legacy datasets maintained outside of </w:t>
      </w:r>
      <w:proofErr w:type="spellStart"/>
      <w:r>
        <w:t>SNPWeb</w:t>
      </w:r>
      <w:proofErr w:type="spellEnd"/>
      <w:r>
        <w:t xml:space="preserve"> </w:t>
      </w:r>
    </w:p>
    <w:p w14:paraId="283E2AB7" w14:textId="77777777" w:rsidR="00F646BD" w:rsidRDefault="00F646BD" w:rsidP="001E44AA">
      <w:pPr>
        <w:pStyle w:val="BodyText2"/>
        <w:ind w:left="2520" w:hanging="360"/>
      </w:pPr>
      <w:r>
        <w:t>o</w:t>
      </w:r>
      <w:r>
        <w:tab/>
        <w:t xml:space="preserve">Spreadsheet-based historical datasets (Excel) </w:t>
      </w:r>
    </w:p>
    <w:p w14:paraId="73F97C2E" w14:textId="77777777" w:rsidR="00F646BD" w:rsidRDefault="00F646BD" w:rsidP="001E44AA">
      <w:pPr>
        <w:pStyle w:val="BodyText2"/>
        <w:ind w:left="2520" w:hanging="360"/>
      </w:pPr>
      <w:r>
        <w:t>o</w:t>
      </w:r>
      <w:r>
        <w:tab/>
        <w:t xml:space="preserve">Structured flat-file datasets (CSV) </w:t>
      </w:r>
    </w:p>
    <w:p w14:paraId="09D0FC4D" w14:textId="43CF6E3F" w:rsidR="00F646BD" w:rsidRDefault="00F646BD" w:rsidP="001E44AA">
      <w:pPr>
        <w:pStyle w:val="BodyText2"/>
      </w:pPr>
    </w:p>
    <w:p w14:paraId="3A2F567E" w14:textId="147A239D" w:rsidR="00521053" w:rsidRDefault="00521053" w:rsidP="00401DB1">
      <w:pPr>
        <w:pStyle w:val="BodyTextIndent"/>
        <w:numPr>
          <w:ilvl w:val="0"/>
          <w:numId w:val="52"/>
        </w:numPr>
      </w:pPr>
      <w:r>
        <w:t xml:space="preserve">Perform data validation, reconciliation, and error resolution </w:t>
      </w:r>
    </w:p>
    <w:p w14:paraId="4515E156" w14:textId="1C7D78C3" w:rsidR="00521053" w:rsidRDefault="00521053" w:rsidP="00401DB1">
      <w:pPr>
        <w:pStyle w:val="BodyTextIndent"/>
        <w:numPr>
          <w:ilvl w:val="0"/>
          <w:numId w:val="52"/>
        </w:numPr>
      </w:pPr>
      <w:r>
        <w:t xml:space="preserve">Provide conversion reports and ensure data integrity and auditability </w:t>
      </w:r>
    </w:p>
    <w:p w14:paraId="1B00BA69" w14:textId="77777777" w:rsidR="008A4594" w:rsidRDefault="008A4594" w:rsidP="00401DB1">
      <w:pPr>
        <w:pStyle w:val="BodyTextIndent"/>
      </w:pPr>
    </w:p>
    <w:p w14:paraId="09636D92" w14:textId="000D6F1E" w:rsidR="00521053" w:rsidRPr="00DB716B" w:rsidRDefault="00521053" w:rsidP="001E44AA">
      <w:pPr>
        <w:pStyle w:val="BodyText2"/>
        <w:keepNext/>
        <w:rPr>
          <w:b/>
          <w:bCs/>
        </w:rPr>
      </w:pPr>
      <w:r w:rsidRPr="00DB716B">
        <w:rPr>
          <w:b/>
          <w:bCs/>
        </w:rPr>
        <w:t>Testing Services</w:t>
      </w:r>
    </w:p>
    <w:p w14:paraId="466F420C" w14:textId="77777777" w:rsidR="00521053" w:rsidRDefault="00521053" w:rsidP="009525BC">
      <w:pPr>
        <w:pStyle w:val="BodyText2"/>
      </w:pPr>
      <w:r>
        <w:t>The Supplier shall support all phases of testing, including:</w:t>
      </w:r>
    </w:p>
    <w:p w14:paraId="35458F31" w14:textId="14D6D995" w:rsidR="00521053" w:rsidRDefault="00521053" w:rsidP="00401DB1">
      <w:pPr>
        <w:pStyle w:val="BodyTextIndent"/>
        <w:numPr>
          <w:ilvl w:val="0"/>
          <w:numId w:val="53"/>
        </w:numPr>
      </w:pPr>
      <w:r>
        <w:t xml:space="preserve">Development of test strategies, scenarios, and scripts </w:t>
      </w:r>
    </w:p>
    <w:p w14:paraId="4893138E" w14:textId="335BCFF5" w:rsidR="00521053" w:rsidRDefault="00521053" w:rsidP="00401DB1">
      <w:pPr>
        <w:pStyle w:val="BodyTextIndent"/>
        <w:numPr>
          <w:ilvl w:val="0"/>
          <w:numId w:val="53"/>
        </w:numPr>
      </w:pPr>
      <w:r>
        <w:t>System Integration Testing</w:t>
      </w:r>
    </w:p>
    <w:p w14:paraId="4D6216BC" w14:textId="5114E888" w:rsidR="00521053" w:rsidRDefault="00521053" w:rsidP="00401DB1">
      <w:pPr>
        <w:pStyle w:val="BodyTextIndent"/>
        <w:numPr>
          <w:ilvl w:val="0"/>
          <w:numId w:val="53"/>
        </w:numPr>
      </w:pPr>
      <w:r>
        <w:t>Support for User Acceptance Testing</w:t>
      </w:r>
    </w:p>
    <w:p w14:paraId="470F1691" w14:textId="173B3BDA" w:rsidR="00521053" w:rsidRDefault="00521053" w:rsidP="00401DB1">
      <w:pPr>
        <w:pStyle w:val="BodyTextIndent"/>
        <w:numPr>
          <w:ilvl w:val="0"/>
          <w:numId w:val="53"/>
        </w:numPr>
      </w:pPr>
      <w:r>
        <w:t xml:space="preserve">Pilot testing with selected LEAs </w:t>
      </w:r>
    </w:p>
    <w:p w14:paraId="73736474" w14:textId="310F4A4F" w:rsidR="00521053" w:rsidRDefault="00521053" w:rsidP="00401DB1">
      <w:pPr>
        <w:pStyle w:val="BodyTextIndent"/>
        <w:numPr>
          <w:ilvl w:val="0"/>
          <w:numId w:val="53"/>
        </w:numPr>
      </w:pPr>
      <w:r>
        <w:t xml:space="preserve">Track and resolve defects </w:t>
      </w:r>
    </w:p>
    <w:p w14:paraId="2CE1BA2A" w14:textId="5DAC7388" w:rsidR="00521053" w:rsidRDefault="00521053" w:rsidP="00401DB1">
      <w:pPr>
        <w:pStyle w:val="BodyTextIndent"/>
        <w:numPr>
          <w:ilvl w:val="0"/>
          <w:numId w:val="53"/>
        </w:numPr>
      </w:pPr>
      <w:r>
        <w:t xml:space="preserve">Provide test results and reporting </w:t>
      </w:r>
    </w:p>
    <w:p w14:paraId="6AAFB931" w14:textId="4E28CAF4" w:rsidR="00521053" w:rsidRDefault="00521053" w:rsidP="00401DB1">
      <w:pPr>
        <w:pStyle w:val="BodyTextIndent"/>
        <w:numPr>
          <w:ilvl w:val="0"/>
          <w:numId w:val="53"/>
        </w:numPr>
      </w:pPr>
      <w:r>
        <w:t xml:space="preserve">Support validation of business processes and system performance </w:t>
      </w:r>
    </w:p>
    <w:p w14:paraId="7C535970" w14:textId="4C37F83E" w:rsidR="00521053" w:rsidRPr="00DB716B" w:rsidRDefault="00521053" w:rsidP="009525BC">
      <w:pPr>
        <w:pStyle w:val="BodyText2"/>
        <w:rPr>
          <w:b/>
          <w:bCs/>
        </w:rPr>
      </w:pPr>
      <w:r w:rsidRPr="00DB716B">
        <w:rPr>
          <w:b/>
          <w:bCs/>
        </w:rPr>
        <w:t>Training Services</w:t>
      </w:r>
    </w:p>
    <w:p w14:paraId="249B1CD8" w14:textId="77777777" w:rsidR="00521053" w:rsidRDefault="00521053" w:rsidP="009525BC">
      <w:pPr>
        <w:pStyle w:val="BodyText2"/>
      </w:pPr>
      <w:r>
        <w:t>The Supplier shall provide training services as further detailed in Section 5J, including:</w:t>
      </w:r>
    </w:p>
    <w:p w14:paraId="6DAE4762" w14:textId="78730A5B" w:rsidR="00521053" w:rsidRPr="001E44AA" w:rsidRDefault="00521053" w:rsidP="00401DB1">
      <w:pPr>
        <w:pStyle w:val="BodyTextIndent"/>
        <w:numPr>
          <w:ilvl w:val="0"/>
          <w:numId w:val="54"/>
        </w:numPr>
      </w:pPr>
      <w:r>
        <w:t xml:space="preserve">Development of a </w:t>
      </w:r>
      <w:r w:rsidRPr="001E44AA">
        <w:t xml:space="preserve">Training Plan </w:t>
      </w:r>
    </w:p>
    <w:p w14:paraId="51F56E4A" w14:textId="3DDB2927" w:rsidR="00521053" w:rsidRPr="001E44AA" w:rsidRDefault="00521053" w:rsidP="00401DB1">
      <w:pPr>
        <w:pStyle w:val="BodyTextIndent"/>
        <w:numPr>
          <w:ilvl w:val="0"/>
          <w:numId w:val="54"/>
        </w:numPr>
      </w:pPr>
      <w:r w:rsidRPr="001E44AA">
        <w:t xml:space="preserve">Delivery of instructor-led training (in-person and/or virtual) </w:t>
      </w:r>
    </w:p>
    <w:p w14:paraId="4F94F81B" w14:textId="3F6AA883" w:rsidR="00521053" w:rsidRPr="001E44AA" w:rsidRDefault="00521053" w:rsidP="00401DB1">
      <w:pPr>
        <w:pStyle w:val="BodyTextIndent"/>
        <w:numPr>
          <w:ilvl w:val="0"/>
          <w:numId w:val="54"/>
        </w:numPr>
      </w:pPr>
      <w:r w:rsidRPr="001E44AA">
        <w:t xml:space="preserve">Role-based training for VDOE staff and external users </w:t>
      </w:r>
    </w:p>
    <w:p w14:paraId="20FEFAE1" w14:textId="0BFDC3A2" w:rsidR="00521053" w:rsidRPr="001E44AA" w:rsidRDefault="00521053" w:rsidP="00401DB1">
      <w:pPr>
        <w:pStyle w:val="BodyTextIndent"/>
        <w:numPr>
          <w:ilvl w:val="0"/>
          <w:numId w:val="54"/>
        </w:numPr>
      </w:pPr>
      <w:r w:rsidRPr="001E44AA">
        <w:t xml:space="preserve">Development and delivery of training materials </w:t>
      </w:r>
    </w:p>
    <w:p w14:paraId="70EB3FC2" w14:textId="4BDBB626" w:rsidR="00521053" w:rsidRPr="001E44AA" w:rsidRDefault="00521053" w:rsidP="00401DB1">
      <w:pPr>
        <w:pStyle w:val="BodyTextIndent"/>
        <w:numPr>
          <w:ilvl w:val="0"/>
          <w:numId w:val="54"/>
        </w:numPr>
      </w:pPr>
      <w:r w:rsidRPr="001E44AA">
        <w:t xml:space="preserve">Train-the-trainer support </w:t>
      </w:r>
    </w:p>
    <w:p w14:paraId="0F1C4858" w14:textId="298E7B2A" w:rsidR="00521053" w:rsidRPr="001E44AA" w:rsidRDefault="00521053" w:rsidP="00F025D0">
      <w:pPr>
        <w:pStyle w:val="Heading2"/>
      </w:pPr>
      <w:r w:rsidRPr="001E44AA">
        <w:t>Deployment Services</w:t>
      </w:r>
    </w:p>
    <w:p w14:paraId="4B100C91" w14:textId="77777777" w:rsidR="00521053" w:rsidRPr="001E44AA" w:rsidRDefault="00521053" w:rsidP="009525BC">
      <w:pPr>
        <w:pStyle w:val="BodyText2"/>
      </w:pPr>
      <w:r w:rsidRPr="001E44AA">
        <w:t>The Supplier shall support system deployment, including:</w:t>
      </w:r>
    </w:p>
    <w:p w14:paraId="41BF0425" w14:textId="19E84445" w:rsidR="00521053" w:rsidRPr="001E44AA" w:rsidRDefault="00521053" w:rsidP="00401DB1">
      <w:pPr>
        <w:pStyle w:val="BodyTextIndent"/>
        <w:numPr>
          <w:ilvl w:val="0"/>
          <w:numId w:val="55"/>
        </w:numPr>
      </w:pPr>
      <w:r w:rsidRPr="001E44AA">
        <w:t xml:space="preserve">Development of deployment and cutover plans </w:t>
      </w:r>
    </w:p>
    <w:p w14:paraId="580EE7BE" w14:textId="083687B7" w:rsidR="00521053" w:rsidRPr="001E44AA" w:rsidRDefault="00521053" w:rsidP="00401DB1">
      <w:pPr>
        <w:pStyle w:val="BodyTextIndent"/>
        <w:numPr>
          <w:ilvl w:val="0"/>
          <w:numId w:val="55"/>
        </w:numPr>
      </w:pPr>
      <w:r w:rsidRPr="001E44AA">
        <w:t xml:space="preserve">Support for phased implementation, including </w:t>
      </w:r>
      <w:proofErr w:type="gramStart"/>
      <w:r w:rsidR="00336F73" w:rsidRPr="001E44AA">
        <w:t>60-90 day</w:t>
      </w:r>
      <w:proofErr w:type="gramEnd"/>
      <w:r w:rsidR="00336F73" w:rsidRPr="001E44AA">
        <w:t xml:space="preserve"> </w:t>
      </w:r>
      <w:r w:rsidRPr="001E44AA">
        <w:t xml:space="preserve">pilot deployment </w:t>
      </w:r>
    </w:p>
    <w:p w14:paraId="4EDD37DE" w14:textId="699FB1FD" w:rsidR="00521053" w:rsidRPr="001E44AA" w:rsidRDefault="00521053" w:rsidP="00401DB1">
      <w:pPr>
        <w:pStyle w:val="BodyTextIndent"/>
        <w:numPr>
          <w:ilvl w:val="0"/>
          <w:numId w:val="55"/>
        </w:numPr>
      </w:pPr>
      <w:r w:rsidRPr="001E44AA">
        <w:t xml:space="preserve">Coordination of production release activities </w:t>
      </w:r>
    </w:p>
    <w:p w14:paraId="17B5234E" w14:textId="7DDE4284" w:rsidR="00521053" w:rsidRPr="001E44AA" w:rsidRDefault="00521053" w:rsidP="00401DB1">
      <w:pPr>
        <w:pStyle w:val="BodyTextIndent"/>
        <w:numPr>
          <w:ilvl w:val="0"/>
          <w:numId w:val="55"/>
        </w:numPr>
      </w:pPr>
      <w:r w:rsidRPr="001E44AA">
        <w:t xml:space="preserve">Execution of go-live activities </w:t>
      </w:r>
    </w:p>
    <w:p w14:paraId="0A2208B3" w14:textId="43B34136" w:rsidR="00521053" w:rsidRPr="001E44AA" w:rsidRDefault="001E44AA" w:rsidP="00F025D0">
      <w:pPr>
        <w:pStyle w:val="Heading2"/>
      </w:pPr>
      <w:r w:rsidRPr="001E44AA">
        <w:t>Implementation of</w:t>
      </w:r>
      <w:r w:rsidR="00521053" w:rsidRPr="001E44AA">
        <w:t xml:space="preserve"> Support and Stabilization</w:t>
      </w:r>
    </w:p>
    <w:p w14:paraId="56B46D9A" w14:textId="77777777" w:rsidR="00521053" w:rsidRDefault="00521053" w:rsidP="009525BC">
      <w:pPr>
        <w:pStyle w:val="BodyText2"/>
      </w:pPr>
      <w:r>
        <w:t>The Supplier shall provide post-deployment support services, including:</w:t>
      </w:r>
    </w:p>
    <w:p w14:paraId="6B069678" w14:textId="01705AB6" w:rsidR="00521053" w:rsidRDefault="00521053" w:rsidP="00401DB1">
      <w:pPr>
        <w:pStyle w:val="BodyTextIndent"/>
        <w:numPr>
          <w:ilvl w:val="0"/>
          <w:numId w:val="56"/>
        </w:numPr>
      </w:pPr>
      <w:r>
        <w:t xml:space="preserve">Issue resolution and system monitoring </w:t>
      </w:r>
    </w:p>
    <w:p w14:paraId="76C769AF" w14:textId="77E6FB0B" w:rsidR="00521053" w:rsidRDefault="00521053" w:rsidP="00401DB1">
      <w:pPr>
        <w:pStyle w:val="BodyTextIndent"/>
        <w:numPr>
          <w:ilvl w:val="0"/>
          <w:numId w:val="56"/>
        </w:numPr>
      </w:pPr>
      <w:r>
        <w:lastRenderedPageBreak/>
        <w:t xml:space="preserve">Support for parallel operations with the legacy </w:t>
      </w:r>
      <w:proofErr w:type="spellStart"/>
      <w:r>
        <w:t>SNPWeb</w:t>
      </w:r>
      <w:proofErr w:type="spellEnd"/>
      <w:r>
        <w:t xml:space="preserve"> system</w:t>
      </w:r>
    </w:p>
    <w:p w14:paraId="50CDC121" w14:textId="41790EFA" w:rsidR="006C7E64" w:rsidRDefault="00521053" w:rsidP="00401DB1">
      <w:pPr>
        <w:pStyle w:val="BodyTextIndent"/>
        <w:numPr>
          <w:ilvl w:val="0"/>
          <w:numId w:val="56"/>
        </w:numPr>
      </w:pPr>
      <w:r>
        <w:t>Assistance with data validation and reconciliation during transition</w:t>
      </w:r>
    </w:p>
    <w:p w14:paraId="775B64F9" w14:textId="77777777" w:rsidR="000F0547" w:rsidRPr="00C25417" w:rsidRDefault="007A0B94" w:rsidP="00D276C3">
      <w:pPr>
        <w:pStyle w:val="Heading2"/>
      </w:pPr>
      <w:r w:rsidRPr="00C25417">
        <w:t>Project Specific Performance Requirements</w:t>
      </w:r>
    </w:p>
    <w:p w14:paraId="5B025019" w14:textId="5E9E2884" w:rsidR="007A0B94" w:rsidRDefault="00C54933" w:rsidP="009525BC">
      <w:pPr>
        <w:pStyle w:val="BodyText2"/>
      </w:pPr>
      <w:r w:rsidRPr="00C25417">
        <w:t xml:space="preserve">Project specific performance </w:t>
      </w:r>
      <w:r w:rsidR="00954D46" w:rsidRPr="00C25417">
        <w:t>R</w:t>
      </w:r>
      <w:r w:rsidRPr="00C25417">
        <w:t xml:space="preserve">equirement </w:t>
      </w:r>
      <w:r w:rsidR="00F646BD" w:rsidRPr="001E44AA">
        <w:t>is</w:t>
      </w:r>
      <w:r w:rsidR="00F646BD" w:rsidRPr="00C25417">
        <w:t xml:space="preserve"> </w:t>
      </w:r>
      <w:r w:rsidRPr="00C25417">
        <w:t xml:space="preserve">outlined in Exhibit </w:t>
      </w:r>
      <w:r w:rsidR="003A11D6" w:rsidRPr="00C25417">
        <w:t>(I)</w:t>
      </w:r>
      <w:r w:rsidRPr="00C25417">
        <w:t xml:space="preserve"> Service Level Agreement</w:t>
      </w:r>
      <w:r w:rsidR="00F646BD" w:rsidRPr="001E44AA">
        <w:t>s</w:t>
      </w:r>
      <w:r w:rsidRPr="00C25417">
        <w:t>.</w:t>
      </w:r>
    </w:p>
    <w:p w14:paraId="7973481C" w14:textId="77777777" w:rsidR="000F0547" w:rsidRDefault="00571C31" w:rsidP="00D276C3">
      <w:pPr>
        <w:pStyle w:val="Heading2"/>
      </w:pPr>
      <w:r w:rsidRPr="00315FAF">
        <w:t>Project Specific Deliverable Requirements</w:t>
      </w:r>
    </w:p>
    <w:p w14:paraId="2DB1823F" w14:textId="7485413E" w:rsidR="00680F30" w:rsidRDefault="00680F30" w:rsidP="00401DB1">
      <w:pPr>
        <w:pStyle w:val="BodyTextIndent"/>
      </w:pPr>
      <w:r>
        <w:t xml:space="preserve">The Supplier shall provide all project </w:t>
      </w:r>
      <w:r w:rsidR="00D91F0F">
        <w:t>Deliverable</w:t>
      </w:r>
      <w:r>
        <w:t>s required to support the implementation of the Solution in accordance with the Project Management Plan, implementation schedule, and the requirements defined in Exhibit A. Deliverables shall be complete, accurate, and aligned with VDOE expectations to support successful system implementation and long-term operation.</w:t>
      </w:r>
    </w:p>
    <w:p w14:paraId="59A4B6C6" w14:textId="77777777" w:rsidR="008A4594" w:rsidRDefault="008A4594" w:rsidP="00401DB1">
      <w:pPr>
        <w:pStyle w:val="BodyTextIndent"/>
      </w:pPr>
    </w:p>
    <w:p w14:paraId="2B6BB2B2" w14:textId="10EC0E80" w:rsidR="00680F30" w:rsidRPr="008A4594" w:rsidRDefault="00680F30" w:rsidP="00401DB1">
      <w:pPr>
        <w:pStyle w:val="BodyTextIndent"/>
      </w:pPr>
      <w:r w:rsidRPr="008A4594">
        <w:t>General Deliverable Requirements</w:t>
      </w:r>
    </w:p>
    <w:p w14:paraId="5DB31048" w14:textId="3724D9F1" w:rsidR="00680F30" w:rsidRDefault="00680F30" w:rsidP="00401DB1">
      <w:pPr>
        <w:pStyle w:val="BodyTextIndent"/>
      </w:pPr>
      <w:r>
        <w:t xml:space="preserve">All </w:t>
      </w:r>
      <w:r w:rsidR="00D91F0F">
        <w:t>Deliverable</w:t>
      </w:r>
      <w:r>
        <w:t>s shall:</w:t>
      </w:r>
    </w:p>
    <w:p w14:paraId="39848E25" w14:textId="77777777" w:rsidR="00680F30" w:rsidRDefault="00680F30" w:rsidP="00401DB1">
      <w:pPr>
        <w:pStyle w:val="BodyTextIndent"/>
      </w:pPr>
      <w:r>
        <w:t>•</w:t>
      </w:r>
      <w:r>
        <w:tab/>
        <w:t xml:space="preserve">Be submitted in accordance with the approved project schedule and milestone plan </w:t>
      </w:r>
    </w:p>
    <w:p w14:paraId="2D4E022D" w14:textId="77777777" w:rsidR="00680F30" w:rsidRPr="00C25417" w:rsidRDefault="00680F30" w:rsidP="00401DB1">
      <w:pPr>
        <w:pStyle w:val="BodyTextIndent"/>
      </w:pPr>
      <w:r>
        <w:t>•</w:t>
      </w:r>
      <w:r>
        <w:tab/>
        <w:t xml:space="preserve">Be </w:t>
      </w:r>
      <w:r w:rsidRPr="00C25417">
        <w:t xml:space="preserve">complete, accurate, and internally consistent </w:t>
      </w:r>
    </w:p>
    <w:p w14:paraId="24B63EEF" w14:textId="059B5271" w:rsidR="00680F30" w:rsidRPr="00C25417" w:rsidRDefault="00680F30" w:rsidP="00401DB1">
      <w:pPr>
        <w:pStyle w:val="BodyTextIndent"/>
      </w:pPr>
      <w:r w:rsidRPr="00C25417">
        <w:t>•</w:t>
      </w:r>
      <w:r w:rsidRPr="00C25417">
        <w:tab/>
        <w:t>Align with applicable requirements defined in Exhibit A</w:t>
      </w:r>
      <w:r w:rsidR="00F025D0" w:rsidRPr="00C25417">
        <w:t xml:space="preserve"> and as outlined the Detailed Deliverable Acceptance Criteria in Section 7 below.</w:t>
      </w:r>
      <w:r w:rsidRPr="00C25417">
        <w:t xml:space="preserve"> </w:t>
      </w:r>
    </w:p>
    <w:p w14:paraId="7E990E58" w14:textId="4ED98936" w:rsidR="00680F30" w:rsidRDefault="00680F30" w:rsidP="00401DB1">
      <w:pPr>
        <w:pStyle w:val="BodyTextIndent"/>
      </w:pPr>
      <w:r w:rsidRPr="00C25417">
        <w:t>•</w:t>
      </w:r>
      <w:r w:rsidR="00F24D1A" w:rsidRPr="00C25417">
        <w:t xml:space="preserve"> </w:t>
      </w:r>
      <w:r w:rsidR="00676B22">
        <w:t>R</w:t>
      </w:r>
      <w:r w:rsidR="00676B22" w:rsidRPr="00676B22">
        <w:t>eflect the current approved project status, scope, requirements, and implementation decisions, including incorporation of applicable feedback from prior reviews, status reports, and VDOE review activities.</w:t>
      </w:r>
    </w:p>
    <w:p w14:paraId="50C836A9" w14:textId="76CF0451" w:rsidR="00680F30" w:rsidRDefault="00680F30" w:rsidP="00401DB1">
      <w:pPr>
        <w:pStyle w:val="BodyTextIndent"/>
      </w:pPr>
      <w:r>
        <w:t>•</w:t>
      </w:r>
      <w:r w:rsidR="00F24D1A">
        <w:t xml:space="preserve"> </w:t>
      </w:r>
      <w:r>
        <w:t xml:space="preserve">Be submitted in electronic format using industry-standard tools (e.g., Microsoft Word, Excel, PDF, or equivalent) </w:t>
      </w:r>
    </w:p>
    <w:p w14:paraId="2BE5D26E" w14:textId="26E6C4CD" w:rsidR="00680F30" w:rsidRDefault="00680F30" w:rsidP="00401DB1">
      <w:pPr>
        <w:pStyle w:val="BodyTextIndent"/>
      </w:pPr>
      <w:r>
        <w:t>•</w:t>
      </w:r>
      <w:r w:rsidR="00F24D1A">
        <w:t xml:space="preserve"> </w:t>
      </w:r>
      <w:r>
        <w:t xml:space="preserve">Be written in clear, professional language suitable for both technical and non-technical stakeholders </w:t>
      </w:r>
    </w:p>
    <w:p w14:paraId="57ADBEA2" w14:textId="77777777" w:rsidR="008A4594" w:rsidRDefault="008A4594" w:rsidP="00401DB1">
      <w:pPr>
        <w:pStyle w:val="BodyTextIndent"/>
      </w:pPr>
    </w:p>
    <w:p w14:paraId="1C78207D" w14:textId="5B6D0A64" w:rsidR="00680F30" w:rsidRPr="008A4594" w:rsidRDefault="00680F30" w:rsidP="00401DB1">
      <w:pPr>
        <w:pStyle w:val="BodyTextIndent"/>
      </w:pPr>
      <w:r w:rsidRPr="008A4594">
        <w:t>Review and Approval Process</w:t>
      </w:r>
    </w:p>
    <w:p w14:paraId="4783273D" w14:textId="1BC9B41E" w:rsidR="00680F30" w:rsidRDefault="00680F30" w:rsidP="00401DB1">
      <w:pPr>
        <w:pStyle w:val="BodyTextIndent"/>
      </w:pPr>
      <w:r>
        <w:t xml:space="preserve">The Supplier shall submit all </w:t>
      </w:r>
      <w:r w:rsidR="00D91F0F">
        <w:t>Deliverable</w:t>
      </w:r>
      <w:r>
        <w:t>s to VDOE for review and approval. The review process shall include:</w:t>
      </w:r>
    </w:p>
    <w:p w14:paraId="0D85221C" w14:textId="240F93E7" w:rsidR="00680F30" w:rsidRPr="00C25417" w:rsidRDefault="00680F30" w:rsidP="00401DB1">
      <w:pPr>
        <w:pStyle w:val="BodyTextIndent"/>
      </w:pPr>
      <w:r>
        <w:t>•</w:t>
      </w:r>
      <w:r>
        <w:tab/>
      </w:r>
      <w:r w:rsidRPr="00C25417">
        <w:t xml:space="preserve">Formal submission of </w:t>
      </w:r>
      <w:r w:rsidR="00D91F0F" w:rsidRPr="00C25417">
        <w:t>Deliverable</w:t>
      </w:r>
      <w:r w:rsidRPr="00C25417">
        <w:t xml:space="preserve">s through agreed-upon channels </w:t>
      </w:r>
    </w:p>
    <w:p w14:paraId="477A4292" w14:textId="0A71B93B" w:rsidR="00680F30" w:rsidRDefault="00680F30" w:rsidP="00401DB1">
      <w:pPr>
        <w:pStyle w:val="BodyTextIndent"/>
      </w:pPr>
      <w:r w:rsidRPr="00C25417">
        <w:t>•</w:t>
      </w:r>
      <w:r w:rsidRPr="00C25417">
        <w:tab/>
      </w:r>
      <w:r w:rsidR="00676B22" w:rsidRPr="00C25417">
        <w:t xml:space="preserve">VDOE review and </w:t>
      </w:r>
      <w:r w:rsidR="0028707C">
        <w:t>A</w:t>
      </w:r>
      <w:r w:rsidR="00676B22" w:rsidRPr="00C25417">
        <w:t>cceptance timeframes shall follow the timelines established in the Contract’s Deliverable Acceptance provisions unless otherwise mutually agreed to in writing by VDOE and the Supplier. Review activities</w:t>
      </w:r>
      <w:r w:rsidR="00676B22" w:rsidRPr="00676B22">
        <w:t xml:space="preserve"> shall include evaluation of </w:t>
      </w:r>
      <w:r w:rsidR="00D91F0F">
        <w:t>Deliverable</w:t>
      </w:r>
      <w:r w:rsidR="00676B22" w:rsidRPr="00676B22">
        <w:t xml:space="preserve"> completeness, accuracy, alignment with approved requirements and project decisions, and incorporation of applicable feedback from prior reviews</w:t>
      </w:r>
    </w:p>
    <w:p w14:paraId="3858AFEF" w14:textId="77777777" w:rsidR="00680F30" w:rsidRDefault="00680F30" w:rsidP="00401DB1">
      <w:pPr>
        <w:pStyle w:val="BodyTextIndent"/>
      </w:pPr>
      <w:r>
        <w:t>•</w:t>
      </w:r>
      <w:r>
        <w:tab/>
        <w:t xml:space="preserve">Consolidated feedback provided to the Supplier </w:t>
      </w:r>
    </w:p>
    <w:p w14:paraId="3D6235F2" w14:textId="02A2D7DC" w:rsidR="00680F30" w:rsidRDefault="00680F30" w:rsidP="00401DB1">
      <w:pPr>
        <w:pStyle w:val="BodyTextIndent"/>
      </w:pPr>
      <w:r>
        <w:t>•</w:t>
      </w:r>
      <w:r>
        <w:tab/>
        <w:t xml:space="preserve">Revision and resubmission of </w:t>
      </w:r>
      <w:r w:rsidR="00D91F0F">
        <w:t>Deliverable</w:t>
      </w:r>
      <w:r>
        <w:t xml:space="preserve">s as necessary </w:t>
      </w:r>
    </w:p>
    <w:p w14:paraId="7BBC61BF" w14:textId="77777777" w:rsidR="00680F30" w:rsidRDefault="00680F30" w:rsidP="00401DB1">
      <w:pPr>
        <w:pStyle w:val="BodyTextIndent"/>
      </w:pPr>
      <w:r>
        <w:t>Deliverables shall not be considered complete until formally approved by VDOE.</w:t>
      </w:r>
    </w:p>
    <w:p w14:paraId="21DD46DC" w14:textId="77777777" w:rsidR="008A4594" w:rsidRPr="008A4594" w:rsidRDefault="008A4594" w:rsidP="00401DB1">
      <w:pPr>
        <w:pStyle w:val="BodyTextIndent"/>
      </w:pPr>
    </w:p>
    <w:p w14:paraId="40AEFB30" w14:textId="1D90C44F" w:rsidR="00680F30" w:rsidRPr="008A4594" w:rsidRDefault="00680F30" w:rsidP="00401DB1">
      <w:pPr>
        <w:pStyle w:val="BodyTextIndent"/>
      </w:pPr>
      <w:r w:rsidRPr="008A4594">
        <w:t>Acceptance Criteria</w:t>
      </w:r>
    </w:p>
    <w:p w14:paraId="13E7253A" w14:textId="325534B4" w:rsidR="00680F30" w:rsidRDefault="00680F30" w:rsidP="00401DB1">
      <w:pPr>
        <w:pStyle w:val="BodyTextIndent"/>
      </w:pPr>
      <w:r w:rsidRPr="00C25417">
        <w:t xml:space="preserve">Each </w:t>
      </w:r>
      <w:r w:rsidR="00A57717" w:rsidRPr="00C25417">
        <w:t xml:space="preserve">Deliverable </w:t>
      </w:r>
      <w:r w:rsidRPr="00C25417">
        <w:t xml:space="preserve">shall meet the following </w:t>
      </w:r>
      <w:r w:rsidR="0028707C">
        <w:t>A</w:t>
      </w:r>
      <w:r w:rsidRPr="00C25417">
        <w:t>cceptance criteria</w:t>
      </w:r>
      <w:r w:rsidR="00676B22" w:rsidRPr="001E44AA">
        <w:t xml:space="preserve">. </w:t>
      </w:r>
      <w:r w:rsidR="0028707C">
        <w:t>Detailed Deliverable</w:t>
      </w:r>
      <w:r w:rsidR="00676B22" w:rsidRPr="001E44AA">
        <w:t xml:space="preserve"> </w:t>
      </w:r>
      <w:r w:rsidR="0028707C">
        <w:t>A</w:t>
      </w:r>
      <w:r w:rsidR="00676B22" w:rsidRPr="001E44AA">
        <w:t xml:space="preserve">cceptance criteria </w:t>
      </w:r>
      <w:proofErr w:type="gramStart"/>
      <w:r w:rsidR="008A4594">
        <w:t>are</w:t>
      </w:r>
      <w:r w:rsidR="0028707C">
        <w:t xml:space="preserve"> located </w:t>
      </w:r>
      <w:r w:rsidR="00676B22" w:rsidRPr="001E44AA">
        <w:t>in</w:t>
      </w:r>
      <w:proofErr w:type="gramEnd"/>
      <w:r w:rsidR="00676B22" w:rsidRPr="001E44AA">
        <w:t xml:space="preserve"> the Milestone Table in Section 7 of this document.</w:t>
      </w:r>
    </w:p>
    <w:p w14:paraId="258BCBCF" w14:textId="77777777" w:rsidR="00680F30" w:rsidRDefault="00680F30" w:rsidP="00401DB1">
      <w:pPr>
        <w:pStyle w:val="BodyTextIndent"/>
      </w:pPr>
      <w:r>
        <w:t>•</w:t>
      </w:r>
      <w:r>
        <w:tab/>
        <w:t xml:space="preserve">Conformance with defined requirements and scope </w:t>
      </w:r>
    </w:p>
    <w:p w14:paraId="7F167E57" w14:textId="77777777" w:rsidR="00680F30" w:rsidRDefault="00680F30" w:rsidP="00401DB1">
      <w:pPr>
        <w:pStyle w:val="BodyTextIndent"/>
      </w:pPr>
      <w:r>
        <w:t>•</w:t>
      </w:r>
      <w:r>
        <w:tab/>
        <w:t xml:space="preserve">Alignment with approved project plans and standards </w:t>
      </w:r>
    </w:p>
    <w:p w14:paraId="1CF9CE03" w14:textId="77777777" w:rsidR="00680F30" w:rsidRDefault="00680F30" w:rsidP="00401DB1">
      <w:pPr>
        <w:pStyle w:val="BodyTextIndent"/>
      </w:pPr>
      <w:r>
        <w:lastRenderedPageBreak/>
        <w:t>•</w:t>
      </w:r>
      <w:r>
        <w:tab/>
        <w:t xml:space="preserve">Completeness and usability for intended purpose </w:t>
      </w:r>
    </w:p>
    <w:p w14:paraId="36610D0D" w14:textId="77777777" w:rsidR="00680F30" w:rsidRDefault="00680F30" w:rsidP="00401DB1">
      <w:pPr>
        <w:pStyle w:val="BodyTextIndent"/>
      </w:pPr>
      <w:r>
        <w:t>•</w:t>
      </w:r>
      <w:r>
        <w:tab/>
        <w:t xml:space="preserve">Accuracy and absence of material defects or omissions </w:t>
      </w:r>
    </w:p>
    <w:p w14:paraId="21473961" w14:textId="77777777" w:rsidR="008A4594" w:rsidRDefault="00680F30" w:rsidP="00401DB1">
      <w:pPr>
        <w:pStyle w:val="BodyTextIndent"/>
      </w:pPr>
      <w:r>
        <w:t>•</w:t>
      </w:r>
      <w:r>
        <w:tab/>
        <w:t>Traceability to applicable requirements</w:t>
      </w:r>
    </w:p>
    <w:p w14:paraId="443E7BE5" w14:textId="42145680" w:rsidR="00680F30" w:rsidRDefault="00680F30" w:rsidP="00401DB1">
      <w:pPr>
        <w:pStyle w:val="BodyTextIndent"/>
      </w:pPr>
      <w:r>
        <w:t xml:space="preserve"> </w:t>
      </w:r>
    </w:p>
    <w:p w14:paraId="2C23E7AB" w14:textId="24152B91" w:rsidR="00680F30" w:rsidRDefault="00680F30" w:rsidP="00401DB1">
      <w:pPr>
        <w:pStyle w:val="BodyTextIndent"/>
      </w:pPr>
      <w:r>
        <w:t xml:space="preserve">Where required, </w:t>
      </w:r>
      <w:r w:rsidR="00D91F0F">
        <w:t>Deliverable</w:t>
      </w:r>
      <w:r>
        <w:t>s shall include supporting documentation, evidence, or artifacts demonstrating compliance with these criteria.</w:t>
      </w:r>
    </w:p>
    <w:p w14:paraId="3E0C7319" w14:textId="77777777" w:rsidR="008A4594" w:rsidRPr="008A4594" w:rsidRDefault="008A4594" w:rsidP="00401DB1">
      <w:pPr>
        <w:pStyle w:val="BodyTextIndent"/>
      </w:pPr>
    </w:p>
    <w:p w14:paraId="2FF9ED42" w14:textId="7A951752" w:rsidR="00680F30" w:rsidRPr="008A4594" w:rsidRDefault="00680F30" w:rsidP="00401DB1">
      <w:pPr>
        <w:pStyle w:val="BodyTextIndent"/>
      </w:pPr>
      <w:r w:rsidRPr="008A4594">
        <w:t>Deliverable Types</w:t>
      </w:r>
    </w:p>
    <w:p w14:paraId="220FC2BD" w14:textId="5B351A7D" w:rsidR="00680F30" w:rsidRPr="00C25417" w:rsidRDefault="00680F30" w:rsidP="00401DB1">
      <w:pPr>
        <w:pStyle w:val="BodyTextIndent"/>
      </w:pPr>
      <w:r w:rsidRPr="00C25417">
        <w:t xml:space="preserve">Project </w:t>
      </w:r>
      <w:r w:rsidR="00D91F0F" w:rsidRPr="001E44AA">
        <w:t>Deliverable</w:t>
      </w:r>
      <w:r w:rsidRPr="00C25417">
        <w:t>s may include, but are not limited to:</w:t>
      </w:r>
    </w:p>
    <w:p w14:paraId="51AE8442" w14:textId="77777777" w:rsidR="00680F30" w:rsidRPr="00C25417" w:rsidRDefault="00680F30" w:rsidP="00401DB1">
      <w:pPr>
        <w:pStyle w:val="BodyTextIndent"/>
      </w:pPr>
      <w:r w:rsidRPr="00C25417">
        <w:t>•</w:t>
      </w:r>
      <w:r w:rsidRPr="00C25417">
        <w:tab/>
        <w:t xml:space="preserve">Project management artifacts (e.g., Project Management Plan, schedules, status reports) </w:t>
      </w:r>
    </w:p>
    <w:p w14:paraId="2F14A946" w14:textId="77777777" w:rsidR="00680F30" w:rsidRPr="00C25417" w:rsidRDefault="00680F30" w:rsidP="00401DB1">
      <w:pPr>
        <w:pStyle w:val="BodyTextIndent"/>
      </w:pPr>
      <w:r w:rsidRPr="00C25417">
        <w:t>•</w:t>
      </w:r>
      <w:r w:rsidRPr="00C25417">
        <w:tab/>
        <w:t xml:space="preserve">Design documents (functional and technical) </w:t>
      </w:r>
    </w:p>
    <w:p w14:paraId="46AEBF57" w14:textId="77777777" w:rsidR="00680F30" w:rsidRDefault="00680F30" w:rsidP="00401DB1">
      <w:pPr>
        <w:pStyle w:val="BodyTextIndent"/>
      </w:pPr>
      <w:r w:rsidRPr="00C25417">
        <w:t>•</w:t>
      </w:r>
      <w:r w:rsidRPr="00C25417">
        <w:tab/>
        <w:t>Configuration and</w:t>
      </w:r>
      <w:r>
        <w:t xml:space="preserve"> build documentation </w:t>
      </w:r>
    </w:p>
    <w:p w14:paraId="38EF4F70" w14:textId="77777777" w:rsidR="00680F30" w:rsidRDefault="00680F30" w:rsidP="00401DB1">
      <w:pPr>
        <w:pStyle w:val="BodyTextIndent"/>
      </w:pPr>
      <w:r>
        <w:t>•</w:t>
      </w:r>
      <w:r>
        <w:tab/>
        <w:t xml:space="preserve">Integration and interface specifications </w:t>
      </w:r>
    </w:p>
    <w:p w14:paraId="4FC74591" w14:textId="77777777" w:rsidR="00680F30" w:rsidRDefault="00680F30" w:rsidP="00401DB1">
      <w:pPr>
        <w:pStyle w:val="BodyTextIndent"/>
      </w:pPr>
      <w:r>
        <w:t>•</w:t>
      </w:r>
      <w:r>
        <w:tab/>
        <w:t xml:space="preserve">Data migration plans, reports, and validation results </w:t>
      </w:r>
    </w:p>
    <w:p w14:paraId="2AC4A943" w14:textId="77777777" w:rsidR="00680F30" w:rsidRDefault="00680F30" w:rsidP="00401DB1">
      <w:pPr>
        <w:pStyle w:val="BodyTextIndent"/>
      </w:pPr>
      <w:r>
        <w:t>•</w:t>
      </w:r>
      <w:r>
        <w:tab/>
        <w:t xml:space="preserve">Test strategies, scripts, results, and defect logs </w:t>
      </w:r>
    </w:p>
    <w:p w14:paraId="559E4428" w14:textId="77777777" w:rsidR="00680F30" w:rsidRDefault="00680F30" w:rsidP="00401DB1">
      <w:pPr>
        <w:pStyle w:val="BodyTextIndent"/>
      </w:pPr>
      <w:r>
        <w:t>•</w:t>
      </w:r>
      <w:r>
        <w:tab/>
        <w:t xml:space="preserve">Training plans, materials, and completion reports </w:t>
      </w:r>
    </w:p>
    <w:p w14:paraId="33A9A40C" w14:textId="77777777" w:rsidR="00680F30" w:rsidRDefault="00680F30" w:rsidP="00401DB1">
      <w:pPr>
        <w:pStyle w:val="BodyTextIndent"/>
      </w:pPr>
      <w:r>
        <w:t>•</w:t>
      </w:r>
      <w:r>
        <w:tab/>
        <w:t xml:space="preserve">Deployment plans and readiness checklists </w:t>
      </w:r>
    </w:p>
    <w:p w14:paraId="0E074152" w14:textId="77777777" w:rsidR="00680F30" w:rsidRDefault="00680F30" w:rsidP="00401DB1">
      <w:pPr>
        <w:pStyle w:val="BodyTextIndent"/>
      </w:pPr>
      <w:r>
        <w:t>•</w:t>
      </w:r>
      <w:r>
        <w:tab/>
        <w:t xml:space="preserve">Post-implementation reports and stabilization summaries </w:t>
      </w:r>
    </w:p>
    <w:p w14:paraId="1C8031E4" w14:textId="77777777" w:rsidR="008A4594" w:rsidRDefault="008A4594" w:rsidP="00401DB1">
      <w:pPr>
        <w:pStyle w:val="BodyTextIndent"/>
      </w:pPr>
    </w:p>
    <w:p w14:paraId="06A73189" w14:textId="2A6EC659" w:rsidR="00680F30" w:rsidRPr="008A4594" w:rsidRDefault="00680F30" w:rsidP="00401DB1">
      <w:pPr>
        <w:pStyle w:val="BodyTextIndent"/>
      </w:pPr>
      <w:r w:rsidRPr="008A4594">
        <w:t>Traceability Requirements</w:t>
      </w:r>
    </w:p>
    <w:p w14:paraId="5723F9DC" w14:textId="1F460BD2" w:rsidR="00680F30" w:rsidRDefault="00680F30" w:rsidP="00401DB1">
      <w:pPr>
        <w:pStyle w:val="BodyTextIndent"/>
      </w:pPr>
      <w:r>
        <w:t xml:space="preserve">The Supplier shall maintain traceability between </w:t>
      </w:r>
      <w:r w:rsidR="00B82A74">
        <w:t xml:space="preserve">Deliverables </w:t>
      </w:r>
      <w:r>
        <w:t>and the requirements defined in Exhibit A. This includes:</w:t>
      </w:r>
    </w:p>
    <w:p w14:paraId="1A354364" w14:textId="77777777" w:rsidR="00680F30" w:rsidRDefault="00680F30" w:rsidP="00401DB1">
      <w:pPr>
        <w:pStyle w:val="BodyTextIndent"/>
      </w:pPr>
      <w:r>
        <w:t>•</w:t>
      </w:r>
      <w:r>
        <w:tab/>
        <w:t xml:space="preserve">Mapping requirements to design, configuration, and testing artifacts </w:t>
      </w:r>
    </w:p>
    <w:p w14:paraId="08671E56" w14:textId="77777777" w:rsidR="00680F30" w:rsidRDefault="00680F30" w:rsidP="00401DB1">
      <w:pPr>
        <w:pStyle w:val="BodyTextIndent"/>
      </w:pPr>
      <w:r>
        <w:t>•</w:t>
      </w:r>
      <w:r>
        <w:tab/>
        <w:t xml:space="preserve">Maintaining and updating the Requirements Traceability Matrix (RTM) </w:t>
      </w:r>
    </w:p>
    <w:p w14:paraId="770375E5" w14:textId="77777777" w:rsidR="00680F30" w:rsidRDefault="00680F30" w:rsidP="00401DB1">
      <w:pPr>
        <w:pStyle w:val="BodyTextIndent"/>
      </w:pPr>
      <w:r>
        <w:t>•</w:t>
      </w:r>
      <w:r>
        <w:tab/>
        <w:t xml:space="preserve">Demonstrating that all requirements are addressed through implementation and validation activities </w:t>
      </w:r>
    </w:p>
    <w:p w14:paraId="444CB58E" w14:textId="77777777" w:rsidR="008A4594" w:rsidRPr="008A4594" w:rsidRDefault="008A4594" w:rsidP="00401DB1">
      <w:pPr>
        <w:pStyle w:val="BodyTextIndent"/>
      </w:pPr>
    </w:p>
    <w:p w14:paraId="4CE5AD5E" w14:textId="252193FD" w:rsidR="00680F30" w:rsidRPr="008A4594" w:rsidRDefault="00680F30" w:rsidP="00401DB1">
      <w:pPr>
        <w:pStyle w:val="BodyTextIndent"/>
      </w:pPr>
      <w:r w:rsidRPr="008A4594">
        <w:t>Version Control and Document Management</w:t>
      </w:r>
    </w:p>
    <w:p w14:paraId="2238C89D" w14:textId="77777777" w:rsidR="00680F30" w:rsidRDefault="00680F30" w:rsidP="00401DB1">
      <w:pPr>
        <w:pStyle w:val="BodyTextIndent"/>
      </w:pPr>
      <w:r>
        <w:t>The Supplier shall:</w:t>
      </w:r>
    </w:p>
    <w:p w14:paraId="7775043A" w14:textId="5D404C08" w:rsidR="00680F30" w:rsidRDefault="00680F30" w:rsidP="00401DB1">
      <w:pPr>
        <w:pStyle w:val="BodyTextIndent"/>
      </w:pPr>
      <w:r>
        <w:t>•</w:t>
      </w:r>
      <w:r>
        <w:tab/>
        <w:t xml:space="preserve">Maintain version control for all </w:t>
      </w:r>
      <w:r w:rsidR="00D91F0F">
        <w:t>Deliverable</w:t>
      </w:r>
      <w:r>
        <w:t xml:space="preserve">s </w:t>
      </w:r>
    </w:p>
    <w:p w14:paraId="5F301310" w14:textId="77777777" w:rsidR="00680F30" w:rsidRDefault="00680F30" w:rsidP="00401DB1">
      <w:pPr>
        <w:pStyle w:val="BodyTextIndent"/>
      </w:pPr>
      <w:r>
        <w:t>•</w:t>
      </w:r>
      <w:r>
        <w:tab/>
        <w:t xml:space="preserve">Clearly identify document versions, revisions, and approval status </w:t>
      </w:r>
    </w:p>
    <w:p w14:paraId="52583F87" w14:textId="06B1B975" w:rsidR="00680F30" w:rsidRDefault="00680F30" w:rsidP="00401DB1">
      <w:pPr>
        <w:pStyle w:val="BodyTextIndent"/>
      </w:pPr>
      <w:r>
        <w:t>•</w:t>
      </w:r>
      <w:r>
        <w:tab/>
        <w:t xml:space="preserve">Retain historical versions of key </w:t>
      </w:r>
      <w:r w:rsidR="00D91F0F">
        <w:t>Deliverable</w:t>
      </w:r>
      <w:r>
        <w:t xml:space="preserve">s </w:t>
      </w:r>
    </w:p>
    <w:p w14:paraId="1E89FB68" w14:textId="6B247C37" w:rsidR="00680F30" w:rsidRDefault="00680F30" w:rsidP="00401DB1">
      <w:pPr>
        <w:pStyle w:val="BodyTextIndent"/>
      </w:pPr>
      <w:r>
        <w:t>•</w:t>
      </w:r>
      <w:r>
        <w:tab/>
        <w:t xml:space="preserve">Ensure that all approved </w:t>
      </w:r>
      <w:r w:rsidR="00D91F0F">
        <w:t>Deliverable</w:t>
      </w:r>
      <w:r>
        <w:t xml:space="preserve">s are accessible to VDOE </w:t>
      </w:r>
    </w:p>
    <w:p w14:paraId="56860746" w14:textId="77777777" w:rsidR="008A4594" w:rsidRDefault="008A4594" w:rsidP="00401DB1">
      <w:pPr>
        <w:pStyle w:val="BodyTextIndent"/>
      </w:pPr>
    </w:p>
    <w:p w14:paraId="46B5782E" w14:textId="41D882BF" w:rsidR="00680F30" w:rsidRPr="008A4594" w:rsidRDefault="00680F30" w:rsidP="00401DB1">
      <w:pPr>
        <w:pStyle w:val="BodyTextIndent"/>
      </w:pPr>
      <w:r w:rsidRPr="008A4594">
        <w:t>Quality Assurance</w:t>
      </w:r>
    </w:p>
    <w:p w14:paraId="3AD05C8B" w14:textId="71BE4B74" w:rsidR="00680F30" w:rsidRDefault="00680F30" w:rsidP="00401DB1">
      <w:pPr>
        <w:pStyle w:val="BodyTextIndent"/>
      </w:pPr>
      <w:r w:rsidRPr="00C25417">
        <w:t xml:space="preserve">The Supplier shall ensure that all </w:t>
      </w:r>
      <w:r w:rsidR="00017668" w:rsidRPr="00C25417">
        <w:t xml:space="preserve">Deliverables </w:t>
      </w:r>
      <w:r w:rsidRPr="00C25417">
        <w:t xml:space="preserve">undergo internal quality assurance prior to submission. </w:t>
      </w:r>
      <w:r w:rsidR="00271758" w:rsidRPr="001E44AA">
        <w:t xml:space="preserve">This </w:t>
      </w:r>
      <w:r w:rsidR="00D91F0F" w:rsidRPr="001E44AA">
        <w:t>Deliverable Acceptance P</w:t>
      </w:r>
      <w:r w:rsidR="00271758" w:rsidRPr="001E44AA">
        <w:t xml:space="preserve">rocess will be defined in the Project Management Plan. </w:t>
      </w:r>
      <w:r w:rsidRPr="00C25417">
        <w:t>This includes:</w:t>
      </w:r>
    </w:p>
    <w:p w14:paraId="667B268C" w14:textId="77777777" w:rsidR="00680F30" w:rsidRDefault="00680F30" w:rsidP="00401DB1">
      <w:pPr>
        <w:pStyle w:val="BodyTextIndent"/>
      </w:pPr>
      <w:r>
        <w:t>•</w:t>
      </w:r>
      <w:r>
        <w:tab/>
        <w:t xml:space="preserve">Review for completeness and accuracy </w:t>
      </w:r>
    </w:p>
    <w:p w14:paraId="1D82B1D6" w14:textId="77777777" w:rsidR="00680F30" w:rsidRDefault="00680F30" w:rsidP="00401DB1">
      <w:pPr>
        <w:pStyle w:val="BodyTextIndent"/>
      </w:pPr>
      <w:r>
        <w:lastRenderedPageBreak/>
        <w:t>•</w:t>
      </w:r>
      <w:r>
        <w:tab/>
        <w:t xml:space="preserve">Validation against requirements and project standards </w:t>
      </w:r>
    </w:p>
    <w:p w14:paraId="39ED2493" w14:textId="2C619C8D" w:rsidR="00680F30" w:rsidRDefault="00680F30" w:rsidP="00401DB1">
      <w:pPr>
        <w:pStyle w:val="BodyTextIndent"/>
      </w:pPr>
      <w:r>
        <w:t>•</w:t>
      </w:r>
      <w:r>
        <w:tab/>
        <w:t xml:space="preserve">Consistency across related </w:t>
      </w:r>
      <w:r w:rsidR="00D91F0F">
        <w:t>Deliverable</w:t>
      </w:r>
      <w:r>
        <w:t xml:space="preserve">s </w:t>
      </w:r>
    </w:p>
    <w:p w14:paraId="59A10054" w14:textId="77777777" w:rsidR="00680F30" w:rsidRDefault="00680F30" w:rsidP="00401DB1">
      <w:pPr>
        <w:pStyle w:val="BodyTextIndent"/>
      </w:pPr>
      <w:r>
        <w:t>Deliverables submitted for VDOE review shall be considered production-ready and not in draft form unless explicitly agreed.</w:t>
      </w:r>
    </w:p>
    <w:p w14:paraId="7FBA5610" w14:textId="77777777" w:rsidR="008A4594" w:rsidRDefault="008A4594" w:rsidP="00401DB1">
      <w:pPr>
        <w:pStyle w:val="BodyTextIndent"/>
      </w:pPr>
    </w:p>
    <w:p w14:paraId="7A3B185E" w14:textId="4A498EDE" w:rsidR="00680F30" w:rsidRPr="008A4594" w:rsidRDefault="00680F30" w:rsidP="00401DB1">
      <w:pPr>
        <w:pStyle w:val="BodyTextIndent"/>
      </w:pPr>
      <w:r w:rsidRPr="008A4594">
        <w:t>Timeliness and Dependency Management</w:t>
      </w:r>
    </w:p>
    <w:p w14:paraId="4822D3D2" w14:textId="29BB821D" w:rsidR="00680F30" w:rsidRPr="00C25417" w:rsidRDefault="00680F30" w:rsidP="00401DB1">
      <w:pPr>
        <w:pStyle w:val="BodyTextIndent"/>
      </w:pPr>
      <w:r w:rsidRPr="00C25417">
        <w:t xml:space="preserve">The Supplier shall ensure that </w:t>
      </w:r>
      <w:r w:rsidR="00B82A74" w:rsidRPr="00C25417">
        <w:t xml:space="preserve">Deliverables </w:t>
      </w:r>
      <w:r w:rsidRPr="00C25417">
        <w:t xml:space="preserve">are </w:t>
      </w:r>
      <w:r w:rsidR="008A4594" w:rsidRPr="00C25417">
        <w:t>completed by</w:t>
      </w:r>
      <w:r w:rsidR="00B82A74" w:rsidRPr="00C25417">
        <w:t xml:space="preserve"> their corresponding Due Date in the milestone table in Section 7 of this SOW and</w:t>
      </w:r>
      <w:r w:rsidRPr="00C25417">
        <w:t xml:space="preserve"> aligned with </w:t>
      </w:r>
      <w:r w:rsidR="00B82A74" w:rsidRPr="00C25417">
        <w:t xml:space="preserve">identified </w:t>
      </w:r>
      <w:r w:rsidRPr="00C25417">
        <w:t xml:space="preserve">project dependencies. Delays in </w:t>
      </w:r>
      <w:r w:rsidR="00B82A74" w:rsidRPr="00C25417">
        <w:t xml:space="preserve">Deliverables </w:t>
      </w:r>
      <w:r w:rsidRPr="00C25417">
        <w:t>that impact downstream activities shall be:</w:t>
      </w:r>
    </w:p>
    <w:p w14:paraId="7B24FAEC" w14:textId="5731BD5B" w:rsidR="00680F30" w:rsidRDefault="00680F30" w:rsidP="00401DB1">
      <w:pPr>
        <w:pStyle w:val="BodyTextIndent"/>
      </w:pPr>
      <w:r w:rsidRPr="00C25417">
        <w:t>•</w:t>
      </w:r>
      <w:r w:rsidR="008A4594">
        <w:t xml:space="preserve"> </w:t>
      </w:r>
      <w:r w:rsidR="00D27867">
        <w:t xml:space="preserve"> </w:t>
      </w:r>
      <w:r w:rsidR="008A4594">
        <w:t>I</w:t>
      </w:r>
      <w:r w:rsidR="00D27867" w:rsidRPr="00D27867">
        <w:t>dentified, documented, and communicated to VDOE within one (1) business day of identification in accordance with the communication, issue management, escalation, and reporting procedures defined in the approved Project Management Plan (PMP) and Communication Management Plan.</w:t>
      </w:r>
    </w:p>
    <w:p w14:paraId="54BB358E" w14:textId="5CD6CA51" w:rsidR="00680F30" w:rsidRDefault="00680F30" w:rsidP="00401DB1">
      <w:pPr>
        <w:pStyle w:val="BodyTextIndent"/>
      </w:pPr>
      <w:r>
        <w:t>•</w:t>
      </w:r>
      <w:r w:rsidR="008A4594">
        <w:t xml:space="preserve"> </w:t>
      </w:r>
      <w:r>
        <w:t xml:space="preserve">Managed through the project governance and escalation process </w:t>
      </w:r>
    </w:p>
    <w:p w14:paraId="51E825DA" w14:textId="3C0AD44C" w:rsidR="00680F30" w:rsidRPr="00912B15" w:rsidRDefault="00680F30" w:rsidP="00401DB1">
      <w:pPr>
        <w:pStyle w:val="BodyTextIndent"/>
      </w:pPr>
      <w:r w:rsidRPr="00912B15">
        <w:t>Incorporation of Supplier Proposal</w:t>
      </w:r>
    </w:p>
    <w:p w14:paraId="0237EE74" w14:textId="151B10D5" w:rsidR="00680F30" w:rsidRDefault="00680F30" w:rsidP="00401DB1">
      <w:pPr>
        <w:pStyle w:val="BodyTextIndent"/>
      </w:pPr>
      <w:r>
        <w:t xml:space="preserve">Where applicable, </w:t>
      </w:r>
      <w:r w:rsidR="00B82A74">
        <w:t xml:space="preserve">Deliverables </w:t>
      </w:r>
      <w:r>
        <w:t>shall reflect the methodologies, tools, and approaches proposed by the Supplier and accepted by VDOE as part of the Contract. Any deviations from the approved approach shall be subject to review and approval</w:t>
      </w:r>
      <w:r w:rsidR="00B82A74">
        <w:t xml:space="preserve"> by VDOE</w:t>
      </w:r>
      <w:r>
        <w:t>.</w:t>
      </w:r>
    </w:p>
    <w:p w14:paraId="15AFA481" w14:textId="77777777" w:rsidR="008A4594" w:rsidRPr="00680F30" w:rsidRDefault="008A4594" w:rsidP="00401DB1">
      <w:pPr>
        <w:pStyle w:val="BodyTextIndent"/>
      </w:pPr>
    </w:p>
    <w:p w14:paraId="6ACC5634" w14:textId="77777777" w:rsidR="000F0547" w:rsidRDefault="007426E3" w:rsidP="00D276C3">
      <w:pPr>
        <w:pStyle w:val="Heading2"/>
      </w:pPr>
      <w:r w:rsidRPr="000F0547">
        <w:t>Project Specific Materials, Equipment, Facilities and Property</w:t>
      </w:r>
    </w:p>
    <w:p w14:paraId="62842612" w14:textId="0F7B5FF5" w:rsidR="00315FAF" w:rsidRDefault="00315FAF" w:rsidP="00401DB1">
      <w:pPr>
        <w:pStyle w:val="BodyTextIndent"/>
      </w:pPr>
      <w:r>
        <w:t>The following materials, equipment, facilities, and property are required to support the successful implementation of the Solution. Responsibilities for providing these items are divided between the Virginia Department of Education (VDOE) and the Supplier.</w:t>
      </w:r>
    </w:p>
    <w:p w14:paraId="05BA45FD" w14:textId="4E2296C6" w:rsidR="00315FAF" w:rsidRPr="00DB716B" w:rsidRDefault="00315FAF" w:rsidP="00401DB1">
      <w:pPr>
        <w:pStyle w:val="BodyTextIndent"/>
      </w:pPr>
      <w:r w:rsidRPr="00DB716B">
        <w:t>Provided by the Agency (VDOE):</w:t>
      </w:r>
    </w:p>
    <w:p w14:paraId="561BA120" w14:textId="77777777" w:rsidR="00315FAF" w:rsidRDefault="00315FAF" w:rsidP="00401DB1">
      <w:pPr>
        <w:pStyle w:val="BodyTextIndent"/>
      </w:pPr>
      <w:r>
        <w:t>VDOE shall provide the following materials, resources, and access necessary to support implementation activities:</w:t>
      </w:r>
    </w:p>
    <w:p w14:paraId="7D012B84" w14:textId="77777777" w:rsidR="00315FAF" w:rsidRPr="00830F4A" w:rsidRDefault="00315FAF" w:rsidP="00401DB1">
      <w:pPr>
        <w:pStyle w:val="BodyTextIndent"/>
      </w:pPr>
      <w:r w:rsidRPr="00830F4A">
        <w:t xml:space="preserve">1. </w:t>
      </w:r>
      <w:r w:rsidRPr="00401DB1">
        <w:t>Access to Systems and Data</w:t>
      </w:r>
    </w:p>
    <w:p w14:paraId="30EF753E" w14:textId="41B48E2A" w:rsidR="00315FAF" w:rsidRDefault="00315FAF" w:rsidP="00401DB1">
      <w:pPr>
        <w:pStyle w:val="BodyTextIndent"/>
        <w:numPr>
          <w:ilvl w:val="0"/>
          <w:numId w:val="58"/>
        </w:numPr>
      </w:pPr>
      <w:r>
        <w:t xml:space="preserve">Access to the current </w:t>
      </w:r>
      <w:proofErr w:type="spellStart"/>
      <w:r>
        <w:t>SNPWeb</w:t>
      </w:r>
      <w:proofErr w:type="spellEnd"/>
      <w:r>
        <w:t xml:space="preserve"> system </w:t>
      </w:r>
    </w:p>
    <w:p w14:paraId="6D71A2F6" w14:textId="13510470" w:rsidR="00315FAF" w:rsidRDefault="00315FAF" w:rsidP="00401DB1">
      <w:pPr>
        <w:pStyle w:val="BodyTextIndent"/>
        <w:numPr>
          <w:ilvl w:val="0"/>
          <w:numId w:val="58"/>
        </w:numPr>
      </w:pPr>
      <w:r>
        <w:t xml:space="preserve">Access to legacy data sources, including historical datasets (e.g., spreadsheets and archived records) </w:t>
      </w:r>
    </w:p>
    <w:p w14:paraId="3B85B699" w14:textId="66A3E5AC" w:rsidR="00315FAF" w:rsidRDefault="00315FAF" w:rsidP="00401DB1">
      <w:pPr>
        <w:pStyle w:val="BodyTextIndent"/>
        <w:numPr>
          <w:ilvl w:val="0"/>
          <w:numId w:val="58"/>
        </w:numPr>
      </w:pPr>
      <w:r>
        <w:t xml:space="preserve">Data extracts required for data migration, validation, and testing </w:t>
      </w:r>
    </w:p>
    <w:p w14:paraId="13BACF8C" w14:textId="77777777" w:rsidR="00315FAF" w:rsidRDefault="00315FAF" w:rsidP="00401DB1">
      <w:pPr>
        <w:pStyle w:val="BodyTextIndent"/>
        <w:numPr>
          <w:ilvl w:val="0"/>
          <w:numId w:val="58"/>
        </w:numPr>
      </w:pPr>
      <w:r>
        <w:t>Timing:</w:t>
      </w:r>
    </w:p>
    <w:p w14:paraId="00B8D7AC" w14:textId="6EA33848" w:rsidR="00315FAF" w:rsidRDefault="00315FAF" w:rsidP="00401DB1">
      <w:pPr>
        <w:pStyle w:val="BodyTextIndent"/>
        <w:numPr>
          <w:ilvl w:val="0"/>
          <w:numId w:val="58"/>
        </w:numPr>
      </w:pPr>
      <w:r>
        <w:t xml:space="preserve">Initial access shall be provided within 10 business days of Project Kickoff </w:t>
      </w:r>
    </w:p>
    <w:p w14:paraId="21089B81" w14:textId="77777777" w:rsidR="00315FAF" w:rsidRPr="001E73E9" w:rsidRDefault="00315FAF" w:rsidP="00401DB1">
      <w:pPr>
        <w:pStyle w:val="BodyTextIndent"/>
      </w:pPr>
      <w:r w:rsidRPr="001E73E9">
        <w:t xml:space="preserve">2. </w:t>
      </w:r>
      <w:r w:rsidRPr="00401DB1">
        <w:t>Subject Matter Experts (SMEs) and Business Resources</w:t>
      </w:r>
    </w:p>
    <w:p w14:paraId="62427396" w14:textId="73881EEE" w:rsidR="00315FAF" w:rsidRPr="00A23E12" w:rsidRDefault="00315FAF" w:rsidP="00401DB1">
      <w:pPr>
        <w:pStyle w:val="BodyTextIndent"/>
        <w:numPr>
          <w:ilvl w:val="0"/>
          <w:numId w:val="59"/>
        </w:numPr>
      </w:pPr>
      <w:r w:rsidRPr="00A23E12">
        <w:t xml:space="preserve">Designated VDOE staff to support: </w:t>
      </w:r>
    </w:p>
    <w:p w14:paraId="2A592586" w14:textId="2C7CB8EE" w:rsidR="00315FAF" w:rsidRDefault="00315FAF" w:rsidP="00401DB1">
      <w:pPr>
        <w:pStyle w:val="BodyTextIndent"/>
        <w:numPr>
          <w:ilvl w:val="0"/>
          <w:numId w:val="59"/>
        </w:numPr>
      </w:pPr>
      <w:r>
        <w:t xml:space="preserve">Requirements validation </w:t>
      </w:r>
    </w:p>
    <w:p w14:paraId="39014BF7" w14:textId="7454DE59" w:rsidR="00315FAF" w:rsidRDefault="00315FAF" w:rsidP="00401DB1">
      <w:pPr>
        <w:pStyle w:val="BodyTextIndent"/>
        <w:numPr>
          <w:ilvl w:val="0"/>
          <w:numId w:val="59"/>
        </w:numPr>
      </w:pPr>
      <w:r>
        <w:t xml:space="preserve">Design workshops </w:t>
      </w:r>
    </w:p>
    <w:p w14:paraId="01CC04BF" w14:textId="727CE0B1" w:rsidR="00315FAF" w:rsidRDefault="00315FAF" w:rsidP="00401DB1">
      <w:pPr>
        <w:pStyle w:val="BodyTextIndent"/>
        <w:numPr>
          <w:ilvl w:val="0"/>
          <w:numId w:val="59"/>
        </w:numPr>
      </w:pPr>
      <w:r>
        <w:t>Testing</w:t>
      </w:r>
    </w:p>
    <w:p w14:paraId="0ADEC7D7" w14:textId="250A1A98" w:rsidR="00315FAF" w:rsidRDefault="00315FAF" w:rsidP="00401DB1">
      <w:pPr>
        <w:pStyle w:val="BodyTextIndent"/>
        <w:numPr>
          <w:ilvl w:val="0"/>
          <w:numId w:val="59"/>
        </w:numPr>
      </w:pPr>
      <w:r>
        <w:t xml:space="preserve">Data validation </w:t>
      </w:r>
    </w:p>
    <w:p w14:paraId="1FA53C48" w14:textId="2EDC3115" w:rsidR="00315FAF" w:rsidRDefault="00315FAF" w:rsidP="00401DB1">
      <w:pPr>
        <w:pStyle w:val="BodyTextIndent"/>
        <w:numPr>
          <w:ilvl w:val="0"/>
          <w:numId w:val="59"/>
        </w:numPr>
      </w:pPr>
      <w:r>
        <w:t xml:space="preserve">Training coordination </w:t>
      </w:r>
    </w:p>
    <w:p w14:paraId="210650F8" w14:textId="77777777" w:rsidR="00315FAF" w:rsidRPr="00A23E12" w:rsidRDefault="00315FAF" w:rsidP="00401DB1">
      <w:pPr>
        <w:pStyle w:val="BodyTextIndent"/>
        <w:numPr>
          <w:ilvl w:val="0"/>
          <w:numId w:val="59"/>
        </w:numPr>
      </w:pPr>
      <w:r w:rsidRPr="00A23E12">
        <w:t>Point of Contact:</w:t>
      </w:r>
    </w:p>
    <w:p w14:paraId="0A5CF4E1" w14:textId="383CDBC3" w:rsidR="00315FAF" w:rsidRDefault="00315FAF" w:rsidP="00401DB1">
      <w:pPr>
        <w:pStyle w:val="BodyTextIndent"/>
        <w:numPr>
          <w:ilvl w:val="0"/>
          <w:numId w:val="59"/>
        </w:numPr>
      </w:pPr>
      <w:r>
        <w:lastRenderedPageBreak/>
        <w:t xml:space="preserve">VDOE Project Manager (or designee) </w:t>
      </w:r>
    </w:p>
    <w:p w14:paraId="2DEF32D9" w14:textId="237E37BD" w:rsidR="00315FAF" w:rsidRPr="00401DB1" w:rsidRDefault="00315FAF" w:rsidP="00401DB1">
      <w:pPr>
        <w:pStyle w:val="BodyTextIndent"/>
      </w:pPr>
      <w:r w:rsidRPr="001E73E9">
        <w:t xml:space="preserve">3. </w:t>
      </w:r>
      <w:r w:rsidRPr="00401DB1">
        <w:t>Facilities for In-Person Activities (</w:t>
      </w:r>
      <w:r w:rsidR="00AB7E1C" w:rsidRPr="00401DB1">
        <w:t>if in-person activities are required and approved by VDOE)</w:t>
      </w:r>
    </w:p>
    <w:p w14:paraId="4C7E7B39" w14:textId="1E6C63BF" w:rsidR="00315FAF" w:rsidRPr="00401DB1" w:rsidRDefault="00315FAF" w:rsidP="00401DB1">
      <w:pPr>
        <w:pStyle w:val="BodyTextIndent"/>
      </w:pPr>
      <w:r w:rsidRPr="00401DB1">
        <w:t xml:space="preserve">Meeting space for: </w:t>
      </w:r>
    </w:p>
    <w:p w14:paraId="2B4A075F" w14:textId="602BB95A" w:rsidR="00315FAF" w:rsidRPr="00D0270F" w:rsidRDefault="00315FAF" w:rsidP="00401DB1">
      <w:pPr>
        <w:pStyle w:val="BodyTextIndent"/>
        <w:numPr>
          <w:ilvl w:val="0"/>
          <w:numId w:val="60"/>
        </w:numPr>
      </w:pPr>
      <w:r w:rsidRPr="00D0270F">
        <w:t xml:space="preserve">Project workshops </w:t>
      </w:r>
    </w:p>
    <w:p w14:paraId="52099895" w14:textId="310EAE06" w:rsidR="00315FAF" w:rsidRPr="00D0270F" w:rsidRDefault="00315FAF" w:rsidP="00401DB1">
      <w:pPr>
        <w:pStyle w:val="BodyTextIndent"/>
        <w:numPr>
          <w:ilvl w:val="0"/>
          <w:numId w:val="60"/>
        </w:numPr>
      </w:pPr>
      <w:r w:rsidRPr="00D0270F">
        <w:t xml:space="preserve">Training sessions </w:t>
      </w:r>
    </w:p>
    <w:p w14:paraId="552F7A7F" w14:textId="251EBFC9" w:rsidR="00315FAF" w:rsidRPr="00D0270F" w:rsidRDefault="00315FAF" w:rsidP="00401DB1">
      <w:pPr>
        <w:pStyle w:val="BodyTextIndent"/>
        <w:numPr>
          <w:ilvl w:val="0"/>
          <w:numId w:val="60"/>
        </w:numPr>
      </w:pPr>
      <w:r w:rsidRPr="00D0270F">
        <w:t xml:space="preserve">Stakeholder meetings </w:t>
      </w:r>
    </w:p>
    <w:p w14:paraId="3AD9D101" w14:textId="77777777" w:rsidR="00315FAF" w:rsidRPr="001E73E9" w:rsidRDefault="00315FAF" w:rsidP="00401DB1">
      <w:pPr>
        <w:pStyle w:val="BodyTextIndent"/>
      </w:pPr>
      <w:r w:rsidRPr="001E73E9">
        <w:t>4. User Access and Coordination</w:t>
      </w:r>
    </w:p>
    <w:p w14:paraId="5133D945" w14:textId="5657C247" w:rsidR="00315FAF" w:rsidRDefault="00315FAF" w:rsidP="00401DB1">
      <w:pPr>
        <w:pStyle w:val="BodyTextIndent"/>
        <w:numPr>
          <w:ilvl w:val="0"/>
          <w:numId w:val="61"/>
        </w:numPr>
      </w:pPr>
      <w:r>
        <w:t xml:space="preserve">Coordination with Local Education Agencies (LEAs) and other stakeholders </w:t>
      </w:r>
    </w:p>
    <w:p w14:paraId="4D2317F6" w14:textId="430C2BA2" w:rsidR="00315FAF" w:rsidRDefault="00315FAF" w:rsidP="00401DB1">
      <w:pPr>
        <w:pStyle w:val="BodyTextIndent"/>
        <w:numPr>
          <w:ilvl w:val="0"/>
          <w:numId w:val="61"/>
        </w:numPr>
      </w:pPr>
      <w:r>
        <w:t xml:space="preserve">Identification of pilot participants </w:t>
      </w:r>
    </w:p>
    <w:p w14:paraId="565B27C9" w14:textId="2DD7DB31" w:rsidR="00315FAF" w:rsidRDefault="00315FAF" w:rsidP="00401DB1">
      <w:pPr>
        <w:pStyle w:val="BodyTextIndent"/>
        <w:numPr>
          <w:ilvl w:val="0"/>
          <w:numId w:val="61"/>
        </w:numPr>
      </w:pPr>
      <w:r>
        <w:t>Support for user access provisioning (in coordination with identity systems such as SSWS</w:t>
      </w:r>
      <w:r w:rsidR="00922347">
        <w:t xml:space="preserve"> or equivalent</w:t>
      </w:r>
      <w:r>
        <w:t xml:space="preserve">) </w:t>
      </w:r>
    </w:p>
    <w:p w14:paraId="0D891A00" w14:textId="77777777" w:rsidR="00315FAF" w:rsidRPr="00D2108A" w:rsidRDefault="00315FAF" w:rsidP="00401DB1">
      <w:pPr>
        <w:pStyle w:val="BodyTextIndent"/>
      </w:pPr>
      <w:r w:rsidRPr="00D2108A">
        <w:t>5. Network and End-User Environment</w:t>
      </w:r>
    </w:p>
    <w:p w14:paraId="5FB73908" w14:textId="17E7F2A0" w:rsidR="00315FAF" w:rsidRDefault="00315FAF" w:rsidP="00401DB1">
      <w:pPr>
        <w:pStyle w:val="BodyTextIndent"/>
        <w:numPr>
          <w:ilvl w:val="0"/>
          <w:numId w:val="62"/>
        </w:numPr>
      </w:pPr>
      <w:r>
        <w:t xml:space="preserve">End-user devices (e.g., desktops, laptops) for VDOE and LEA users </w:t>
      </w:r>
    </w:p>
    <w:p w14:paraId="1313E03F" w14:textId="7AB1BBB7" w:rsidR="00315FAF" w:rsidRDefault="00315FAF" w:rsidP="00401DB1">
      <w:pPr>
        <w:pStyle w:val="BodyTextIndent"/>
        <w:numPr>
          <w:ilvl w:val="0"/>
          <w:numId w:val="62"/>
        </w:numPr>
      </w:pPr>
      <w:r>
        <w:t xml:space="preserve">Internet/network access required to access the cloud-based Solution </w:t>
      </w:r>
    </w:p>
    <w:p w14:paraId="00D50858" w14:textId="337C47FA" w:rsidR="00315FAF" w:rsidRDefault="00315FAF" w:rsidP="00401DB1">
      <w:pPr>
        <w:pStyle w:val="BodyTextIndent"/>
        <w:numPr>
          <w:ilvl w:val="0"/>
          <w:numId w:val="62"/>
        </w:numPr>
      </w:pPr>
      <w:r w:rsidRPr="00743D00">
        <w:t>Provided by the Supplier</w:t>
      </w:r>
    </w:p>
    <w:p w14:paraId="0B57F254" w14:textId="77777777" w:rsidR="00401DB1" w:rsidRPr="00743D00" w:rsidRDefault="00401DB1" w:rsidP="00401DB1">
      <w:pPr>
        <w:pStyle w:val="BodyTextIndent"/>
        <w:ind w:left="1800"/>
      </w:pPr>
    </w:p>
    <w:p w14:paraId="07ADBEDC" w14:textId="77777777" w:rsidR="00315FAF" w:rsidRDefault="00315FAF" w:rsidP="00401DB1">
      <w:pPr>
        <w:pStyle w:val="BodyTextIndent"/>
      </w:pPr>
      <w:r>
        <w:t>The Supplier shall provide all materials, equipment, infrastructure, and tools required to deliver and operate the Solution, including but not limited to:</w:t>
      </w:r>
    </w:p>
    <w:p w14:paraId="52550140" w14:textId="0D36C77B" w:rsidR="00315FAF" w:rsidRDefault="00315FAF" w:rsidP="00401DB1">
      <w:pPr>
        <w:pStyle w:val="BodyTextIndent"/>
        <w:numPr>
          <w:ilvl w:val="0"/>
          <w:numId w:val="63"/>
        </w:numPr>
      </w:pPr>
      <w:r w:rsidRPr="00743D00">
        <w:t>Solution Platform and Hosting Infrastructure</w:t>
      </w:r>
    </w:p>
    <w:p w14:paraId="7C492E64" w14:textId="77777777" w:rsidR="00401DB1" w:rsidRPr="00743D00" w:rsidRDefault="00401DB1" w:rsidP="00401DB1">
      <w:pPr>
        <w:pStyle w:val="BodyTextIndent"/>
        <w:ind w:left="1800"/>
      </w:pPr>
    </w:p>
    <w:p w14:paraId="221DDEEA" w14:textId="5428DA13" w:rsidR="00315FAF" w:rsidRPr="00D0270F" w:rsidRDefault="00315FAF" w:rsidP="00401DB1">
      <w:pPr>
        <w:pStyle w:val="BodyTextIndent"/>
      </w:pPr>
      <w:r w:rsidRPr="00D0270F">
        <w:t xml:space="preserve">Cloud-hosted environments, including: </w:t>
      </w:r>
    </w:p>
    <w:p w14:paraId="6EFD6CF4" w14:textId="77777777" w:rsidR="00315FAF" w:rsidRPr="00D0270F" w:rsidRDefault="00315FAF" w:rsidP="00401DB1">
      <w:pPr>
        <w:pStyle w:val="BodyTextIndent"/>
      </w:pPr>
      <w:r w:rsidRPr="00D0270F">
        <w:t>o</w:t>
      </w:r>
      <w:r w:rsidRPr="00D0270F">
        <w:tab/>
        <w:t xml:space="preserve">Development environment </w:t>
      </w:r>
    </w:p>
    <w:p w14:paraId="0B49C474" w14:textId="77777777" w:rsidR="00315FAF" w:rsidRPr="00D0270F" w:rsidRDefault="00315FAF" w:rsidP="00401DB1">
      <w:pPr>
        <w:pStyle w:val="BodyTextIndent"/>
      </w:pPr>
      <w:r w:rsidRPr="00D0270F">
        <w:t>o</w:t>
      </w:r>
      <w:r w:rsidRPr="00D0270F">
        <w:tab/>
        <w:t xml:space="preserve">Test environment </w:t>
      </w:r>
    </w:p>
    <w:p w14:paraId="171159B8" w14:textId="6101F1E1" w:rsidR="00D27867" w:rsidRPr="00D0270F" w:rsidRDefault="00D27867" w:rsidP="00401DB1">
      <w:pPr>
        <w:pStyle w:val="BodyTextIndent"/>
        <w:numPr>
          <w:ilvl w:val="0"/>
          <w:numId w:val="81"/>
        </w:numPr>
      </w:pPr>
      <w:r w:rsidRPr="00D0270F">
        <w:t>Training Environment</w:t>
      </w:r>
    </w:p>
    <w:p w14:paraId="28025AB4" w14:textId="1A652BA3" w:rsidR="00315FAF" w:rsidRPr="00D0270F" w:rsidRDefault="00315FAF" w:rsidP="00401DB1">
      <w:pPr>
        <w:pStyle w:val="BodyTextIndent"/>
        <w:numPr>
          <w:ilvl w:val="0"/>
          <w:numId w:val="81"/>
        </w:numPr>
      </w:pPr>
      <w:r w:rsidRPr="00D0270F">
        <w:t xml:space="preserve">Production environment </w:t>
      </w:r>
    </w:p>
    <w:p w14:paraId="7D5E6695" w14:textId="60483752" w:rsidR="00315FAF" w:rsidRPr="00D0270F" w:rsidRDefault="00315FAF" w:rsidP="00401DB1">
      <w:pPr>
        <w:pStyle w:val="BodyTextIndent"/>
        <w:numPr>
          <w:ilvl w:val="0"/>
          <w:numId w:val="81"/>
        </w:numPr>
      </w:pPr>
      <w:r w:rsidRPr="00D0270F">
        <w:t xml:space="preserve">Application hosting, database management, and storage </w:t>
      </w:r>
    </w:p>
    <w:p w14:paraId="29924F00" w14:textId="2430B0D9" w:rsidR="00315FAF" w:rsidRDefault="00315FAF" w:rsidP="00401DB1">
      <w:pPr>
        <w:pStyle w:val="BodyTextIndent"/>
        <w:numPr>
          <w:ilvl w:val="0"/>
          <w:numId w:val="81"/>
        </w:numPr>
      </w:pPr>
      <w:r w:rsidRPr="00D0270F">
        <w:t xml:space="preserve">Backup, recovery, and disaster recovery capabilities </w:t>
      </w:r>
    </w:p>
    <w:p w14:paraId="091C28CC" w14:textId="77777777" w:rsidR="00401DB1" w:rsidRPr="00D0270F" w:rsidRDefault="00401DB1" w:rsidP="00401DB1">
      <w:pPr>
        <w:pStyle w:val="BodyTextIndent"/>
        <w:ind w:left="1080"/>
      </w:pPr>
    </w:p>
    <w:p w14:paraId="6CED89FD" w14:textId="77777777" w:rsidR="00315FAF" w:rsidRPr="00912B15" w:rsidRDefault="00315FAF" w:rsidP="00401DB1">
      <w:pPr>
        <w:pStyle w:val="BodyTextIndent"/>
      </w:pPr>
      <w:r w:rsidRPr="00912B15">
        <w:t>Timing:</w:t>
      </w:r>
    </w:p>
    <w:p w14:paraId="6FD3AAB0" w14:textId="46CFD1B8" w:rsidR="00315FAF" w:rsidRDefault="00315FAF" w:rsidP="00401DB1">
      <w:pPr>
        <w:pStyle w:val="BodyTextIndent"/>
        <w:numPr>
          <w:ilvl w:val="0"/>
          <w:numId w:val="64"/>
        </w:numPr>
      </w:pPr>
      <w:r>
        <w:t xml:space="preserve">Development environment available within 30 days of contract execution </w:t>
      </w:r>
    </w:p>
    <w:p w14:paraId="264824D7" w14:textId="701C8BCF" w:rsidR="00315FAF" w:rsidRDefault="00315FAF" w:rsidP="00401DB1">
      <w:pPr>
        <w:pStyle w:val="BodyTextIndent"/>
        <w:numPr>
          <w:ilvl w:val="0"/>
          <w:numId w:val="64"/>
        </w:numPr>
      </w:pPr>
      <w:r>
        <w:t xml:space="preserve">Test and Production environments provisioned in alignment with the approved implementation schedule </w:t>
      </w:r>
    </w:p>
    <w:p w14:paraId="34134770" w14:textId="77777777" w:rsidR="00401DB1" w:rsidRDefault="00401DB1" w:rsidP="00401DB1">
      <w:pPr>
        <w:pStyle w:val="BodyTextIndent"/>
        <w:ind w:left="1440"/>
      </w:pPr>
    </w:p>
    <w:p w14:paraId="5471B313" w14:textId="67AD7440" w:rsidR="00315FAF" w:rsidRPr="00912B15" w:rsidRDefault="00315FAF" w:rsidP="00401DB1">
      <w:pPr>
        <w:pStyle w:val="BodyTextIndent"/>
      </w:pPr>
      <w:r w:rsidRPr="00912B15">
        <w:t>Implementation Tools and Software</w:t>
      </w:r>
      <w:r w:rsidR="00017668" w:rsidRPr="00912B15">
        <w:t>:</w:t>
      </w:r>
    </w:p>
    <w:p w14:paraId="28EFB77F" w14:textId="0C87C2B0" w:rsidR="00315FAF" w:rsidRDefault="00315FAF" w:rsidP="00401DB1">
      <w:pPr>
        <w:pStyle w:val="BodyTextIndent"/>
        <w:numPr>
          <w:ilvl w:val="0"/>
          <w:numId w:val="64"/>
        </w:numPr>
      </w:pPr>
      <w:r>
        <w:t xml:space="preserve">Configuration and administration tools </w:t>
      </w:r>
    </w:p>
    <w:p w14:paraId="0F5F4394" w14:textId="660D04CA" w:rsidR="00315FAF" w:rsidRDefault="00315FAF" w:rsidP="00401DB1">
      <w:pPr>
        <w:pStyle w:val="BodyTextIndent"/>
        <w:numPr>
          <w:ilvl w:val="0"/>
          <w:numId w:val="64"/>
        </w:numPr>
      </w:pPr>
      <w:r>
        <w:t xml:space="preserve">Integration tools and middleware (if required) </w:t>
      </w:r>
    </w:p>
    <w:p w14:paraId="54B04055" w14:textId="1D00AFC8" w:rsidR="00315FAF" w:rsidRDefault="00315FAF" w:rsidP="00401DB1">
      <w:pPr>
        <w:pStyle w:val="BodyTextIndent"/>
        <w:numPr>
          <w:ilvl w:val="0"/>
          <w:numId w:val="64"/>
        </w:numPr>
      </w:pPr>
      <w:r>
        <w:t xml:space="preserve">Data migration and ETL tools </w:t>
      </w:r>
    </w:p>
    <w:p w14:paraId="08A0E63B" w14:textId="2791A49E" w:rsidR="00315FAF" w:rsidRDefault="00315FAF" w:rsidP="00401DB1">
      <w:pPr>
        <w:pStyle w:val="BodyTextIndent"/>
        <w:numPr>
          <w:ilvl w:val="0"/>
          <w:numId w:val="64"/>
        </w:numPr>
      </w:pPr>
      <w:r>
        <w:lastRenderedPageBreak/>
        <w:t xml:space="preserve">Testing tools and defect tracking systems </w:t>
      </w:r>
    </w:p>
    <w:p w14:paraId="1FAD27BF" w14:textId="56DB6471" w:rsidR="00315FAF" w:rsidRDefault="00315FAF" w:rsidP="00401DB1">
      <w:pPr>
        <w:pStyle w:val="BodyTextIndent"/>
        <w:numPr>
          <w:ilvl w:val="0"/>
          <w:numId w:val="64"/>
        </w:numPr>
      </w:pPr>
      <w:r>
        <w:t xml:space="preserve">Reporting and analytics tools </w:t>
      </w:r>
    </w:p>
    <w:p w14:paraId="7AF59E6E" w14:textId="77777777" w:rsidR="00401DB1" w:rsidRDefault="00401DB1" w:rsidP="00401DB1">
      <w:pPr>
        <w:pStyle w:val="BodyTextIndent"/>
        <w:ind w:left="1440"/>
      </w:pPr>
    </w:p>
    <w:p w14:paraId="6D6E072A" w14:textId="649E2BD2" w:rsidR="00315FAF" w:rsidRPr="00912B15" w:rsidRDefault="00315FAF" w:rsidP="00401DB1">
      <w:pPr>
        <w:pStyle w:val="BodyTextIndent"/>
      </w:pPr>
      <w:r w:rsidRPr="00912B15">
        <w:t>Documentation and Deliverables</w:t>
      </w:r>
    </w:p>
    <w:p w14:paraId="2BB1F722" w14:textId="37F2E4AB" w:rsidR="00315FAF" w:rsidRPr="00410EDF" w:rsidRDefault="00315FAF" w:rsidP="00401DB1">
      <w:pPr>
        <w:pStyle w:val="BodyTextIndent"/>
        <w:numPr>
          <w:ilvl w:val="0"/>
          <w:numId w:val="64"/>
        </w:numPr>
      </w:pPr>
      <w:r w:rsidRPr="00410EDF">
        <w:t xml:space="preserve">Design documents </w:t>
      </w:r>
    </w:p>
    <w:p w14:paraId="65629FED" w14:textId="0805A0BE" w:rsidR="00315FAF" w:rsidRPr="00410EDF" w:rsidRDefault="00315FAF" w:rsidP="00401DB1">
      <w:pPr>
        <w:pStyle w:val="BodyTextIndent"/>
        <w:numPr>
          <w:ilvl w:val="0"/>
          <w:numId w:val="64"/>
        </w:numPr>
      </w:pPr>
      <w:r w:rsidRPr="00410EDF">
        <w:t xml:space="preserve">Configuration documentation </w:t>
      </w:r>
    </w:p>
    <w:p w14:paraId="139E395E" w14:textId="6C12FA8B" w:rsidR="00315FAF" w:rsidRPr="00410EDF" w:rsidRDefault="00315FAF" w:rsidP="00401DB1">
      <w:pPr>
        <w:pStyle w:val="BodyTextIndent"/>
        <w:numPr>
          <w:ilvl w:val="0"/>
          <w:numId w:val="64"/>
        </w:numPr>
      </w:pPr>
      <w:r w:rsidRPr="00410EDF">
        <w:t xml:space="preserve">Integration specifications </w:t>
      </w:r>
    </w:p>
    <w:p w14:paraId="380B7EB3" w14:textId="5FB82EE5" w:rsidR="00315FAF" w:rsidRPr="00410EDF" w:rsidRDefault="00315FAF" w:rsidP="00401DB1">
      <w:pPr>
        <w:pStyle w:val="BodyTextIndent"/>
        <w:numPr>
          <w:ilvl w:val="0"/>
          <w:numId w:val="64"/>
        </w:numPr>
      </w:pPr>
      <w:r w:rsidRPr="00410EDF">
        <w:t xml:space="preserve">Data migration plans and reports </w:t>
      </w:r>
    </w:p>
    <w:p w14:paraId="2C0871AB" w14:textId="6ED72511" w:rsidR="00315FAF" w:rsidRPr="00410EDF" w:rsidRDefault="00315FAF" w:rsidP="00401DB1">
      <w:pPr>
        <w:pStyle w:val="BodyTextIndent"/>
        <w:numPr>
          <w:ilvl w:val="0"/>
          <w:numId w:val="64"/>
        </w:numPr>
      </w:pPr>
      <w:r w:rsidRPr="00410EDF">
        <w:t xml:space="preserve">Training materials </w:t>
      </w:r>
    </w:p>
    <w:p w14:paraId="5AFD8263" w14:textId="36226B6F" w:rsidR="00315FAF" w:rsidRPr="00410EDF" w:rsidRDefault="00315FAF" w:rsidP="00401DB1">
      <w:pPr>
        <w:pStyle w:val="BodyTextIndent"/>
        <w:numPr>
          <w:ilvl w:val="0"/>
          <w:numId w:val="64"/>
        </w:numPr>
      </w:pPr>
      <w:r w:rsidRPr="00410EDF">
        <w:t xml:space="preserve">User and administrative guides </w:t>
      </w:r>
    </w:p>
    <w:p w14:paraId="2C49E6B1" w14:textId="611E9C31" w:rsidR="00315FAF" w:rsidRPr="00410EDF" w:rsidRDefault="00315FAF" w:rsidP="00401DB1">
      <w:pPr>
        <w:pStyle w:val="BodyTextIndent"/>
        <w:numPr>
          <w:ilvl w:val="0"/>
          <w:numId w:val="64"/>
        </w:numPr>
      </w:pPr>
      <w:r w:rsidRPr="00410EDF">
        <w:t>Training Materials and Resources</w:t>
      </w:r>
    </w:p>
    <w:p w14:paraId="2A23F20A" w14:textId="51F504B3" w:rsidR="00315FAF" w:rsidRPr="00410EDF" w:rsidRDefault="00315FAF" w:rsidP="00401DB1">
      <w:pPr>
        <w:pStyle w:val="BodyTextIndent"/>
        <w:numPr>
          <w:ilvl w:val="0"/>
          <w:numId w:val="64"/>
        </w:numPr>
      </w:pPr>
      <w:r w:rsidRPr="00410EDF">
        <w:t xml:space="preserve">Instructor-led training materials </w:t>
      </w:r>
    </w:p>
    <w:p w14:paraId="40092606" w14:textId="1687A9E8" w:rsidR="00315FAF" w:rsidRPr="00410EDF" w:rsidRDefault="00315FAF" w:rsidP="00401DB1">
      <w:pPr>
        <w:pStyle w:val="BodyTextIndent"/>
        <w:numPr>
          <w:ilvl w:val="0"/>
          <w:numId w:val="64"/>
        </w:numPr>
      </w:pPr>
      <w:r w:rsidRPr="00410EDF">
        <w:t xml:space="preserve">Training guides and reference documentation </w:t>
      </w:r>
    </w:p>
    <w:p w14:paraId="3A049D74" w14:textId="7A3D6366" w:rsidR="00315FAF" w:rsidRDefault="00315FAF" w:rsidP="00401DB1">
      <w:pPr>
        <w:pStyle w:val="BodyTextIndent"/>
        <w:numPr>
          <w:ilvl w:val="0"/>
          <w:numId w:val="64"/>
        </w:numPr>
      </w:pPr>
      <w:r w:rsidRPr="00410EDF">
        <w:t xml:space="preserve">Training environments (as needed to support user training) </w:t>
      </w:r>
    </w:p>
    <w:p w14:paraId="14186064" w14:textId="77777777" w:rsidR="00401DB1" w:rsidRPr="00410EDF" w:rsidRDefault="00401DB1" w:rsidP="00401DB1">
      <w:pPr>
        <w:pStyle w:val="BodyTextIndent"/>
        <w:ind w:left="1440"/>
      </w:pPr>
    </w:p>
    <w:p w14:paraId="0BA5F548" w14:textId="534B66B3" w:rsidR="00315FAF" w:rsidRPr="00912B15" w:rsidRDefault="00315FAF" w:rsidP="00401DB1">
      <w:pPr>
        <w:pStyle w:val="BodyTextIndent"/>
      </w:pPr>
      <w:r w:rsidRPr="00912B15">
        <w:t>Implementation and Support Resources</w:t>
      </w:r>
    </w:p>
    <w:p w14:paraId="78BF7377" w14:textId="71B8A488" w:rsidR="00315FAF" w:rsidRDefault="00315FAF" w:rsidP="00401DB1">
      <w:pPr>
        <w:pStyle w:val="BodyTextIndent"/>
        <w:numPr>
          <w:ilvl w:val="0"/>
          <w:numId w:val="64"/>
        </w:numPr>
      </w:pPr>
      <w:r>
        <w:t xml:space="preserve">Project management and technical staff </w:t>
      </w:r>
    </w:p>
    <w:p w14:paraId="63BD91CB" w14:textId="5DEE7F13" w:rsidR="00315FAF" w:rsidRDefault="00315FAF" w:rsidP="00401DB1">
      <w:pPr>
        <w:pStyle w:val="BodyTextIndent"/>
        <w:numPr>
          <w:ilvl w:val="0"/>
          <w:numId w:val="64"/>
        </w:numPr>
      </w:pPr>
      <w:r>
        <w:t xml:space="preserve">Functional and technical subject matter experts </w:t>
      </w:r>
    </w:p>
    <w:p w14:paraId="7A8EF26F" w14:textId="5C7B2718" w:rsidR="00315FAF" w:rsidRDefault="00315FAF" w:rsidP="00401DB1">
      <w:pPr>
        <w:pStyle w:val="BodyTextIndent"/>
        <w:numPr>
          <w:ilvl w:val="0"/>
          <w:numId w:val="64"/>
        </w:numPr>
      </w:pPr>
      <w:r>
        <w:t xml:space="preserve">Training personnel </w:t>
      </w:r>
    </w:p>
    <w:p w14:paraId="58F7766C" w14:textId="05E581B3" w:rsidR="00315FAF" w:rsidRDefault="00315FAF" w:rsidP="00401DB1">
      <w:pPr>
        <w:pStyle w:val="BodyTextIndent"/>
        <w:numPr>
          <w:ilvl w:val="0"/>
          <w:numId w:val="64"/>
        </w:numPr>
      </w:pPr>
      <w:r>
        <w:t xml:space="preserve">Testing and data migration specialists </w:t>
      </w:r>
    </w:p>
    <w:p w14:paraId="5B86881F" w14:textId="1CFC45E4" w:rsidR="00315FAF" w:rsidRPr="00743D00" w:rsidRDefault="00315FAF" w:rsidP="00401DB1">
      <w:pPr>
        <w:pStyle w:val="BodyTextIndent"/>
        <w:numPr>
          <w:ilvl w:val="0"/>
          <w:numId w:val="64"/>
        </w:numPr>
      </w:pPr>
      <w:r w:rsidRPr="00743D00">
        <w:t>Integration Components</w:t>
      </w:r>
    </w:p>
    <w:p w14:paraId="5321066B" w14:textId="1D456F10" w:rsidR="00315FAF" w:rsidRDefault="00315FAF" w:rsidP="00401DB1">
      <w:pPr>
        <w:pStyle w:val="BodyTextIndent"/>
        <w:numPr>
          <w:ilvl w:val="0"/>
          <w:numId w:val="64"/>
        </w:numPr>
      </w:pPr>
      <w:r>
        <w:t xml:space="preserve">Interfaces and connectors required to integrate with: </w:t>
      </w:r>
    </w:p>
    <w:p w14:paraId="35002C0F" w14:textId="2D6C9019" w:rsidR="00315FAF" w:rsidRDefault="00315FAF" w:rsidP="00401DB1">
      <w:pPr>
        <w:pStyle w:val="BodyTextIndent"/>
        <w:numPr>
          <w:ilvl w:val="0"/>
          <w:numId w:val="64"/>
        </w:numPr>
      </w:pPr>
      <w:r>
        <w:t xml:space="preserve">VDSS </w:t>
      </w:r>
    </w:p>
    <w:p w14:paraId="62A71895" w14:textId="23A5A1D4" w:rsidR="00315FAF" w:rsidRDefault="00315FAF" w:rsidP="00401DB1">
      <w:pPr>
        <w:pStyle w:val="BodyTextIndent"/>
        <w:numPr>
          <w:ilvl w:val="0"/>
          <w:numId w:val="64"/>
        </w:numPr>
      </w:pPr>
      <w:r>
        <w:t xml:space="preserve">VDOE financial systems (e.g., Oracle) </w:t>
      </w:r>
    </w:p>
    <w:p w14:paraId="3F6703DD" w14:textId="794765B3" w:rsidR="00315FAF" w:rsidRDefault="00315FAF" w:rsidP="00401DB1">
      <w:pPr>
        <w:pStyle w:val="BodyTextIndent"/>
        <w:numPr>
          <w:ilvl w:val="0"/>
          <w:numId w:val="64"/>
        </w:numPr>
      </w:pPr>
      <w:r>
        <w:t xml:space="preserve">Identity and access management systems </w:t>
      </w:r>
    </w:p>
    <w:p w14:paraId="79599F6C" w14:textId="77777777" w:rsidR="00401DB1" w:rsidRDefault="00401DB1" w:rsidP="00401DB1">
      <w:pPr>
        <w:pStyle w:val="BodyTextIndent"/>
        <w:ind w:left="1440"/>
      </w:pPr>
    </w:p>
    <w:p w14:paraId="612E3EF7" w14:textId="020C25CD" w:rsidR="00315FAF" w:rsidRPr="00912B15" w:rsidRDefault="00315FAF" w:rsidP="00401DB1">
      <w:pPr>
        <w:pStyle w:val="BodyTextIndent"/>
      </w:pPr>
      <w:r w:rsidRPr="00912B15">
        <w:t>General Considerations</w:t>
      </w:r>
      <w:r w:rsidR="00017668" w:rsidRPr="00912B15">
        <w:t>:</w:t>
      </w:r>
    </w:p>
    <w:p w14:paraId="46327A59" w14:textId="4F6EB3BC" w:rsidR="00315FAF" w:rsidRPr="00C25417" w:rsidRDefault="00315FAF" w:rsidP="00401DB1">
      <w:pPr>
        <w:pStyle w:val="BodyTextIndent"/>
      </w:pPr>
      <w:r>
        <w:t xml:space="preserve">No </w:t>
      </w:r>
      <w:r w:rsidR="00410EDF">
        <w:t>on-premises</w:t>
      </w:r>
      <w:r>
        <w:t xml:space="preserve"> </w:t>
      </w:r>
      <w:r w:rsidRPr="00C25417">
        <w:t xml:space="preserve">hardware or infrastructure will be provided by VDOE for hosting the Solution. </w:t>
      </w:r>
    </w:p>
    <w:p w14:paraId="198C8266" w14:textId="37E2B88D" w:rsidR="00315FAF" w:rsidRPr="00C25417" w:rsidRDefault="00315FAF" w:rsidP="00401DB1">
      <w:pPr>
        <w:pStyle w:val="BodyTextIndent"/>
      </w:pPr>
      <w:r w:rsidRPr="00C25417">
        <w:t>The Supplier is responsible for ensuring that all provided infrastructure and tools meet VITA standards for security, performance, and availability</w:t>
      </w:r>
      <w:r w:rsidR="00103418">
        <w:t xml:space="preserve"> (</w:t>
      </w:r>
      <w:r w:rsidR="00BB0454">
        <w:t>See Section 5.A, Applicable Standards and Directives for applicable VITA Standards)</w:t>
      </w:r>
      <w:r w:rsidRPr="00C25417">
        <w:t xml:space="preserve">. </w:t>
      </w:r>
    </w:p>
    <w:p w14:paraId="3E734345" w14:textId="6ABE47E8" w:rsidR="00315FAF" w:rsidRDefault="00315FAF" w:rsidP="00401DB1">
      <w:pPr>
        <w:pStyle w:val="BodyTextIndent"/>
      </w:pPr>
      <w:r w:rsidRPr="00C25417">
        <w:t xml:space="preserve">Any delays in providing required materials, access, or environments that impact the project schedule shall be communicated through the </w:t>
      </w:r>
      <w:r w:rsidRPr="00410EDF">
        <w:t>project governance process.</w:t>
      </w:r>
    </w:p>
    <w:p w14:paraId="5C8C6332" w14:textId="77777777" w:rsidR="00401DB1" w:rsidRDefault="00401DB1" w:rsidP="00401DB1">
      <w:pPr>
        <w:pStyle w:val="BodyTextIndent"/>
        <w:ind w:left="0"/>
      </w:pPr>
    </w:p>
    <w:p w14:paraId="79656743" w14:textId="08A7E912" w:rsidR="000F0547" w:rsidRDefault="007426E3" w:rsidP="00D276C3">
      <w:pPr>
        <w:pStyle w:val="Heading2"/>
      </w:pPr>
      <w:r w:rsidRPr="000F0547">
        <w:t>Other Technical/Functional Requirements</w:t>
      </w:r>
    </w:p>
    <w:p w14:paraId="13A96984" w14:textId="77777777" w:rsidR="00D76085" w:rsidRDefault="00D76085" w:rsidP="00401DB1">
      <w:pPr>
        <w:pStyle w:val="BodyTextIndent"/>
      </w:pPr>
    </w:p>
    <w:p w14:paraId="3A6170B4" w14:textId="77777777" w:rsidR="004F2EF1" w:rsidRDefault="004F2EF1" w:rsidP="00EA1C46">
      <w:r>
        <w:lastRenderedPageBreak/>
        <w:t>The Supplier shall comply with the following additional technical and functional requirements and expectations specific to the implementation of the Solution. These requirements supplement, but do not replace, the detailed requirements defined in Exhibit A.</w:t>
      </w:r>
    </w:p>
    <w:p w14:paraId="363BB530" w14:textId="4CBA0403" w:rsidR="004F2EF1" w:rsidRPr="00401DB1" w:rsidRDefault="004F2EF1" w:rsidP="00401DB1">
      <w:pPr>
        <w:pStyle w:val="BodyTextIndent"/>
        <w:rPr>
          <w:b/>
          <w:bCs/>
          <w:u w:val="single"/>
        </w:rPr>
      </w:pPr>
      <w:r w:rsidRPr="00401DB1">
        <w:rPr>
          <w:b/>
          <w:bCs/>
          <w:u w:val="single"/>
        </w:rPr>
        <w:t>Data Migration, Access, and Retrieval Requirements</w:t>
      </w:r>
    </w:p>
    <w:p w14:paraId="2BA2B906" w14:textId="77777777" w:rsidR="004F2EF1" w:rsidRDefault="004F2EF1" w:rsidP="00401DB1">
      <w:pPr>
        <w:pStyle w:val="BodyTextIndent"/>
      </w:pPr>
      <w:r>
        <w:t>The Supplier shall support comprehensive data migration, access, and retrieval capabilities to ensure continuity of operations, reporting, and auditability.</w:t>
      </w:r>
    </w:p>
    <w:p w14:paraId="60C00DB8" w14:textId="77777777" w:rsidR="004F2EF1" w:rsidRPr="00C25417" w:rsidRDefault="004F2EF1" w:rsidP="00401DB1">
      <w:pPr>
        <w:pStyle w:val="BodyTextIndent"/>
      </w:pPr>
      <w:r>
        <w:t xml:space="preserve">The </w:t>
      </w:r>
      <w:r w:rsidRPr="00C25417">
        <w:t>Supplier shall:</w:t>
      </w:r>
    </w:p>
    <w:p w14:paraId="42DB2CE0" w14:textId="323ECD01" w:rsidR="004F2EF1" w:rsidRDefault="004F2EF1" w:rsidP="00401DB1">
      <w:pPr>
        <w:pStyle w:val="BodyTextIndent"/>
      </w:pPr>
      <w:r w:rsidRPr="00C25417">
        <w:t>•</w:t>
      </w:r>
      <w:r w:rsidRPr="00C25417">
        <w:tab/>
        <w:t xml:space="preserve">Migrate data from the existing </w:t>
      </w:r>
      <w:proofErr w:type="spellStart"/>
      <w:r w:rsidRPr="00C25417">
        <w:t>SNPWeb</w:t>
      </w:r>
      <w:proofErr w:type="spellEnd"/>
      <w:r w:rsidRPr="00C25417">
        <w:t xml:space="preserve"> system and legacy data sources, including historical datasets dating back to approximately 2012 </w:t>
      </w:r>
      <w:r w:rsidR="00C43AB1" w:rsidRPr="00C25417">
        <w:t>A full list of these data sources is in Section 5: Project Implementation Services.</w:t>
      </w:r>
    </w:p>
    <w:p w14:paraId="6D556FD4" w14:textId="77777777" w:rsidR="004F2EF1" w:rsidRDefault="004F2EF1" w:rsidP="00401DB1">
      <w:pPr>
        <w:pStyle w:val="BodyTextIndent"/>
      </w:pPr>
      <w:r>
        <w:t>•</w:t>
      </w:r>
      <w:r>
        <w:tab/>
        <w:t xml:space="preserve">Support migration of all critical data domains, including: </w:t>
      </w:r>
    </w:p>
    <w:p w14:paraId="01B00BC9" w14:textId="77777777" w:rsidR="004F2EF1" w:rsidRDefault="004F2EF1" w:rsidP="00401DB1">
      <w:pPr>
        <w:pStyle w:val="BodyTextIndent"/>
      </w:pPr>
      <w:r>
        <w:t>o</w:t>
      </w:r>
      <w:r>
        <w:tab/>
        <w:t xml:space="preserve">Sponsor and site information </w:t>
      </w:r>
    </w:p>
    <w:p w14:paraId="59C0C38F" w14:textId="77777777" w:rsidR="004F2EF1" w:rsidRDefault="004F2EF1" w:rsidP="00401DB1">
      <w:pPr>
        <w:pStyle w:val="BodyTextIndent"/>
      </w:pPr>
      <w:r>
        <w:t>o</w:t>
      </w:r>
      <w:r>
        <w:tab/>
        <w:t xml:space="preserve">Applications and agreements </w:t>
      </w:r>
    </w:p>
    <w:p w14:paraId="531B1EDD" w14:textId="77777777" w:rsidR="004F2EF1" w:rsidRDefault="004F2EF1" w:rsidP="00401DB1">
      <w:pPr>
        <w:pStyle w:val="BodyTextIndent"/>
      </w:pPr>
      <w:r>
        <w:t>o</w:t>
      </w:r>
      <w:r>
        <w:tab/>
        <w:t xml:space="preserve">Eligibility data </w:t>
      </w:r>
    </w:p>
    <w:p w14:paraId="527BF3ED" w14:textId="77777777" w:rsidR="004F2EF1" w:rsidRDefault="004F2EF1" w:rsidP="00401DB1">
      <w:pPr>
        <w:pStyle w:val="BodyTextIndent"/>
      </w:pPr>
      <w:proofErr w:type="gramStart"/>
      <w:r>
        <w:t>o</w:t>
      </w:r>
      <w:r>
        <w:tab/>
        <w:t>Claims</w:t>
      </w:r>
      <w:proofErr w:type="gramEnd"/>
      <w:r>
        <w:t xml:space="preserve"> and financial records </w:t>
      </w:r>
    </w:p>
    <w:p w14:paraId="7849BDA9" w14:textId="77777777" w:rsidR="004F2EF1" w:rsidRDefault="004F2EF1" w:rsidP="00401DB1">
      <w:pPr>
        <w:pStyle w:val="BodyTextIndent"/>
      </w:pPr>
      <w:r>
        <w:t>o</w:t>
      </w:r>
      <w:r>
        <w:tab/>
      </w:r>
      <w:proofErr w:type="gramStart"/>
      <w:r>
        <w:t>Administrative</w:t>
      </w:r>
      <w:proofErr w:type="gramEnd"/>
      <w:r>
        <w:t xml:space="preserve"> reviews and compliance data </w:t>
      </w:r>
    </w:p>
    <w:p w14:paraId="3FFDF22F" w14:textId="77777777" w:rsidR="004F2EF1" w:rsidRDefault="004F2EF1" w:rsidP="00401DB1">
      <w:pPr>
        <w:pStyle w:val="BodyTextIndent"/>
      </w:pPr>
      <w:r>
        <w:t>o</w:t>
      </w:r>
      <w:r>
        <w:tab/>
        <w:t xml:space="preserve">Documents and attachments </w:t>
      </w:r>
    </w:p>
    <w:p w14:paraId="0C40BD3C" w14:textId="77777777" w:rsidR="004F2EF1" w:rsidRDefault="004F2EF1" w:rsidP="00401DB1">
      <w:pPr>
        <w:pStyle w:val="BodyTextIndent"/>
      </w:pPr>
      <w:r>
        <w:t>•</w:t>
      </w:r>
      <w:r>
        <w:tab/>
        <w:t xml:space="preserve">Maintain data integrity, completeness, and referential consistency during migration </w:t>
      </w:r>
    </w:p>
    <w:p w14:paraId="2AA85734" w14:textId="77777777" w:rsidR="004F2EF1" w:rsidRDefault="004F2EF1" w:rsidP="00401DB1">
      <w:pPr>
        <w:pStyle w:val="BodyTextIndent"/>
      </w:pPr>
      <w:r>
        <w:t>•</w:t>
      </w:r>
      <w:r>
        <w:tab/>
        <w:t xml:space="preserve">Perform data validation, reconciliation, and issue resolution in coordination with VDOE </w:t>
      </w:r>
    </w:p>
    <w:p w14:paraId="17262668" w14:textId="77777777" w:rsidR="004F2EF1" w:rsidRDefault="004F2EF1" w:rsidP="00401DB1">
      <w:pPr>
        <w:pStyle w:val="BodyTextIndent"/>
      </w:pPr>
      <w:r>
        <w:t>•</w:t>
      </w:r>
      <w:r>
        <w:tab/>
        <w:t xml:space="preserve">Provide data migration reports documenting: </w:t>
      </w:r>
    </w:p>
    <w:p w14:paraId="2D9C2652" w14:textId="77777777" w:rsidR="004F2EF1" w:rsidRPr="00C25417" w:rsidRDefault="004F2EF1" w:rsidP="00401DB1">
      <w:pPr>
        <w:pStyle w:val="BodyTextIndent"/>
      </w:pPr>
      <w:r>
        <w:t>o</w:t>
      </w:r>
      <w:r>
        <w:tab/>
        <w:t xml:space="preserve">Records </w:t>
      </w:r>
      <w:r w:rsidRPr="00C25417">
        <w:t xml:space="preserve">migrated </w:t>
      </w:r>
    </w:p>
    <w:p w14:paraId="5A76D6A7" w14:textId="77777777" w:rsidR="004F2EF1" w:rsidRPr="00401DB1" w:rsidRDefault="004F2EF1" w:rsidP="00401DB1">
      <w:pPr>
        <w:pStyle w:val="BodyTextIndent"/>
      </w:pPr>
      <w:r w:rsidRPr="00C25417">
        <w:t>o</w:t>
      </w:r>
      <w:r w:rsidRPr="00C25417">
        <w:tab/>
        <w:t xml:space="preserve">Errors and </w:t>
      </w:r>
      <w:r w:rsidRPr="00401DB1">
        <w:t xml:space="preserve">exceptions </w:t>
      </w:r>
    </w:p>
    <w:p w14:paraId="1C15ADB8" w14:textId="77777777" w:rsidR="004F2EF1" w:rsidRDefault="004F2EF1" w:rsidP="00401DB1">
      <w:pPr>
        <w:pStyle w:val="BodyTextIndent"/>
      </w:pPr>
      <w:r w:rsidRPr="00401DB1">
        <w:t>o</w:t>
      </w:r>
      <w:r w:rsidRPr="00401DB1">
        <w:tab/>
        <w:t xml:space="preserve">Resolution status </w:t>
      </w:r>
    </w:p>
    <w:p w14:paraId="68DF734F" w14:textId="77777777" w:rsidR="00401DB1" w:rsidRPr="00401DB1" w:rsidRDefault="00401DB1" w:rsidP="00401DB1">
      <w:pPr>
        <w:pStyle w:val="BodyTextIndent"/>
        <w:ind w:left="0"/>
        <w:rPr>
          <w:b/>
          <w:bCs/>
          <w:u w:val="single"/>
        </w:rPr>
      </w:pPr>
    </w:p>
    <w:p w14:paraId="17A7F2C0" w14:textId="77777777" w:rsidR="004F2EF1" w:rsidRPr="00401DB1" w:rsidRDefault="004F2EF1" w:rsidP="00401DB1">
      <w:pPr>
        <w:pStyle w:val="BodyTextIndent"/>
        <w:rPr>
          <w:b/>
          <w:bCs/>
          <w:u w:val="single"/>
        </w:rPr>
      </w:pPr>
      <w:r w:rsidRPr="00401DB1">
        <w:rPr>
          <w:b/>
          <w:bCs/>
          <w:u w:val="single"/>
        </w:rPr>
        <w:t>Data Access and Retrieval Requirements</w:t>
      </w:r>
    </w:p>
    <w:p w14:paraId="21187D4E" w14:textId="3B6E86D0" w:rsidR="004F2EF1" w:rsidRDefault="004F2EF1" w:rsidP="00401DB1">
      <w:pPr>
        <w:pStyle w:val="BodyTextIndent"/>
      </w:pPr>
      <w:r>
        <w:t xml:space="preserve">The </w:t>
      </w:r>
      <w:r w:rsidR="001840D5">
        <w:t xml:space="preserve">Supplier’s </w:t>
      </w:r>
      <w:r>
        <w:t>Solution shall:</w:t>
      </w:r>
    </w:p>
    <w:p w14:paraId="438BCCBD" w14:textId="77777777" w:rsidR="004F2EF1" w:rsidRDefault="004F2EF1" w:rsidP="00401DB1">
      <w:pPr>
        <w:pStyle w:val="BodyTextIndent"/>
      </w:pPr>
      <w:r>
        <w:t>•</w:t>
      </w:r>
      <w:r>
        <w:tab/>
        <w:t xml:space="preserve">Provide VDOE with full access to all Virginia-owned data without reliance on vendor intervention </w:t>
      </w:r>
    </w:p>
    <w:p w14:paraId="653A395D" w14:textId="77777777" w:rsidR="004F2EF1" w:rsidRDefault="004F2EF1" w:rsidP="00401DB1">
      <w:pPr>
        <w:pStyle w:val="BodyTextIndent"/>
      </w:pPr>
      <w:r>
        <w:t>•</w:t>
      </w:r>
      <w:r>
        <w:tab/>
        <w:t xml:space="preserve">Support retrieval of historical data across all program years, sponsors, and sites </w:t>
      </w:r>
    </w:p>
    <w:p w14:paraId="05B7824D" w14:textId="77777777" w:rsidR="004F2EF1" w:rsidRDefault="004F2EF1" w:rsidP="00401DB1">
      <w:pPr>
        <w:pStyle w:val="BodyTextIndent"/>
      </w:pPr>
      <w:r>
        <w:t>•</w:t>
      </w:r>
      <w:r>
        <w:tab/>
        <w:t xml:space="preserve">Enable users to search, filter, and export data using standard reporting and query tools </w:t>
      </w:r>
    </w:p>
    <w:p w14:paraId="6C0E6B75" w14:textId="77777777" w:rsidR="004F2EF1" w:rsidRDefault="004F2EF1" w:rsidP="00401DB1">
      <w:pPr>
        <w:pStyle w:val="BodyTextIndent"/>
      </w:pPr>
      <w:r>
        <w:t>•</w:t>
      </w:r>
      <w:r>
        <w:tab/>
        <w:t xml:space="preserve">Support ad hoc reporting capabilities across all data elements </w:t>
      </w:r>
    </w:p>
    <w:p w14:paraId="16E46F48" w14:textId="77777777" w:rsidR="00401DB1" w:rsidRPr="00401DB1" w:rsidRDefault="00401DB1" w:rsidP="00401DB1">
      <w:pPr>
        <w:pStyle w:val="BodyTextIndent"/>
        <w:rPr>
          <w:b/>
          <w:bCs/>
          <w:u w:val="single"/>
        </w:rPr>
      </w:pPr>
    </w:p>
    <w:p w14:paraId="4D2B0ECF" w14:textId="77777777" w:rsidR="004F2EF1" w:rsidRPr="00401DB1" w:rsidRDefault="004F2EF1" w:rsidP="00401DB1">
      <w:pPr>
        <w:pStyle w:val="BodyTextIndent"/>
        <w:rPr>
          <w:b/>
          <w:bCs/>
          <w:u w:val="single"/>
        </w:rPr>
      </w:pPr>
      <w:r w:rsidRPr="00401DB1">
        <w:rPr>
          <w:b/>
          <w:bCs/>
          <w:u w:val="single"/>
        </w:rPr>
        <w:t>Data Ownership and Portability</w:t>
      </w:r>
    </w:p>
    <w:p w14:paraId="07E40826" w14:textId="77777777" w:rsidR="004F2EF1" w:rsidRDefault="004F2EF1" w:rsidP="00401DB1">
      <w:pPr>
        <w:pStyle w:val="BodyTextIndent"/>
      </w:pPr>
      <w:r>
        <w:t>The Supplier shall ensure that:</w:t>
      </w:r>
    </w:p>
    <w:p w14:paraId="52195FB6" w14:textId="1E8585CB" w:rsidR="004F2EF1" w:rsidRDefault="004F2EF1" w:rsidP="00401DB1">
      <w:pPr>
        <w:pStyle w:val="BodyTextIndent"/>
      </w:pPr>
      <w:r>
        <w:t>•</w:t>
      </w:r>
      <w:r>
        <w:tab/>
        <w:t xml:space="preserve">All data </w:t>
      </w:r>
      <w:r w:rsidR="00401DB1">
        <w:t>entered</w:t>
      </w:r>
      <w:r>
        <w:t xml:space="preserve"> or generated by the Solution is owned by the Commonwealth of Virginia </w:t>
      </w:r>
    </w:p>
    <w:p w14:paraId="3279B504" w14:textId="77777777" w:rsidR="004F2EF1" w:rsidRDefault="004F2EF1" w:rsidP="00401DB1">
      <w:pPr>
        <w:pStyle w:val="BodyTextIndent"/>
      </w:pPr>
      <w:r>
        <w:t>•</w:t>
      </w:r>
      <w:r>
        <w:tab/>
        <w:t xml:space="preserve">Data can be exported in standard, non-proprietary formats (e.g., CSV, Excel) </w:t>
      </w:r>
    </w:p>
    <w:p w14:paraId="02222383" w14:textId="77777777" w:rsidR="004F2EF1" w:rsidRDefault="004F2EF1" w:rsidP="00401DB1">
      <w:pPr>
        <w:pStyle w:val="BodyTextIndent"/>
      </w:pPr>
      <w:r>
        <w:t>•</w:t>
      </w:r>
      <w:r>
        <w:tab/>
        <w:t xml:space="preserve">VDOE can retrieve all data upon request or at contract termination without additional cost or vendor dependency </w:t>
      </w:r>
    </w:p>
    <w:p w14:paraId="5F50421C" w14:textId="77777777" w:rsidR="00401DB1" w:rsidRDefault="00401DB1" w:rsidP="00401DB1">
      <w:pPr>
        <w:pStyle w:val="BodyTextIndent"/>
      </w:pPr>
    </w:p>
    <w:p w14:paraId="40A35341" w14:textId="51C685D3" w:rsidR="004F2EF1" w:rsidRPr="00401DB1" w:rsidRDefault="004F2EF1" w:rsidP="00401DB1">
      <w:pPr>
        <w:pStyle w:val="BodyTextIndent"/>
        <w:rPr>
          <w:b/>
          <w:bCs/>
          <w:u w:val="single"/>
        </w:rPr>
      </w:pPr>
      <w:r w:rsidRPr="00401DB1">
        <w:rPr>
          <w:b/>
          <w:bCs/>
          <w:u w:val="single"/>
        </w:rPr>
        <w:lastRenderedPageBreak/>
        <w:t>Additional Warranties</w:t>
      </w:r>
    </w:p>
    <w:p w14:paraId="54BDC2A6" w14:textId="77777777" w:rsidR="004F2EF1" w:rsidRDefault="004F2EF1" w:rsidP="00401DB1">
      <w:pPr>
        <w:pStyle w:val="BodyTextIndent"/>
      </w:pPr>
      <w:r>
        <w:t>In addition to any warranties provided under the Contract, the Supplier shall provide the following implementation-related warranties:</w:t>
      </w:r>
    </w:p>
    <w:p w14:paraId="12F6D743" w14:textId="77777777" w:rsidR="00401DB1" w:rsidRDefault="00401DB1" w:rsidP="00401DB1">
      <w:pPr>
        <w:pStyle w:val="BodyTextIndent"/>
      </w:pPr>
    </w:p>
    <w:p w14:paraId="0EE13293" w14:textId="77777777" w:rsidR="004F2EF1" w:rsidRPr="00401DB1" w:rsidRDefault="004F2EF1" w:rsidP="00401DB1">
      <w:pPr>
        <w:pStyle w:val="BodyTextIndent"/>
        <w:rPr>
          <w:b/>
          <w:bCs/>
          <w:u w:val="single"/>
        </w:rPr>
      </w:pPr>
      <w:r w:rsidRPr="00401DB1">
        <w:rPr>
          <w:b/>
          <w:bCs/>
          <w:u w:val="single"/>
        </w:rPr>
        <w:t>System Functionality Warranty</w:t>
      </w:r>
    </w:p>
    <w:p w14:paraId="705DE3D4" w14:textId="77777777" w:rsidR="004F2EF1" w:rsidRDefault="004F2EF1" w:rsidP="00401DB1">
      <w:pPr>
        <w:pStyle w:val="BodyTextIndent"/>
      </w:pPr>
      <w:r>
        <w:t>The Supplier warrants that the Solution, as implemented, will:</w:t>
      </w:r>
    </w:p>
    <w:p w14:paraId="5CFA1F38" w14:textId="65E46542" w:rsidR="004F2EF1" w:rsidRDefault="004F2EF1" w:rsidP="00401DB1">
      <w:pPr>
        <w:pStyle w:val="BodyTextIndent"/>
      </w:pPr>
      <w:r>
        <w:t>•</w:t>
      </w:r>
      <w:r>
        <w:tab/>
        <w:t xml:space="preserve">Meet the requirements defined in Exhibit A </w:t>
      </w:r>
      <w:r w:rsidR="001840D5">
        <w:t>and final RTM</w:t>
      </w:r>
    </w:p>
    <w:p w14:paraId="028C9412" w14:textId="066846B7" w:rsidR="004F2EF1" w:rsidRDefault="004F2EF1" w:rsidP="00401DB1">
      <w:pPr>
        <w:pStyle w:val="BodyTextIndent"/>
      </w:pPr>
      <w:r>
        <w:t>•</w:t>
      </w:r>
      <w:r>
        <w:tab/>
        <w:t>Perform in accordance with agreed-upon specifications and service levels</w:t>
      </w:r>
      <w:r w:rsidR="001840D5">
        <w:t xml:space="preserve"> in Exhibit I</w:t>
      </w:r>
      <w:r>
        <w:t xml:space="preserve"> </w:t>
      </w:r>
    </w:p>
    <w:p w14:paraId="66191927" w14:textId="77777777" w:rsidR="004F2EF1" w:rsidRDefault="004F2EF1" w:rsidP="00401DB1">
      <w:pPr>
        <w:pStyle w:val="BodyTextIndent"/>
      </w:pPr>
      <w:r>
        <w:t>•</w:t>
      </w:r>
      <w:r>
        <w:tab/>
        <w:t xml:space="preserve">Support all required Child Nutrition Program functions </w:t>
      </w:r>
    </w:p>
    <w:p w14:paraId="21F3615B" w14:textId="77777777" w:rsidR="00401DB1" w:rsidRDefault="00401DB1" w:rsidP="00401DB1">
      <w:pPr>
        <w:pStyle w:val="BodyTextIndent"/>
      </w:pPr>
    </w:p>
    <w:p w14:paraId="14B4839F" w14:textId="77777777" w:rsidR="004F2EF1" w:rsidRPr="00401DB1" w:rsidRDefault="004F2EF1" w:rsidP="00401DB1">
      <w:pPr>
        <w:pStyle w:val="BodyTextIndent"/>
        <w:rPr>
          <w:b/>
          <w:bCs/>
          <w:u w:val="single"/>
        </w:rPr>
      </w:pPr>
      <w:r w:rsidRPr="00401DB1">
        <w:rPr>
          <w:b/>
          <w:bCs/>
          <w:u w:val="single"/>
        </w:rPr>
        <w:t>Configuration and Implementation Warranty</w:t>
      </w:r>
    </w:p>
    <w:p w14:paraId="6C2A286D" w14:textId="77777777" w:rsidR="004F2EF1" w:rsidRDefault="004F2EF1" w:rsidP="00401DB1">
      <w:pPr>
        <w:pStyle w:val="BodyTextIndent"/>
      </w:pPr>
      <w:r>
        <w:t>The Supplier warrants that:</w:t>
      </w:r>
    </w:p>
    <w:p w14:paraId="285DCA3F" w14:textId="77777777" w:rsidR="004F2EF1" w:rsidRDefault="004F2EF1" w:rsidP="00401DB1">
      <w:pPr>
        <w:pStyle w:val="BodyTextIndent"/>
      </w:pPr>
      <w:r>
        <w:t>•</w:t>
      </w:r>
      <w:r>
        <w:tab/>
        <w:t xml:space="preserve">System configuration will accurately reflect VDOE business rules and program requirements </w:t>
      </w:r>
    </w:p>
    <w:p w14:paraId="3124950D" w14:textId="4A6182DC" w:rsidR="004F2EF1" w:rsidRPr="00C25417" w:rsidRDefault="004F2EF1" w:rsidP="00401DB1">
      <w:pPr>
        <w:pStyle w:val="BodyTextIndent"/>
      </w:pPr>
      <w:r>
        <w:t>•</w:t>
      </w:r>
      <w:r>
        <w:tab/>
      </w:r>
      <w:r w:rsidRPr="00C25417">
        <w:t xml:space="preserve">Implementation </w:t>
      </w:r>
      <w:r w:rsidR="001840D5" w:rsidRPr="00C25417">
        <w:t xml:space="preserve">Deliverables </w:t>
      </w:r>
      <w:r w:rsidRPr="00C25417">
        <w:t xml:space="preserve">will be complete and free from material defects </w:t>
      </w:r>
    </w:p>
    <w:p w14:paraId="6376D61B" w14:textId="19E616B4" w:rsidR="004F2EF1" w:rsidRDefault="004F2EF1" w:rsidP="00401DB1">
      <w:pPr>
        <w:pStyle w:val="BodyTextIndent"/>
      </w:pPr>
      <w:r w:rsidRPr="00C25417">
        <w:t>•</w:t>
      </w:r>
      <w:r w:rsidRPr="00C25417">
        <w:tab/>
        <w:t xml:space="preserve">Errors or defects identified during implementation or stabilization will be corrected in </w:t>
      </w:r>
      <w:r w:rsidR="001840D5" w:rsidRPr="00C25417">
        <w:t>accordance with the Cure Period(s) identified in the Contract, or another timeframe mutually agreed upon in writing, and</w:t>
      </w:r>
      <w:r w:rsidRPr="00C25417">
        <w:t xml:space="preserve"> at no additional cost</w:t>
      </w:r>
      <w:r>
        <w:t xml:space="preserve"> </w:t>
      </w:r>
    </w:p>
    <w:p w14:paraId="33B4E4E0" w14:textId="77777777" w:rsidR="00401DB1" w:rsidRDefault="00401DB1" w:rsidP="00401DB1">
      <w:pPr>
        <w:pStyle w:val="BodyTextIndent"/>
      </w:pPr>
    </w:p>
    <w:p w14:paraId="75F0EB28" w14:textId="77777777" w:rsidR="004F2EF1" w:rsidRPr="00401DB1" w:rsidRDefault="004F2EF1" w:rsidP="00401DB1">
      <w:pPr>
        <w:pStyle w:val="BodyTextIndent"/>
        <w:rPr>
          <w:b/>
          <w:bCs/>
          <w:u w:val="single"/>
        </w:rPr>
      </w:pPr>
      <w:r w:rsidRPr="00401DB1">
        <w:rPr>
          <w:b/>
          <w:bCs/>
          <w:u w:val="single"/>
        </w:rPr>
        <w:t>Data Migration Warranty</w:t>
      </w:r>
    </w:p>
    <w:p w14:paraId="367A4FF3" w14:textId="77777777" w:rsidR="004F2EF1" w:rsidRPr="00C25417" w:rsidRDefault="004F2EF1" w:rsidP="00401DB1">
      <w:pPr>
        <w:pStyle w:val="BodyTextIndent"/>
      </w:pPr>
      <w:r w:rsidRPr="00C25417">
        <w:t>The Supplier warrants that:</w:t>
      </w:r>
    </w:p>
    <w:p w14:paraId="0D59DED8" w14:textId="77777777" w:rsidR="004F2EF1" w:rsidRPr="00C25417" w:rsidRDefault="004F2EF1" w:rsidP="00401DB1">
      <w:pPr>
        <w:pStyle w:val="BodyTextIndent"/>
      </w:pPr>
      <w:r w:rsidRPr="00C25417">
        <w:t>•</w:t>
      </w:r>
      <w:r w:rsidRPr="00C25417">
        <w:tab/>
        <w:t xml:space="preserve">Data migration will be performed accurately and completely </w:t>
      </w:r>
    </w:p>
    <w:p w14:paraId="4BC6B579" w14:textId="2FBBCA70" w:rsidR="004F2EF1" w:rsidRDefault="004F2EF1" w:rsidP="00401DB1">
      <w:pPr>
        <w:pStyle w:val="BodyTextIndent"/>
      </w:pPr>
      <w:r w:rsidRPr="00C25417">
        <w:t>•</w:t>
      </w:r>
      <w:r w:rsidRPr="00C25417">
        <w:tab/>
        <w:t xml:space="preserve">Any data discrepancies identified </w:t>
      </w:r>
      <w:r w:rsidR="007047FA" w:rsidRPr="001E44AA">
        <w:t xml:space="preserve">by VDOE </w:t>
      </w:r>
      <w:r w:rsidRPr="00C25417">
        <w:t xml:space="preserve">post-migration </w:t>
      </w:r>
      <w:r w:rsidR="007730B3" w:rsidRPr="001E44AA">
        <w:t xml:space="preserve">before go-live </w:t>
      </w:r>
      <w:r w:rsidRPr="00C25417">
        <w:t>will be corrected by the Supplier in coordination with VDOE</w:t>
      </w:r>
      <w:r w:rsidR="00F742EF">
        <w:t>.</w:t>
      </w:r>
      <w:r w:rsidR="00740FB7">
        <w:t xml:space="preserve"> Severity of data discrepancies shall be solely determined by VDOE.</w:t>
      </w:r>
      <w:r>
        <w:t xml:space="preserve"> </w:t>
      </w:r>
    </w:p>
    <w:p w14:paraId="4E376707" w14:textId="10729EA9" w:rsidR="007730B3" w:rsidRDefault="007730B3" w:rsidP="00401DB1">
      <w:pPr>
        <w:pStyle w:val="BodyTextIndent"/>
        <w:numPr>
          <w:ilvl w:val="0"/>
          <w:numId w:val="82"/>
        </w:numPr>
      </w:pPr>
      <w:r>
        <w:t>Critical defects will be resolved in one</w:t>
      </w:r>
      <w:r w:rsidR="006D5DEC">
        <w:t>-</w:t>
      </w:r>
      <w:r>
        <w:t>to</w:t>
      </w:r>
      <w:r w:rsidR="006D5DEC">
        <w:t>-</w:t>
      </w:r>
      <w:r>
        <w:t>two Business Days</w:t>
      </w:r>
    </w:p>
    <w:p w14:paraId="6D06855A" w14:textId="4CD908FE" w:rsidR="007730B3" w:rsidRDefault="007730B3" w:rsidP="00401DB1">
      <w:pPr>
        <w:pStyle w:val="BodyTextIndent"/>
        <w:numPr>
          <w:ilvl w:val="0"/>
          <w:numId w:val="82"/>
        </w:numPr>
      </w:pPr>
      <w:r>
        <w:t>High-Severity discrepancies will be resolved in three-to-five Business Days</w:t>
      </w:r>
    </w:p>
    <w:p w14:paraId="0120DBF6" w14:textId="3802EDCD" w:rsidR="007730B3" w:rsidRDefault="007730B3" w:rsidP="00401DB1">
      <w:pPr>
        <w:pStyle w:val="BodyTextIndent"/>
        <w:numPr>
          <w:ilvl w:val="0"/>
          <w:numId w:val="82"/>
        </w:numPr>
      </w:pPr>
      <w:r w:rsidRPr="00C25417">
        <w:t>Moderate/</w:t>
      </w:r>
      <w:r w:rsidR="00401DB1" w:rsidRPr="00C25417">
        <w:t>non-blocking</w:t>
      </w:r>
      <w:r w:rsidRPr="00C25417">
        <w:t xml:space="preserve"> discrepancies will be resolved before production</w:t>
      </w:r>
    </w:p>
    <w:p w14:paraId="04417084" w14:textId="77777777" w:rsidR="00401DB1" w:rsidRPr="00C25417" w:rsidRDefault="00401DB1" w:rsidP="00401DB1">
      <w:pPr>
        <w:pStyle w:val="BodyTextIndent"/>
        <w:ind w:left="1440"/>
      </w:pPr>
    </w:p>
    <w:p w14:paraId="276E9C8A" w14:textId="3230863D" w:rsidR="007730B3" w:rsidRDefault="007730B3" w:rsidP="00401DB1">
      <w:pPr>
        <w:pStyle w:val="BodyTextIndent"/>
        <w:ind w:left="1080"/>
      </w:pPr>
      <w:r w:rsidRPr="001E44AA">
        <w:t xml:space="preserve">Any data discrepancies identified </w:t>
      </w:r>
      <w:r w:rsidR="007047FA" w:rsidRPr="001E44AA">
        <w:t>by VDOE</w:t>
      </w:r>
      <w:r w:rsidRPr="001E44AA">
        <w:t xml:space="preserve"> </w:t>
      </w:r>
      <w:r w:rsidR="00401DB1" w:rsidRPr="001E44AA">
        <w:t>postproduction</w:t>
      </w:r>
      <w:r w:rsidRPr="001E44AA">
        <w:t xml:space="preserve"> will be corrected by the Supplier in coordination with VDOE</w:t>
      </w:r>
    </w:p>
    <w:p w14:paraId="7E42D7E1" w14:textId="77777777" w:rsidR="00401DB1" w:rsidRPr="00C25417" w:rsidRDefault="00401DB1" w:rsidP="00401DB1">
      <w:pPr>
        <w:pStyle w:val="BodyTextIndent"/>
        <w:ind w:left="1080"/>
      </w:pPr>
    </w:p>
    <w:p w14:paraId="03B4C762" w14:textId="0B22D1FD" w:rsidR="007730B3" w:rsidRDefault="007730B3" w:rsidP="00401DB1">
      <w:pPr>
        <w:pStyle w:val="BodyTextIndent"/>
        <w:numPr>
          <w:ilvl w:val="0"/>
          <w:numId w:val="83"/>
        </w:numPr>
      </w:pPr>
      <w:r>
        <w:t>Critical defects will be resolved in one business day workaround and three business days for resolution</w:t>
      </w:r>
    </w:p>
    <w:p w14:paraId="4951A59C" w14:textId="6879EF1B" w:rsidR="007730B3" w:rsidRDefault="007730B3" w:rsidP="00401DB1">
      <w:pPr>
        <w:pStyle w:val="BodyTextIndent"/>
        <w:numPr>
          <w:ilvl w:val="0"/>
          <w:numId w:val="83"/>
        </w:numPr>
      </w:pPr>
      <w:r>
        <w:t>High-Severity discrepancies will be resolved in five Business Days</w:t>
      </w:r>
    </w:p>
    <w:p w14:paraId="5C4B358D" w14:textId="6697FDC7" w:rsidR="007730B3" w:rsidRDefault="007730B3" w:rsidP="00401DB1">
      <w:pPr>
        <w:pStyle w:val="BodyTextIndent"/>
        <w:numPr>
          <w:ilvl w:val="0"/>
          <w:numId w:val="83"/>
        </w:numPr>
      </w:pPr>
      <w:r>
        <w:t>Moderate/</w:t>
      </w:r>
      <w:r w:rsidR="00401DB1">
        <w:t>non-blocking</w:t>
      </w:r>
      <w:r>
        <w:t xml:space="preserve"> discrepancies will be resolved at next scheduled maintenance release or mutually agreed timeframe.</w:t>
      </w:r>
    </w:p>
    <w:p w14:paraId="792A860F" w14:textId="77777777" w:rsidR="00B775F4" w:rsidRDefault="00B775F4" w:rsidP="00B775F4">
      <w:pPr>
        <w:pStyle w:val="BodyTextIndent"/>
        <w:ind w:left="1440"/>
      </w:pPr>
    </w:p>
    <w:p w14:paraId="7BDD6815" w14:textId="02543344" w:rsidR="007730B3" w:rsidRDefault="007047FA" w:rsidP="00401DB1">
      <w:pPr>
        <w:pStyle w:val="BodyTextIndent"/>
      </w:pPr>
      <w:r>
        <w:t>Examples of where Data Discrepancies could be found:</w:t>
      </w:r>
    </w:p>
    <w:p w14:paraId="7B4C7AFE" w14:textId="4D03E4BD" w:rsidR="007047FA" w:rsidRDefault="007047FA" w:rsidP="00401DB1">
      <w:pPr>
        <w:pStyle w:val="BodyTextIndent"/>
        <w:numPr>
          <w:ilvl w:val="0"/>
          <w:numId w:val="86"/>
        </w:numPr>
      </w:pPr>
      <w:r>
        <w:t>Claim totals do not match Legacy System</w:t>
      </w:r>
    </w:p>
    <w:p w14:paraId="383A21BF" w14:textId="18DC4ABD" w:rsidR="007047FA" w:rsidRDefault="007047FA" w:rsidP="00401DB1">
      <w:pPr>
        <w:pStyle w:val="BodyTextIndent"/>
        <w:numPr>
          <w:ilvl w:val="0"/>
          <w:numId w:val="86"/>
        </w:numPr>
      </w:pPr>
      <w:r>
        <w:t>Duplicate claims created during migration</w:t>
      </w:r>
    </w:p>
    <w:p w14:paraId="2C4CBFEC" w14:textId="2D5B3E74" w:rsidR="007047FA" w:rsidRDefault="007047FA" w:rsidP="00401DB1">
      <w:pPr>
        <w:pStyle w:val="BodyTextIndent"/>
        <w:numPr>
          <w:ilvl w:val="0"/>
          <w:numId w:val="86"/>
        </w:numPr>
      </w:pPr>
      <w:r>
        <w:lastRenderedPageBreak/>
        <w:t>Historical adjustments absent after migration</w:t>
      </w:r>
    </w:p>
    <w:p w14:paraId="1F18E2B4" w14:textId="39650283" w:rsidR="007047FA" w:rsidRDefault="007047FA" w:rsidP="00401DB1">
      <w:pPr>
        <w:pStyle w:val="BodyTextIndent"/>
        <w:numPr>
          <w:ilvl w:val="0"/>
          <w:numId w:val="86"/>
        </w:numPr>
      </w:pPr>
      <w:r>
        <w:t>Meal reimbursement rates matched incorrectly</w:t>
      </w:r>
    </w:p>
    <w:p w14:paraId="5E43364C" w14:textId="0E25968B" w:rsidR="007047FA" w:rsidRDefault="007047FA" w:rsidP="00401DB1">
      <w:pPr>
        <w:pStyle w:val="BodyTextIndent"/>
        <w:numPr>
          <w:ilvl w:val="0"/>
          <w:numId w:val="86"/>
        </w:numPr>
      </w:pPr>
      <w:r>
        <w:t>Administrative review findings absent</w:t>
      </w:r>
    </w:p>
    <w:p w14:paraId="784FE151" w14:textId="2EAEC8B0" w:rsidR="007047FA" w:rsidRDefault="007047FA" w:rsidP="00401DB1">
      <w:pPr>
        <w:pStyle w:val="BodyTextIndent"/>
        <w:numPr>
          <w:ilvl w:val="0"/>
          <w:numId w:val="86"/>
        </w:numPr>
      </w:pPr>
      <w:r>
        <w:t>Attachments not linked correctly</w:t>
      </w:r>
    </w:p>
    <w:p w14:paraId="6449AEAA" w14:textId="052F2C80" w:rsidR="007047FA" w:rsidRDefault="007047FA" w:rsidP="00401DB1">
      <w:pPr>
        <w:pStyle w:val="BodyTextIndent"/>
        <w:numPr>
          <w:ilvl w:val="0"/>
          <w:numId w:val="86"/>
        </w:numPr>
      </w:pPr>
      <w:r>
        <w:t>Schools</w:t>
      </w:r>
      <w:r w:rsidR="00495039">
        <w:t>/Sites</w:t>
      </w:r>
      <w:r>
        <w:t xml:space="preserve"> not </w:t>
      </w:r>
      <w:r w:rsidR="00495039">
        <w:t>matched</w:t>
      </w:r>
      <w:r>
        <w:t xml:space="preserve"> </w:t>
      </w:r>
      <w:r w:rsidR="00495039">
        <w:t xml:space="preserve">to the </w:t>
      </w:r>
      <w:r>
        <w:t>proper LEAs</w:t>
      </w:r>
    </w:p>
    <w:p w14:paraId="5D6FD26E" w14:textId="1493FA78" w:rsidR="007047FA" w:rsidRDefault="007047FA" w:rsidP="00401DB1">
      <w:pPr>
        <w:pStyle w:val="BodyTextIndent"/>
        <w:numPr>
          <w:ilvl w:val="0"/>
          <w:numId w:val="86"/>
        </w:numPr>
      </w:pPr>
      <w:r>
        <w:t>Use</w:t>
      </w:r>
      <w:r w:rsidR="00495039">
        <w:t>r</w:t>
      </w:r>
      <w:r>
        <w:t xml:space="preserve"> </w:t>
      </w:r>
      <w:r w:rsidR="00495039">
        <w:t>permissions</w:t>
      </w:r>
      <w:r>
        <w:t xml:space="preserve"> mis-applied</w:t>
      </w:r>
    </w:p>
    <w:p w14:paraId="1EA42BD3" w14:textId="437BA5B0" w:rsidR="007047FA" w:rsidRDefault="00495039" w:rsidP="00401DB1">
      <w:pPr>
        <w:pStyle w:val="BodyTextIndent"/>
        <w:numPr>
          <w:ilvl w:val="0"/>
          <w:numId w:val="86"/>
        </w:numPr>
      </w:pPr>
      <w:r>
        <w:t>Historical Reports produce different numbers</w:t>
      </w:r>
    </w:p>
    <w:p w14:paraId="279D00D5" w14:textId="4EA075F8" w:rsidR="00495039" w:rsidRDefault="00495039" w:rsidP="00401DB1">
      <w:pPr>
        <w:pStyle w:val="BodyTextIndent"/>
        <w:numPr>
          <w:ilvl w:val="0"/>
          <w:numId w:val="86"/>
        </w:numPr>
      </w:pPr>
      <w:r>
        <w:t>Ad Hoc Queries return inconsistent results</w:t>
      </w:r>
    </w:p>
    <w:p w14:paraId="40B05B06" w14:textId="7D753B93" w:rsidR="00495039" w:rsidRDefault="00495039" w:rsidP="00401DB1">
      <w:pPr>
        <w:pStyle w:val="BodyTextIndent"/>
        <w:numPr>
          <w:ilvl w:val="0"/>
          <w:numId w:val="86"/>
        </w:numPr>
      </w:pPr>
      <w:r>
        <w:t>Data fields are truncated</w:t>
      </w:r>
    </w:p>
    <w:p w14:paraId="256F7FE7" w14:textId="7DB95CE2" w:rsidR="00495039" w:rsidRDefault="00495039" w:rsidP="00401DB1">
      <w:pPr>
        <w:pStyle w:val="BodyTextIndent"/>
        <w:numPr>
          <w:ilvl w:val="0"/>
          <w:numId w:val="86"/>
        </w:numPr>
      </w:pPr>
      <w:r>
        <w:t>Character conversion problems</w:t>
      </w:r>
    </w:p>
    <w:p w14:paraId="2E6D5C44" w14:textId="363ACFD3" w:rsidR="00495039" w:rsidRPr="00C25417" w:rsidRDefault="00495039" w:rsidP="00401DB1">
      <w:pPr>
        <w:pStyle w:val="BodyTextIndent"/>
        <w:numPr>
          <w:ilvl w:val="0"/>
          <w:numId w:val="86"/>
        </w:numPr>
      </w:pPr>
      <w:r w:rsidRPr="00C25417">
        <w:t>Identify management permissions mapped incorrectly</w:t>
      </w:r>
    </w:p>
    <w:p w14:paraId="3A11B475" w14:textId="1B21AA99" w:rsidR="00495039" w:rsidRDefault="00495039" w:rsidP="00401DB1">
      <w:pPr>
        <w:pStyle w:val="BodyTextIndent"/>
        <w:numPr>
          <w:ilvl w:val="0"/>
          <w:numId w:val="86"/>
        </w:numPr>
      </w:pPr>
      <w:r w:rsidRPr="00C25417">
        <w:t>Missing historical data</w:t>
      </w:r>
    </w:p>
    <w:p w14:paraId="30E8790B" w14:textId="77777777" w:rsidR="00B775F4" w:rsidRPr="00C25417" w:rsidRDefault="00B775F4" w:rsidP="00B775F4">
      <w:pPr>
        <w:pStyle w:val="BodyTextIndent"/>
        <w:ind w:left="1800"/>
      </w:pPr>
    </w:p>
    <w:p w14:paraId="212CB4DB" w14:textId="77777777" w:rsidR="004F2EF1" w:rsidRDefault="004F2EF1" w:rsidP="00401DB1">
      <w:pPr>
        <w:pStyle w:val="BodyTextIndent"/>
      </w:pPr>
      <w:r w:rsidRPr="00C25417">
        <w:t>•</w:t>
      </w:r>
      <w:r w:rsidRPr="00C25417">
        <w:tab/>
        <w:t xml:space="preserve">Data integrity and auditability will be preserved </w:t>
      </w:r>
    </w:p>
    <w:p w14:paraId="19692E8C" w14:textId="77777777" w:rsidR="00B775F4" w:rsidRPr="00C25417" w:rsidRDefault="00B775F4" w:rsidP="00401DB1">
      <w:pPr>
        <w:pStyle w:val="BodyTextIndent"/>
      </w:pPr>
    </w:p>
    <w:p w14:paraId="18638CA3" w14:textId="77777777" w:rsidR="004F2EF1" w:rsidRPr="00B775F4" w:rsidRDefault="004F2EF1" w:rsidP="00401DB1">
      <w:pPr>
        <w:pStyle w:val="BodyTextIndent"/>
        <w:rPr>
          <w:b/>
          <w:bCs/>
          <w:u w:val="single"/>
        </w:rPr>
      </w:pPr>
      <w:r w:rsidRPr="00B775F4">
        <w:rPr>
          <w:b/>
          <w:bCs/>
          <w:u w:val="single"/>
        </w:rPr>
        <w:t>Regulatory Compliance Warranty</w:t>
      </w:r>
    </w:p>
    <w:p w14:paraId="3E171617" w14:textId="77777777" w:rsidR="004F2EF1" w:rsidRPr="00C25417" w:rsidRDefault="004F2EF1" w:rsidP="00401DB1">
      <w:pPr>
        <w:pStyle w:val="BodyTextIndent"/>
      </w:pPr>
      <w:r w:rsidRPr="00C25417">
        <w:t>The Supplier warrants that the Solution will:</w:t>
      </w:r>
    </w:p>
    <w:p w14:paraId="16B75822" w14:textId="03500C5D" w:rsidR="004F2EF1" w:rsidRPr="00C25417" w:rsidRDefault="004F2EF1" w:rsidP="00401DB1">
      <w:pPr>
        <w:pStyle w:val="BodyTextIndent"/>
      </w:pPr>
      <w:r w:rsidRPr="00C25417">
        <w:t>•</w:t>
      </w:r>
      <w:r w:rsidRPr="00C25417">
        <w:tab/>
        <w:t xml:space="preserve">Comply with applicable USDA Child Nutrition Program regulations </w:t>
      </w:r>
      <w:r w:rsidR="00495039" w:rsidRPr="00C25417">
        <w:t>found in Exhibit A, Business Requirements.</w:t>
      </w:r>
    </w:p>
    <w:p w14:paraId="12BCD9C9" w14:textId="3D7A31EC" w:rsidR="004F2EF1" w:rsidRDefault="004F2EF1" w:rsidP="00401DB1">
      <w:pPr>
        <w:pStyle w:val="BodyTextIndent"/>
      </w:pPr>
      <w:r w:rsidRPr="00C25417">
        <w:t>•</w:t>
      </w:r>
      <w:r w:rsidRPr="00C25417">
        <w:tab/>
        <w:t xml:space="preserve">Support Virginia-specific program requirements </w:t>
      </w:r>
      <w:r w:rsidR="00495039">
        <w:t>through configurable business rules, workflows, forms, validations, notifications, user roles, approval processes, reports, and other administrative settings without requiring extensive custom software development of source code modification.</w:t>
      </w:r>
    </w:p>
    <w:p w14:paraId="71FBA7CB" w14:textId="3E33CFC9" w:rsidR="004F2EF1" w:rsidRDefault="004F2EF1" w:rsidP="00401DB1">
      <w:pPr>
        <w:pStyle w:val="BodyTextIndent"/>
      </w:pPr>
      <w:r>
        <w:t>•</w:t>
      </w:r>
      <w:r>
        <w:tab/>
        <w:t xml:space="preserve">Be updated </w:t>
      </w:r>
      <w:r w:rsidR="00800681">
        <w:t xml:space="preserve">by Supplier </w:t>
      </w:r>
      <w:r>
        <w:t xml:space="preserve">as necessary to maintain compliance with regulatory changes during the contract term </w:t>
      </w:r>
    </w:p>
    <w:p w14:paraId="1BFFB447" w14:textId="77777777" w:rsidR="00B775F4" w:rsidRDefault="00B775F4" w:rsidP="00401DB1">
      <w:pPr>
        <w:pStyle w:val="BodyTextIndent"/>
      </w:pPr>
    </w:p>
    <w:p w14:paraId="4AEE7A4D" w14:textId="190DB489" w:rsidR="004F2EF1" w:rsidRPr="00B775F4" w:rsidRDefault="004F2EF1" w:rsidP="00401DB1">
      <w:pPr>
        <w:pStyle w:val="BodyTextIndent"/>
        <w:rPr>
          <w:b/>
          <w:bCs/>
          <w:u w:val="single"/>
        </w:rPr>
      </w:pPr>
      <w:r w:rsidRPr="00B775F4">
        <w:rPr>
          <w:b/>
          <w:bCs/>
          <w:u w:val="single"/>
        </w:rPr>
        <w:t>System Availability and Continuity Expectations</w:t>
      </w:r>
    </w:p>
    <w:p w14:paraId="39D6B9A2" w14:textId="77777777" w:rsidR="004F2EF1" w:rsidRPr="00C25417" w:rsidRDefault="004F2EF1" w:rsidP="00401DB1">
      <w:pPr>
        <w:pStyle w:val="BodyTextIndent"/>
      </w:pPr>
      <w:r w:rsidRPr="00C25417">
        <w:t>The Supplier shall ensure that the Solution supports continuous operations, including:</w:t>
      </w:r>
    </w:p>
    <w:p w14:paraId="7D9C57A3" w14:textId="2B8A089F" w:rsidR="004F2EF1" w:rsidRPr="00C25417" w:rsidRDefault="004F2EF1" w:rsidP="00401DB1">
      <w:pPr>
        <w:pStyle w:val="BodyTextIndent"/>
      </w:pPr>
      <w:r w:rsidRPr="00C25417">
        <w:t>•</w:t>
      </w:r>
      <w:r w:rsidRPr="00C25417">
        <w:tab/>
        <w:t xml:space="preserve">High availability during critical program periods (e.g., </w:t>
      </w:r>
      <w:r w:rsidR="00495039" w:rsidRPr="001E44AA">
        <w:t xml:space="preserve">monthly </w:t>
      </w:r>
      <w:r w:rsidR="00043546" w:rsidRPr="00C25417">
        <w:t>claims</w:t>
      </w:r>
      <w:r w:rsidRPr="00C25417">
        <w:t xml:space="preserve"> processing cycles) </w:t>
      </w:r>
    </w:p>
    <w:p w14:paraId="71DAF59C" w14:textId="4DE77C18" w:rsidR="004F2EF1" w:rsidRPr="00C25417" w:rsidRDefault="004F2EF1" w:rsidP="00401DB1">
      <w:pPr>
        <w:pStyle w:val="BodyTextIndent"/>
      </w:pPr>
      <w:r w:rsidRPr="00C25417">
        <w:t>•</w:t>
      </w:r>
      <w:r w:rsidRPr="00C25417">
        <w:tab/>
        <w:t xml:space="preserve">Minimal or no downtime during system updates or maintenance activities </w:t>
      </w:r>
      <w:r w:rsidR="00A14048">
        <w:t>(Reference Technical Requirement TS-10)</w:t>
      </w:r>
    </w:p>
    <w:p w14:paraId="780D4300" w14:textId="77777777" w:rsidR="004F2EF1" w:rsidRDefault="004F2EF1" w:rsidP="00401DB1">
      <w:pPr>
        <w:pStyle w:val="BodyTextIndent"/>
      </w:pPr>
      <w:r w:rsidRPr="00C25417">
        <w:t>•</w:t>
      </w:r>
      <w:r w:rsidRPr="00C25417">
        <w:tab/>
        <w:t xml:space="preserve">Advance notification and coordination of any planned outages </w:t>
      </w:r>
    </w:p>
    <w:p w14:paraId="2C4A0992" w14:textId="77777777" w:rsidR="00B775F4" w:rsidRPr="00C25417" w:rsidRDefault="00B775F4" w:rsidP="00401DB1">
      <w:pPr>
        <w:pStyle w:val="BodyTextIndent"/>
      </w:pPr>
    </w:p>
    <w:p w14:paraId="66693ABD" w14:textId="7F6ADBF8" w:rsidR="004F2EF1" w:rsidRPr="00B775F4" w:rsidRDefault="004F2EF1" w:rsidP="00401DB1">
      <w:pPr>
        <w:pStyle w:val="BodyTextIndent"/>
        <w:rPr>
          <w:b/>
          <w:bCs/>
          <w:u w:val="single"/>
        </w:rPr>
      </w:pPr>
      <w:r w:rsidRPr="00B775F4">
        <w:rPr>
          <w:b/>
          <w:bCs/>
          <w:u w:val="single"/>
        </w:rPr>
        <w:t>Configurability and Future Flexibility</w:t>
      </w:r>
    </w:p>
    <w:p w14:paraId="6DFF5B32" w14:textId="77777777" w:rsidR="004F2EF1" w:rsidRDefault="004F2EF1" w:rsidP="00401DB1">
      <w:pPr>
        <w:pStyle w:val="BodyTextIndent"/>
      </w:pPr>
      <w:r>
        <w:t>The Supplier shall ensure that the Solution:</w:t>
      </w:r>
    </w:p>
    <w:p w14:paraId="785A74A3" w14:textId="77777777" w:rsidR="004F2EF1" w:rsidRDefault="004F2EF1" w:rsidP="00401DB1">
      <w:pPr>
        <w:pStyle w:val="BodyTextIndent"/>
      </w:pPr>
      <w:r>
        <w:t>•</w:t>
      </w:r>
      <w:r>
        <w:tab/>
        <w:t xml:space="preserve">Supports configuration-based updates to workflows, business rules, forms, and data elements </w:t>
      </w:r>
    </w:p>
    <w:p w14:paraId="41398B93" w14:textId="77777777" w:rsidR="004F2EF1" w:rsidRDefault="004F2EF1" w:rsidP="00401DB1">
      <w:pPr>
        <w:pStyle w:val="BodyTextIndent"/>
      </w:pPr>
      <w:r>
        <w:t>•</w:t>
      </w:r>
      <w:r>
        <w:tab/>
        <w:t xml:space="preserve">Allows VDOE to adapt to changes in federal guidance and state policy without requiring custom development </w:t>
      </w:r>
    </w:p>
    <w:p w14:paraId="57AC51B4" w14:textId="77777777" w:rsidR="004F2EF1" w:rsidRDefault="004F2EF1" w:rsidP="00401DB1">
      <w:pPr>
        <w:pStyle w:val="BodyTextIndent"/>
      </w:pPr>
      <w:r>
        <w:t>•</w:t>
      </w:r>
      <w:r>
        <w:tab/>
        <w:t xml:space="preserve">Maintains upgrade compatibility while supporting configuration changes </w:t>
      </w:r>
    </w:p>
    <w:p w14:paraId="621FA4C3" w14:textId="153C0DEC" w:rsidR="004F2EF1" w:rsidRPr="00B775F4" w:rsidRDefault="004F2EF1" w:rsidP="00401DB1">
      <w:pPr>
        <w:pStyle w:val="BodyTextIndent"/>
        <w:rPr>
          <w:b/>
          <w:bCs/>
          <w:u w:val="single"/>
        </w:rPr>
      </w:pPr>
      <w:r w:rsidRPr="00B775F4">
        <w:rPr>
          <w:b/>
          <w:bCs/>
          <w:u w:val="single"/>
        </w:rPr>
        <w:lastRenderedPageBreak/>
        <w:t>Auditability and Traceability</w:t>
      </w:r>
    </w:p>
    <w:p w14:paraId="7300C579" w14:textId="77777777" w:rsidR="004F2EF1" w:rsidRDefault="004F2EF1" w:rsidP="00401DB1">
      <w:pPr>
        <w:pStyle w:val="BodyTextIndent"/>
      </w:pPr>
      <w:r>
        <w:t>The Solution shall:</w:t>
      </w:r>
    </w:p>
    <w:p w14:paraId="7FA49DBA" w14:textId="77777777" w:rsidR="004F2EF1" w:rsidRDefault="004F2EF1" w:rsidP="00401DB1">
      <w:pPr>
        <w:pStyle w:val="BodyTextIndent"/>
      </w:pPr>
      <w:r>
        <w:t>•</w:t>
      </w:r>
      <w:r>
        <w:tab/>
        <w:t xml:space="preserve">Maintain comprehensive audit logs of system activity, including data changes, approvals, and financial transactions </w:t>
      </w:r>
    </w:p>
    <w:p w14:paraId="6943E2A0" w14:textId="77777777" w:rsidR="004F2EF1" w:rsidRDefault="004F2EF1" w:rsidP="00401DB1">
      <w:pPr>
        <w:pStyle w:val="BodyTextIndent"/>
      </w:pPr>
      <w:r>
        <w:t>•</w:t>
      </w:r>
      <w:r>
        <w:tab/>
        <w:t xml:space="preserve">Support traceability of system actions and data across all functional areas </w:t>
      </w:r>
    </w:p>
    <w:p w14:paraId="12FE6C8F" w14:textId="6C5A1047" w:rsidR="004F2EF1" w:rsidRDefault="004F2EF1" w:rsidP="00401DB1">
      <w:pPr>
        <w:pStyle w:val="BodyTextIndent"/>
      </w:pPr>
      <w:r>
        <w:t>•</w:t>
      </w:r>
      <w:r>
        <w:tab/>
        <w:t>Enable VDOE to support federal, state, and internal audit requirements</w:t>
      </w:r>
    </w:p>
    <w:p w14:paraId="042BF5F9" w14:textId="77777777" w:rsidR="00B775F4" w:rsidRPr="00D76085" w:rsidRDefault="00B775F4" w:rsidP="00401DB1">
      <w:pPr>
        <w:pStyle w:val="BodyTextIndent"/>
      </w:pPr>
    </w:p>
    <w:p w14:paraId="5CD9782F" w14:textId="06DF183C" w:rsidR="000F0547" w:rsidRDefault="006C7E64" w:rsidP="00D276C3">
      <w:pPr>
        <w:pStyle w:val="Heading2"/>
      </w:pPr>
      <w:r w:rsidRPr="000F0547">
        <w:t xml:space="preserve">Training </w:t>
      </w:r>
      <w:r w:rsidR="00F412A7" w:rsidRPr="000F0547">
        <w:t xml:space="preserve">Requirements </w:t>
      </w:r>
      <w:r w:rsidRPr="000F0547">
        <w:t>and</w:t>
      </w:r>
      <w:r w:rsidR="00F412A7" w:rsidRPr="000F0547">
        <w:t>/or A</w:t>
      </w:r>
      <w:r w:rsidR="00342354">
        <w:t>gency</w:t>
      </w:r>
      <w:r w:rsidR="00F412A7" w:rsidRPr="000F0547">
        <w:t xml:space="preserve"> Self-Sufficiency/Knowledge </w:t>
      </w:r>
      <w:r w:rsidRPr="000F0547">
        <w:t>Transfer</w:t>
      </w:r>
    </w:p>
    <w:p w14:paraId="6AC69234" w14:textId="515DF1F1" w:rsidR="00CF5027" w:rsidRDefault="00CF5027" w:rsidP="00401DB1">
      <w:pPr>
        <w:pStyle w:val="BodyTextIndent"/>
      </w:pPr>
      <w:r>
        <w:t>The Supplier shall provide comprehensive training and knowledge transfer services to ensure that the Virginia Department of Education (VDOE) and all authorized system users are fully prepared to effectively use, administer, and support the Solution. Training and knowledge transfer activities shall be designed to promote user adoption, operational readiness, and long-term Agency self-sufficiency.</w:t>
      </w:r>
    </w:p>
    <w:p w14:paraId="6E8292DF" w14:textId="77777777" w:rsidR="00B775F4" w:rsidRDefault="00B775F4" w:rsidP="00401DB1">
      <w:pPr>
        <w:pStyle w:val="BodyTextIndent"/>
      </w:pPr>
    </w:p>
    <w:p w14:paraId="64B7F3F2" w14:textId="305EE1F8" w:rsidR="00CF5027" w:rsidRPr="00B775F4" w:rsidRDefault="00CF5027" w:rsidP="00401DB1">
      <w:pPr>
        <w:pStyle w:val="BodyTextIndent"/>
        <w:rPr>
          <w:b/>
          <w:bCs/>
          <w:u w:val="single"/>
        </w:rPr>
      </w:pPr>
      <w:r w:rsidRPr="00B775F4">
        <w:rPr>
          <w:b/>
          <w:bCs/>
          <w:u w:val="single"/>
        </w:rPr>
        <w:t>Training Approach</w:t>
      </w:r>
    </w:p>
    <w:p w14:paraId="00167192" w14:textId="77777777" w:rsidR="00CF5027" w:rsidRPr="00C25417" w:rsidRDefault="00CF5027" w:rsidP="00401DB1">
      <w:pPr>
        <w:pStyle w:val="BodyTextIndent"/>
      </w:pPr>
      <w:r>
        <w:t xml:space="preserve">The Supplier shall develop and execute a structured, role-based training approach aligned with VDOE </w:t>
      </w:r>
      <w:r w:rsidRPr="00C25417">
        <w:t>business processes and the phased implementation of the Solution, including pilot deployment and statewide rollout.</w:t>
      </w:r>
    </w:p>
    <w:p w14:paraId="780F9BAB" w14:textId="77777777" w:rsidR="00CF5027" w:rsidRPr="00C25417" w:rsidRDefault="00CF5027" w:rsidP="00401DB1">
      <w:pPr>
        <w:pStyle w:val="BodyTextIndent"/>
      </w:pPr>
      <w:r w:rsidRPr="00C25417">
        <w:t>The training approach shall:</w:t>
      </w:r>
    </w:p>
    <w:p w14:paraId="09D3E0B8" w14:textId="44321BB0" w:rsidR="00CF5027" w:rsidRDefault="00CF5027" w:rsidP="00401DB1">
      <w:pPr>
        <w:pStyle w:val="BodyTextIndent"/>
        <w:numPr>
          <w:ilvl w:val="0"/>
          <w:numId w:val="65"/>
        </w:numPr>
      </w:pPr>
      <w:r w:rsidRPr="00C25417">
        <w:t>Address the needs</w:t>
      </w:r>
      <w:r>
        <w:t xml:space="preserve"> of multiple user groups, including VDOE administrators, program staff, reviewers, </w:t>
      </w:r>
      <w:r w:rsidR="00090403">
        <w:t>program sponsors (</w:t>
      </w:r>
      <w:r w:rsidR="00090403" w:rsidRPr="00A20AB7">
        <w:t>LEAs</w:t>
      </w:r>
      <w:r w:rsidR="00090403">
        <w:t xml:space="preserve">, SFAs, Non-profit and For-profit organizations, </w:t>
      </w:r>
      <w:r w:rsidR="00800681">
        <w:t>Community Sponsors</w:t>
      </w:r>
      <w:r w:rsidR="00090403">
        <w:t>,</w:t>
      </w:r>
      <w:r w:rsidR="00090403" w:rsidRPr="00A20AB7">
        <w:t xml:space="preserve"> </w:t>
      </w:r>
      <w:r w:rsidR="00090403">
        <w:t xml:space="preserve">RCCIs, </w:t>
      </w:r>
      <w:r w:rsidR="00090403" w:rsidRPr="00A20AB7">
        <w:t>and private schools)</w:t>
      </w:r>
    </w:p>
    <w:p w14:paraId="20609BD5" w14:textId="46AF99E0" w:rsidR="00CF5027" w:rsidRDefault="00CF5027" w:rsidP="00401DB1">
      <w:pPr>
        <w:pStyle w:val="BodyTextIndent"/>
        <w:numPr>
          <w:ilvl w:val="0"/>
          <w:numId w:val="65"/>
        </w:numPr>
      </w:pPr>
      <w:r>
        <w:t xml:space="preserve">Incorporate real-world scenarios and workflows reflective of Child Nutrition Program operations </w:t>
      </w:r>
    </w:p>
    <w:p w14:paraId="3546FB91" w14:textId="081DEF5F" w:rsidR="00CF5027" w:rsidRDefault="00CF5027" w:rsidP="00401DB1">
      <w:pPr>
        <w:pStyle w:val="BodyTextIndent"/>
        <w:numPr>
          <w:ilvl w:val="0"/>
          <w:numId w:val="65"/>
        </w:numPr>
      </w:pPr>
      <w:r>
        <w:t xml:space="preserve">Utilize a combination of instructor-led, hands-on, and self-paced training methods </w:t>
      </w:r>
    </w:p>
    <w:p w14:paraId="7F2DC48F" w14:textId="0475DEDF" w:rsidR="00CF5027" w:rsidRDefault="00CF5027" w:rsidP="00401DB1">
      <w:pPr>
        <w:pStyle w:val="BodyTextIndent"/>
        <w:numPr>
          <w:ilvl w:val="0"/>
          <w:numId w:val="65"/>
        </w:numPr>
      </w:pPr>
      <w:r>
        <w:t xml:space="preserve">Support both initial system adoption and ongoing training needs </w:t>
      </w:r>
    </w:p>
    <w:p w14:paraId="75714DFB" w14:textId="6A964B01" w:rsidR="00CF5027" w:rsidRPr="00601B9A" w:rsidRDefault="00CF5027" w:rsidP="00401DB1">
      <w:pPr>
        <w:pStyle w:val="BodyTextIndent"/>
        <w:numPr>
          <w:ilvl w:val="0"/>
          <w:numId w:val="65"/>
        </w:numPr>
      </w:pPr>
      <w:r w:rsidRPr="00601B9A">
        <w:t>Training Plan</w:t>
      </w:r>
    </w:p>
    <w:p w14:paraId="16C99005" w14:textId="77777777" w:rsidR="00CF5027" w:rsidRDefault="00CF5027" w:rsidP="00401DB1">
      <w:pPr>
        <w:pStyle w:val="BodyTextIndent"/>
      </w:pPr>
      <w:r>
        <w:t>The Supplier shall develop a comprehensive Training Plan that includes, at a minimum:</w:t>
      </w:r>
    </w:p>
    <w:p w14:paraId="4DA6D0C7" w14:textId="01607885" w:rsidR="00CF5027" w:rsidRDefault="00CF5027" w:rsidP="00401DB1">
      <w:pPr>
        <w:pStyle w:val="BodyTextIndent"/>
        <w:numPr>
          <w:ilvl w:val="0"/>
          <w:numId w:val="65"/>
        </w:numPr>
      </w:pPr>
      <w:r>
        <w:t xml:space="preserve">Identification of user roles and associated training requirements </w:t>
      </w:r>
    </w:p>
    <w:p w14:paraId="13A44EA4" w14:textId="6244300E" w:rsidR="00CF5027" w:rsidRDefault="00CF5027" w:rsidP="00401DB1">
      <w:pPr>
        <w:pStyle w:val="BodyTextIndent"/>
        <w:numPr>
          <w:ilvl w:val="0"/>
          <w:numId w:val="65"/>
        </w:numPr>
      </w:pPr>
      <w:r>
        <w:t xml:space="preserve">Training schedule aligned to project milestones and deployment phases </w:t>
      </w:r>
    </w:p>
    <w:p w14:paraId="2169B615" w14:textId="74ECDD80" w:rsidR="00CF5027" w:rsidRDefault="00CF5027" w:rsidP="00401DB1">
      <w:pPr>
        <w:pStyle w:val="BodyTextIndent"/>
        <w:numPr>
          <w:ilvl w:val="0"/>
          <w:numId w:val="65"/>
        </w:numPr>
      </w:pPr>
      <w:r>
        <w:t xml:space="preserve">Training delivery methods (e.g., in-person, virtual, recorded sessions) </w:t>
      </w:r>
    </w:p>
    <w:p w14:paraId="6F7B088F" w14:textId="188EE9CB" w:rsidR="00CF5027" w:rsidRDefault="00CF5027" w:rsidP="00401DB1">
      <w:pPr>
        <w:pStyle w:val="BodyTextIndent"/>
        <w:numPr>
          <w:ilvl w:val="0"/>
          <w:numId w:val="65"/>
        </w:numPr>
      </w:pPr>
      <w:r>
        <w:t xml:space="preserve">Training materials and resources </w:t>
      </w:r>
    </w:p>
    <w:p w14:paraId="5E045A59" w14:textId="37FFDE7A" w:rsidR="00CF5027" w:rsidRDefault="00CF5027" w:rsidP="00401DB1">
      <w:pPr>
        <w:pStyle w:val="BodyTextIndent"/>
        <w:numPr>
          <w:ilvl w:val="0"/>
          <w:numId w:val="65"/>
        </w:numPr>
      </w:pPr>
      <w:r>
        <w:t xml:space="preserve">Training environments to support hands-on learning </w:t>
      </w:r>
    </w:p>
    <w:p w14:paraId="680AE0AC" w14:textId="0742D1DB" w:rsidR="00CF5027" w:rsidRDefault="00CF5027" w:rsidP="00401DB1">
      <w:pPr>
        <w:pStyle w:val="BodyTextIndent"/>
        <w:numPr>
          <w:ilvl w:val="0"/>
          <w:numId w:val="65"/>
        </w:numPr>
      </w:pPr>
      <w:r>
        <w:t xml:space="preserve">Methods for evaluating training effectiveness </w:t>
      </w:r>
    </w:p>
    <w:p w14:paraId="0B22E90F" w14:textId="56C97712" w:rsidR="007143E3" w:rsidRDefault="007143E3" w:rsidP="00401DB1">
      <w:pPr>
        <w:pStyle w:val="BodyTextIndent"/>
        <w:numPr>
          <w:ilvl w:val="0"/>
          <w:numId w:val="65"/>
        </w:numPr>
      </w:pPr>
      <w:r>
        <w:t>VDOE estimates the following for Train-the-Trainer (TTT) training and Instructor-Led (IL) training:</w:t>
      </w:r>
    </w:p>
    <w:p w14:paraId="52351E83" w14:textId="529987A9" w:rsidR="007143E3" w:rsidRDefault="007143E3" w:rsidP="00401DB1">
      <w:pPr>
        <w:pStyle w:val="BodyTextIndent"/>
        <w:numPr>
          <w:ilvl w:val="1"/>
          <w:numId w:val="65"/>
        </w:numPr>
      </w:pPr>
      <w:r>
        <w:t>TTT: 10-20 participants over two-to-four sessions</w:t>
      </w:r>
    </w:p>
    <w:p w14:paraId="464F914C" w14:textId="1006BD45" w:rsidR="007143E3" w:rsidRDefault="007143E3" w:rsidP="00401DB1">
      <w:pPr>
        <w:pStyle w:val="BodyTextIndent"/>
        <w:numPr>
          <w:ilvl w:val="1"/>
          <w:numId w:val="65"/>
        </w:numPr>
      </w:pPr>
      <w:r>
        <w:t>IL</w:t>
      </w:r>
      <w:proofErr w:type="gramStart"/>
      <w:r>
        <w:t>:  VDOE</w:t>
      </w:r>
      <w:proofErr w:type="gramEnd"/>
      <w:r>
        <w:t>: 20-40 participants over 4-8 sessions</w:t>
      </w:r>
    </w:p>
    <w:p w14:paraId="10E52FAC" w14:textId="69799094" w:rsidR="007143E3" w:rsidRDefault="007143E3" w:rsidP="00401DB1">
      <w:pPr>
        <w:pStyle w:val="BodyTextIndent"/>
        <w:numPr>
          <w:ilvl w:val="1"/>
          <w:numId w:val="65"/>
        </w:numPr>
      </w:pPr>
      <w:r>
        <w:t>IL: Statewide LEA: 50</w:t>
      </w:r>
      <w:r w:rsidR="00FB72D2">
        <w:t>-100</w:t>
      </w:r>
      <w:r>
        <w:t xml:space="preserve"> participants over</w:t>
      </w:r>
      <w:r w:rsidR="00FB72D2">
        <w:t xml:space="preserve"> </w:t>
      </w:r>
      <w:r>
        <w:t>8-20 webinars/classroom sessions</w:t>
      </w:r>
    </w:p>
    <w:p w14:paraId="045A063F" w14:textId="06959C48" w:rsidR="00CF5027" w:rsidRDefault="00CF5027" w:rsidP="00401DB1">
      <w:pPr>
        <w:pStyle w:val="BodyTextIndent"/>
      </w:pPr>
      <w:r>
        <w:lastRenderedPageBreak/>
        <w:t>The Training Plan shall be submitted to VDOE for review and approval</w:t>
      </w:r>
      <w:r w:rsidR="00800681">
        <w:t xml:space="preserve"> in accordance with the Due Date in the milestone table in Section 7 of this SOW, and</w:t>
      </w:r>
      <w:r>
        <w:t xml:space="preserve"> prior to the commencement of training activities and updated as necessary throughout implementation.</w:t>
      </w:r>
    </w:p>
    <w:p w14:paraId="05C269DA" w14:textId="77777777" w:rsidR="00B775F4" w:rsidRDefault="00B775F4" w:rsidP="00401DB1">
      <w:pPr>
        <w:pStyle w:val="BodyTextIndent"/>
      </w:pPr>
    </w:p>
    <w:p w14:paraId="1763C268" w14:textId="454F8057" w:rsidR="00CF5027" w:rsidRPr="00B775F4" w:rsidRDefault="00CF5027" w:rsidP="00401DB1">
      <w:pPr>
        <w:pStyle w:val="BodyTextIndent"/>
        <w:rPr>
          <w:b/>
          <w:bCs/>
          <w:u w:val="single"/>
        </w:rPr>
      </w:pPr>
      <w:r w:rsidRPr="00B775F4">
        <w:rPr>
          <w:b/>
          <w:bCs/>
          <w:u w:val="single"/>
        </w:rPr>
        <w:t>Training Delivery</w:t>
      </w:r>
    </w:p>
    <w:p w14:paraId="6925D53D" w14:textId="77777777" w:rsidR="00CF5027" w:rsidRDefault="00CF5027" w:rsidP="00401DB1">
      <w:pPr>
        <w:pStyle w:val="BodyTextIndent"/>
      </w:pPr>
      <w:r>
        <w:t>The Supplier shall deliver training services to support all user groups, including:</w:t>
      </w:r>
    </w:p>
    <w:p w14:paraId="6B726D9C" w14:textId="0929AC83" w:rsidR="00CF5027" w:rsidRDefault="00CF5027" w:rsidP="00401DB1">
      <w:pPr>
        <w:pStyle w:val="BodyTextIndent"/>
        <w:numPr>
          <w:ilvl w:val="0"/>
          <w:numId w:val="66"/>
        </w:numPr>
      </w:pPr>
      <w:r>
        <w:t xml:space="preserve">Instructor-led training sessions (in-person and/or virtual, as approved by VDOE) </w:t>
      </w:r>
    </w:p>
    <w:p w14:paraId="1FE3DB75" w14:textId="52465DDE" w:rsidR="00CF5027" w:rsidRDefault="00CF5027" w:rsidP="00401DB1">
      <w:pPr>
        <w:pStyle w:val="BodyTextIndent"/>
        <w:numPr>
          <w:ilvl w:val="0"/>
          <w:numId w:val="66"/>
        </w:numPr>
      </w:pPr>
      <w:r>
        <w:t xml:space="preserve">Hands-on training using realistic system scenarios and workflows </w:t>
      </w:r>
    </w:p>
    <w:p w14:paraId="0366CCA2" w14:textId="56745B87" w:rsidR="00CF5027" w:rsidRDefault="00CF5027" w:rsidP="00401DB1">
      <w:pPr>
        <w:pStyle w:val="BodyTextIndent"/>
        <w:numPr>
          <w:ilvl w:val="0"/>
          <w:numId w:val="66"/>
        </w:numPr>
      </w:pPr>
      <w:r>
        <w:t xml:space="preserve">Demonstrations of key system functionality and business processes </w:t>
      </w:r>
    </w:p>
    <w:p w14:paraId="2BFDAA6A" w14:textId="77777777" w:rsidR="00B775F4" w:rsidRDefault="00B775F4" w:rsidP="00B775F4">
      <w:pPr>
        <w:pStyle w:val="BodyTextIndent"/>
        <w:ind w:left="1440"/>
      </w:pPr>
    </w:p>
    <w:p w14:paraId="19C50E03" w14:textId="77777777" w:rsidR="00CF5027" w:rsidRDefault="00CF5027" w:rsidP="00401DB1">
      <w:pPr>
        <w:pStyle w:val="BodyTextIndent"/>
      </w:pPr>
      <w:r>
        <w:t>The Supplier shall support in-person training for key user groups during implementation, as requested by VDOE, to ensure effective knowledge transfer and user readiness prior to system deployment.</w:t>
      </w:r>
    </w:p>
    <w:p w14:paraId="5FB18768" w14:textId="77777777" w:rsidR="00B775F4" w:rsidRDefault="00B775F4" w:rsidP="00401DB1">
      <w:pPr>
        <w:pStyle w:val="BodyTextIndent"/>
      </w:pPr>
    </w:p>
    <w:p w14:paraId="0F332EF7" w14:textId="5ABF8C00" w:rsidR="00CF5027" w:rsidRPr="00B775F4" w:rsidRDefault="00CF5027" w:rsidP="00401DB1">
      <w:pPr>
        <w:pStyle w:val="BodyTextIndent"/>
        <w:rPr>
          <w:b/>
          <w:bCs/>
          <w:u w:val="single"/>
        </w:rPr>
      </w:pPr>
      <w:r w:rsidRPr="00B775F4">
        <w:rPr>
          <w:b/>
          <w:bCs/>
          <w:u w:val="single"/>
        </w:rPr>
        <w:t>Training Materials</w:t>
      </w:r>
    </w:p>
    <w:p w14:paraId="399D84BC" w14:textId="77777777" w:rsidR="00CF5027" w:rsidRDefault="00CF5027" w:rsidP="00401DB1">
      <w:pPr>
        <w:pStyle w:val="BodyTextIndent"/>
      </w:pPr>
      <w:r>
        <w:t>The Supplier shall develop and provide comprehensive training materials, including:</w:t>
      </w:r>
    </w:p>
    <w:p w14:paraId="6AF9F351" w14:textId="28C5DE9C" w:rsidR="00CF5027" w:rsidRPr="00B775F4" w:rsidRDefault="00CF5027" w:rsidP="00401DB1">
      <w:pPr>
        <w:pStyle w:val="BodyTextIndent"/>
        <w:numPr>
          <w:ilvl w:val="0"/>
          <w:numId w:val="67"/>
        </w:numPr>
      </w:pPr>
      <w:r w:rsidRPr="00B775F4">
        <w:t xml:space="preserve">User guides </w:t>
      </w:r>
      <w:r w:rsidR="00E350A2" w:rsidRPr="00B775F4">
        <w:t>based on system roles</w:t>
      </w:r>
      <w:r w:rsidR="00561304" w:rsidRPr="00B775F4">
        <w:t xml:space="preserve"> </w:t>
      </w:r>
      <w:r w:rsidR="00BF688A" w:rsidRPr="00B775F4">
        <w:t>such as:</w:t>
      </w:r>
    </w:p>
    <w:p w14:paraId="122C8B0E" w14:textId="1E66BA52" w:rsidR="002F580E" w:rsidRPr="00B775F4" w:rsidRDefault="002F580E" w:rsidP="00401DB1">
      <w:pPr>
        <w:pStyle w:val="BodyTextIndent"/>
        <w:numPr>
          <w:ilvl w:val="1"/>
          <w:numId w:val="67"/>
        </w:numPr>
      </w:pPr>
      <w:r w:rsidRPr="00B775F4">
        <w:t>System Administrator</w:t>
      </w:r>
    </w:p>
    <w:p w14:paraId="6762D38C" w14:textId="7F3F5C46" w:rsidR="002F580E" w:rsidRPr="00B775F4" w:rsidRDefault="002F580E" w:rsidP="00401DB1">
      <w:pPr>
        <w:pStyle w:val="BodyTextIndent"/>
        <w:numPr>
          <w:ilvl w:val="1"/>
          <w:numId w:val="67"/>
        </w:numPr>
      </w:pPr>
      <w:r w:rsidRPr="00B775F4">
        <w:t>Program Administrator</w:t>
      </w:r>
    </w:p>
    <w:p w14:paraId="45293FA7" w14:textId="1EEFCB91" w:rsidR="002F580E" w:rsidRPr="00B775F4" w:rsidRDefault="002F580E" w:rsidP="00401DB1">
      <w:pPr>
        <w:pStyle w:val="BodyTextIndent"/>
        <w:numPr>
          <w:ilvl w:val="1"/>
          <w:numId w:val="67"/>
        </w:numPr>
      </w:pPr>
      <w:r w:rsidRPr="00B775F4">
        <w:t>VDOE Financial/Claims Staff</w:t>
      </w:r>
    </w:p>
    <w:p w14:paraId="65F4446F" w14:textId="21691551" w:rsidR="002F580E" w:rsidRPr="00B775F4" w:rsidRDefault="002F580E" w:rsidP="00401DB1">
      <w:pPr>
        <w:pStyle w:val="BodyTextIndent"/>
        <w:numPr>
          <w:ilvl w:val="1"/>
          <w:numId w:val="67"/>
        </w:numPr>
      </w:pPr>
      <w:r w:rsidRPr="00B775F4">
        <w:t>VDOE Compliance/Review Staff</w:t>
      </w:r>
    </w:p>
    <w:p w14:paraId="1392C133" w14:textId="74A5AD0C" w:rsidR="002F580E" w:rsidRPr="00B775F4" w:rsidRDefault="002F580E" w:rsidP="00401DB1">
      <w:pPr>
        <w:pStyle w:val="BodyTextIndent"/>
        <w:numPr>
          <w:ilvl w:val="1"/>
          <w:numId w:val="67"/>
        </w:numPr>
      </w:pPr>
      <w:r w:rsidRPr="00B775F4">
        <w:t>VDOE Reporting/Data Staff</w:t>
      </w:r>
    </w:p>
    <w:p w14:paraId="6EE49821" w14:textId="7D5B501C" w:rsidR="002F580E" w:rsidRPr="00B775F4" w:rsidRDefault="002F580E" w:rsidP="00401DB1">
      <w:pPr>
        <w:pStyle w:val="BodyTextIndent"/>
        <w:numPr>
          <w:ilvl w:val="1"/>
          <w:numId w:val="67"/>
        </w:numPr>
      </w:pPr>
      <w:r w:rsidRPr="00B775F4">
        <w:t>External LEA users</w:t>
      </w:r>
    </w:p>
    <w:p w14:paraId="12767ECB" w14:textId="06352A41" w:rsidR="002F580E" w:rsidRPr="00B775F4" w:rsidRDefault="002F580E" w:rsidP="00401DB1">
      <w:pPr>
        <w:pStyle w:val="BodyTextIndent"/>
        <w:numPr>
          <w:ilvl w:val="1"/>
          <w:numId w:val="67"/>
        </w:numPr>
      </w:pPr>
      <w:r w:rsidRPr="00B775F4">
        <w:t>School Nutrition Directors</w:t>
      </w:r>
    </w:p>
    <w:p w14:paraId="24E053A1" w14:textId="388C0DCD" w:rsidR="002F580E" w:rsidRPr="00B775F4" w:rsidRDefault="002F580E" w:rsidP="00401DB1">
      <w:pPr>
        <w:pStyle w:val="BodyTextIndent"/>
        <w:numPr>
          <w:ilvl w:val="1"/>
          <w:numId w:val="67"/>
        </w:numPr>
      </w:pPr>
      <w:r w:rsidRPr="00B775F4">
        <w:t>School/Site level users</w:t>
      </w:r>
    </w:p>
    <w:p w14:paraId="598944F6" w14:textId="77777777" w:rsidR="002F580E" w:rsidRPr="00B775F4" w:rsidRDefault="002F580E" w:rsidP="00401DB1">
      <w:pPr>
        <w:pStyle w:val="BodyTextIndent"/>
      </w:pPr>
    </w:p>
    <w:p w14:paraId="11F84E29" w14:textId="77AC6F47" w:rsidR="00CF5027" w:rsidRPr="00B775F4" w:rsidRDefault="00CF5027" w:rsidP="00401DB1">
      <w:pPr>
        <w:pStyle w:val="BodyTextIndent"/>
        <w:numPr>
          <w:ilvl w:val="0"/>
          <w:numId w:val="67"/>
        </w:numPr>
      </w:pPr>
      <w:r w:rsidRPr="00B775F4">
        <w:t>Quick reference guides</w:t>
      </w:r>
      <w:r w:rsidR="00BF688A" w:rsidRPr="00B775F4">
        <w:t>, such as:</w:t>
      </w:r>
    </w:p>
    <w:p w14:paraId="760FB000" w14:textId="7F79CB69" w:rsidR="002F580E" w:rsidRPr="00B775F4" w:rsidRDefault="002F580E" w:rsidP="00401DB1">
      <w:pPr>
        <w:pStyle w:val="BodyTextIndent"/>
        <w:numPr>
          <w:ilvl w:val="1"/>
          <w:numId w:val="67"/>
        </w:numPr>
      </w:pPr>
      <w:r w:rsidRPr="00B775F4">
        <w:t>Monthly Claims Submission Checklist</w:t>
      </w:r>
    </w:p>
    <w:p w14:paraId="03AEF076" w14:textId="338154BE" w:rsidR="002F580E" w:rsidRPr="00B775F4" w:rsidRDefault="002F580E" w:rsidP="00401DB1">
      <w:pPr>
        <w:pStyle w:val="BodyTextIndent"/>
        <w:numPr>
          <w:ilvl w:val="1"/>
          <w:numId w:val="67"/>
        </w:numPr>
      </w:pPr>
      <w:r w:rsidRPr="00B775F4">
        <w:t>Administrative Review Preparation Guide</w:t>
      </w:r>
    </w:p>
    <w:p w14:paraId="76462301" w14:textId="1BE5F0B5" w:rsidR="002F580E" w:rsidRPr="00B775F4" w:rsidRDefault="002F580E" w:rsidP="00401DB1">
      <w:pPr>
        <w:pStyle w:val="BodyTextIndent"/>
        <w:numPr>
          <w:ilvl w:val="1"/>
          <w:numId w:val="67"/>
        </w:numPr>
      </w:pPr>
      <w:r w:rsidRPr="00B775F4">
        <w:t>School Year Rollover checklist</w:t>
      </w:r>
    </w:p>
    <w:p w14:paraId="2094DA8E" w14:textId="559B1245" w:rsidR="002F580E" w:rsidRPr="00B775F4" w:rsidRDefault="002F580E" w:rsidP="00401DB1">
      <w:pPr>
        <w:pStyle w:val="BodyTextIndent"/>
        <w:numPr>
          <w:ilvl w:val="1"/>
          <w:numId w:val="67"/>
        </w:numPr>
      </w:pPr>
      <w:r w:rsidRPr="00B775F4">
        <w:t>New Sponsor / New Site Setup Guide</w:t>
      </w:r>
    </w:p>
    <w:p w14:paraId="395C1A45" w14:textId="2F88AC5C" w:rsidR="002F580E" w:rsidRPr="00B775F4" w:rsidRDefault="002F580E" w:rsidP="00401DB1">
      <w:pPr>
        <w:pStyle w:val="BodyTextIndent"/>
        <w:numPr>
          <w:ilvl w:val="1"/>
          <w:numId w:val="67"/>
        </w:numPr>
      </w:pPr>
      <w:r w:rsidRPr="00B775F4">
        <w:t xml:space="preserve">Data Correction </w:t>
      </w:r>
      <w:r w:rsidR="002070AB" w:rsidRPr="00B775F4">
        <w:t xml:space="preserve">Form </w:t>
      </w:r>
      <w:r w:rsidRPr="00B775F4">
        <w:t>/ Submission Process</w:t>
      </w:r>
    </w:p>
    <w:p w14:paraId="5FEDACD8" w14:textId="77777777" w:rsidR="002F580E" w:rsidRPr="00B775F4" w:rsidRDefault="002F580E" w:rsidP="00401DB1">
      <w:pPr>
        <w:pStyle w:val="BodyTextIndent"/>
      </w:pPr>
    </w:p>
    <w:p w14:paraId="6BCE7DC3" w14:textId="77777777" w:rsidR="00A246B6" w:rsidRDefault="00CF5027" w:rsidP="00A246B6">
      <w:pPr>
        <w:pStyle w:val="BodyTextIndent"/>
        <w:numPr>
          <w:ilvl w:val="0"/>
          <w:numId w:val="67"/>
        </w:numPr>
      </w:pPr>
      <w:r w:rsidRPr="00B775F4">
        <w:t xml:space="preserve">Training presentations and job aids </w:t>
      </w:r>
    </w:p>
    <w:p w14:paraId="59B9FD6C" w14:textId="424BAA3B" w:rsidR="00A246B6" w:rsidRDefault="00CF5027" w:rsidP="00A246B6">
      <w:pPr>
        <w:pStyle w:val="BodyTextIndent"/>
        <w:numPr>
          <w:ilvl w:val="0"/>
          <w:numId w:val="67"/>
        </w:numPr>
      </w:pPr>
      <w:r w:rsidRPr="00B775F4">
        <w:t>Recorded training sessions, where applicable</w:t>
      </w:r>
    </w:p>
    <w:p w14:paraId="5B35D3B4" w14:textId="1BFD267B" w:rsidR="00CF5027" w:rsidRPr="00B775F4" w:rsidRDefault="00CF5027" w:rsidP="00401DB1">
      <w:pPr>
        <w:pStyle w:val="BodyTextIndent"/>
      </w:pPr>
      <w:r w:rsidRPr="00B775F4">
        <w:t xml:space="preserve"> </w:t>
      </w:r>
    </w:p>
    <w:p w14:paraId="3B0775BC" w14:textId="77777777" w:rsidR="00CF5027" w:rsidRPr="00B775F4" w:rsidRDefault="00CF5027" w:rsidP="00401DB1">
      <w:pPr>
        <w:pStyle w:val="BodyTextIndent"/>
      </w:pPr>
      <w:r w:rsidRPr="00B775F4">
        <w:t>All training materials shall:</w:t>
      </w:r>
    </w:p>
    <w:p w14:paraId="283C82DE" w14:textId="6EF11CF0" w:rsidR="00CF5027" w:rsidRPr="00B775F4" w:rsidRDefault="00CF5027" w:rsidP="00401DB1">
      <w:pPr>
        <w:pStyle w:val="BodyTextIndent"/>
        <w:numPr>
          <w:ilvl w:val="0"/>
          <w:numId w:val="68"/>
        </w:numPr>
      </w:pPr>
      <w:r w:rsidRPr="00B775F4">
        <w:t xml:space="preserve">Be provided in electronic format </w:t>
      </w:r>
      <w:r w:rsidR="00017668" w:rsidRPr="00B775F4">
        <w:t xml:space="preserve">and reviewed and Accepted by VDOE </w:t>
      </w:r>
    </w:p>
    <w:p w14:paraId="347542C2" w14:textId="6CA0A689" w:rsidR="00CF5027" w:rsidRPr="00B775F4" w:rsidRDefault="00CF5027" w:rsidP="00401DB1">
      <w:pPr>
        <w:pStyle w:val="BodyTextIndent"/>
        <w:numPr>
          <w:ilvl w:val="0"/>
          <w:numId w:val="68"/>
        </w:numPr>
      </w:pPr>
      <w:r w:rsidRPr="00B775F4">
        <w:lastRenderedPageBreak/>
        <w:t xml:space="preserve">Be suitable for ongoing use by VDOE </w:t>
      </w:r>
    </w:p>
    <w:p w14:paraId="13C3A5AE" w14:textId="77777777" w:rsidR="00A246B6" w:rsidRDefault="00CF5027" w:rsidP="00401DB1">
      <w:pPr>
        <w:pStyle w:val="BodyTextIndent"/>
        <w:numPr>
          <w:ilvl w:val="0"/>
          <w:numId w:val="68"/>
        </w:numPr>
      </w:pPr>
      <w:r>
        <w:t>Be updated as necessary to reflect system changes and enhancements</w:t>
      </w:r>
    </w:p>
    <w:p w14:paraId="118EEA97" w14:textId="0E8816BB" w:rsidR="00CF5027" w:rsidRPr="00A246B6" w:rsidRDefault="00CF5027" w:rsidP="00A246B6">
      <w:pPr>
        <w:pStyle w:val="BodyTextIndent"/>
        <w:ind w:left="1440"/>
        <w:rPr>
          <w:b/>
          <w:bCs/>
          <w:u w:val="single"/>
        </w:rPr>
      </w:pPr>
    </w:p>
    <w:p w14:paraId="182DC33E" w14:textId="136B17AE" w:rsidR="00CF5027" w:rsidRPr="00A246B6" w:rsidRDefault="00CF5027" w:rsidP="00401DB1">
      <w:pPr>
        <w:pStyle w:val="BodyTextIndent"/>
        <w:rPr>
          <w:b/>
          <w:bCs/>
          <w:u w:val="single"/>
        </w:rPr>
      </w:pPr>
      <w:r w:rsidRPr="00A246B6">
        <w:rPr>
          <w:b/>
          <w:bCs/>
          <w:u w:val="single"/>
        </w:rPr>
        <w:t>Train-the-Trainer and Knowledge Transfer</w:t>
      </w:r>
    </w:p>
    <w:p w14:paraId="2EA7DEBE" w14:textId="77777777" w:rsidR="00CF5027" w:rsidRDefault="00CF5027" w:rsidP="00401DB1">
      <w:pPr>
        <w:pStyle w:val="BodyTextIndent"/>
      </w:pPr>
      <w:r>
        <w:t>The Supplier shall implement a train-the-trainer approach to support VDOE self-sufficiency. This shall include:</w:t>
      </w:r>
    </w:p>
    <w:p w14:paraId="7918E1DB" w14:textId="20EB9F1F" w:rsidR="00CF5027" w:rsidRDefault="00CF5027" w:rsidP="00401DB1">
      <w:pPr>
        <w:pStyle w:val="BodyTextIndent"/>
        <w:numPr>
          <w:ilvl w:val="0"/>
          <w:numId w:val="70"/>
        </w:numPr>
      </w:pPr>
      <w:r>
        <w:t xml:space="preserve">Training designated VDOE personnel to serve as internal trainers </w:t>
      </w:r>
    </w:p>
    <w:p w14:paraId="4A9D8FA9" w14:textId="27BEF68B" w:rsidR="00CF5027" w:rsidRDefault="00CF5027" w:rsidP="00401DB1">
      <w:pPr>
        <w:pStyle w:val="BodyTextIndent"/>
        <w:numPr>
          <w:ilvl w:val="0"/>
          <w:numId w:val="70"/>
        </w:numPr>
      </w:pPr>
      <w:r>
        <w:t xml:space="preserve">Providing trainer-specific materials and guidance </w:t>
      </w:r>
    </w:p>
    <w:p w14:paraId="199D1F0A" w14:textId="0CB751BC" w:rsidR="00CF5027" w:rsidRDefault="00CF5027" w:rsidP="00401DB1">
      <w:pPr>
        <w:pStyle w:val="BodyTextIndent"/>
        <w:numPr>
          <w:ilvl w:val="0"/>
          <w:numId w:val="70"/>
        </w:numPr>
      </w:pPr>
      <w:r>
        <w:t xml:space="preserve">Supporting initial VDOE-led training sessions, as needed </w:t>
      </w:r>
    </w:p>
    <w:p w14:paraId="4CA8104A" w14:textId="77777777" w:rsidR="00B11C23" w:rsidRDefault="00B11C23" w:rsidP="00B11C23">
      <w:pPr>
        <w:pStyle w:val="BodyTextIndent"/>
        <w:ind w:left="1440"/>
      </w:pPr>
    </w:p>
    <w:p w14:paraId="3BBC718A" w14:textId="77777777" w:rsidR="00CF5027" w:rsidRDefault="00CF5027" w:rsidP="00401DB1">
      <w:pPr>
        <w:pStyle w:val="BodyTextIndent"/>
      </w:pPr>
      <w:r>
        <w:t>In addition, the Supplier shall provide structured knowledge transfer to VDOE personnel responsible for system administration and support, including:</w:t>
      </w:r>
    </w:p>
    <w:p w14:paraId="475C89BC" w14:textId="6F597ECF" w:rsidR="00CF5027" w:rsidRDefault="00CF5027" w:rsidP="00401DB1">
      <w:pPr>
        <w:pStyle w:val="BodyTextIndent"/>
        <w:numPr>
          <w:ilvl w:val="0"/>
          <w:numId w:val="71"/>
        </w:numPr>
      </w:pPr>
      <w:r>
        <w:t xml:space="preserve">System configuration and management </w:t>
      </w:r>
    </w:p>
    <w:p w14:paraId="441CB987" w14:textId="0D610A97" w:rsidR="00CF5027" w:rsidRDefault="00CF5027" w:rsidP="00401DB1">
      <w:pPr>
        <w:pStyle w:val="BodyTextIndent"/>
        <w:numPr>
          <w:ilvl w:val="0"/>
          <w:numId w:val="71"/>
        </w:numPr>
      </w:pPr>
      <w:r>
        <w:t xml:space="preserve">User and role administration </w:t>
      </w:r>
    </w:p>
    <w:p w14:paraId="1D064DC8" w14:textId="537D9E86" w:rsidR="00CF5027" w:rsidRDefault="00CF5027" w:rsidP="00401DB1">
      <w:pPr>
        <w:pStyle w:val="BodyTextIndent"/>
        <w:numPr>
          <w:ilvl w:val="0"/>
          <w:numId w:val="71"/>
        </w:numPr>
      </w:pPr>
      <w:r>
        <w:t xml:space="preserve">Reporting and data access </w:t>
      </w:r>
    </w:p>
    <w:p w14:paraId="15E2AE0D" w14:textId="6451ACDF" w:rsidR="00CF5027" w:rsidRDefault="00CF5027" w:rsidP="00401DB1">
      <w:pPr>
        <w:pStyle w:val="BodyTextIndent"/>
        <w:numPr>
          <w:ilvl w:val="0"/>
          <w:numId w:val="71"/>
        </w:numPr>
      </w:pPr>
      <w:r>
        <w:t xml:space="preserve">Workflow and business rule configuration </w:t>
      </w:r>
    </w:p>
    <w:p w14:paraId="5A2D5F5A" w14:textId="77777777" w:rsidR="00B11C23" w:rsidRDefault="00CF5027" w:rsidP="00B11C23">
      <w:pPr>
        <w:pStyle w:val="BodyTextIndent"/>
        <w:numPr>
          <w:ilvl w:val="0"/>
          <w:numId w:val="71"/>
        </w:numPr>
      </w:pPr>
      <w:r>
        <w:t xml:space="preserve">Monitoring, troubleshooting, and basic support procedures </w:t>
      </w:r>
    </w:p>
    <w:p w14:paraId="79CB878E" w14:textId="45BF625D" w:rsidR="00CF5027" w:rsidRDefault="00CF5027" w:rsidP="00B11C23">
      <w:pPr>
        <w:pStyle w:val="BodyTextIndent"/>
        <w:numPr>
          <w:ilvl w:val="0"/>
          <w:numId w:val="71"/>
        </w:numPr>
      </w:pPr>
      <w:r>
        <w:t>Knowledge transfer activities shall ensure that VDOE personnel can perform routine operational and administrative functions without reliance on the Supplier.</w:t>
      </w:r>
    </w:p>
    <w:p w14:paraId="40B6417E" w14:textId="77777777" w:rsidR="00A246B6" w:rsidRDefault="00A246B6" w:rsidP="00401DB1">
      <w:pPr>
        <w:pStyle w:val="BodyTextIndent"/>
      </w:pPr>
    </w:p>
    <w:p w14:paraId="28D1EA71" w14:textId="2252C94F" w:rsidR="00CF5027" w:rsidRPr="00A246B6" w:rsidRDefault="00CF5027" w:rsidP="00401DB1">
      <w:pPr>
        <w:pStyle w:val="BodyTextIndent"/>
        <w:rPr>
          <w:b/>
          <w:bCs/>
          <w:u w:val="single"/>
        </w:rPr>
      </w:pPr>
      <w:r w:rsidRPr="00A246B6">
        <w:rPr>
          <w:b/>
          <w:bCs/>
          <w:u w:val="single"/>
        </w:rPr>
        <w:t>Post-Implementation Training and Support</w:t>
      </w:r>
    </w:p>
    <w:p w14:paraId="181BC739" w14:textId="77777777" w:rsidR="00CF5027" w:rsidRDefault="00CF5027" w:rsidP="00401DB1">
      <w:pPr>
        <w:pStyle w:val="BodyTextIndent"/>
      </w:pPr>
      <w:r>
        <w:t>The Supplier shall:</w:t>
      </w:r>
    </w:p>
    <w:p w14:paraId="7CB684D5" w14:textId="7FA3001D" w:rsidR="00CF5027" w:rsidRDefault="00CF5027" w:rsidP="00401DB1">
      <w:pPr>
        <w:pStyle w:val="BodyTextIndent"/>
        <w:numPr>
          <w:ilvl w:val="0"/>
          <w:numId w:val="72"/>
        </w:numPr>
      </w:pPr>
      <w:r>
        <w:t xml:space="preserve">Provide ongoing access to training materials for new and existing users </w:t>
      </w:r>
    </w:p>
    <w:p w14:paraId="0112E940" w14:textId="68A36F30" w:rsidR="00CF5027" w:rsidRDefault="00CF5027" w:rsidP="00401DB1">
      <w:pPr>
        <w:pStyle w:val="BodyTextIndent"/>
        <w:numPr>
          <w:ilvl w:val="0"/>
          <w:numId w:val="72"/>
        </w:numPr>
      </w:pPr>
      <w:r>
        <w:t xml:space="preserve">Support onboarding of new users following system implementation </w:t>
      </w:r>
    </w:p>
    <w:p w14:paraId="4D8AF81E" w14:textId="5F886330" w:rsidR="00CF5027" w:rsidRDefault="00CF5027" w:rsidP="00401DB1">
      <w:pPr>
        <w:pStyle w:val="BodyTextIndent"/>
        <w:numPr>
          <w:ilvl w:val="0"/>
          <w:numId w:val="72"/>
        </w:numPr>
      </w:pPr>
      <w:r>
        <w:t xml:space="preserve">Provide updated training materials in conjunction with system updates and enhancements </w:t>
      </w:r>
    </w:p>
    <w:p w14:paraId="3AB9448C" w14:textId="77777777" w:rsidR="00A246B6" w:rsidRDefault="00A246B6" w:rsidP="00A246B6">
      <w:pPr>
        <w:pStyle w:val="BodyTextIndent"/>
        <w:ind w:left="1440"/>
      </w:pPr>
    </w:p>
    <w:p w14:paraId="077B7723" w14:textId="5C269BF1" w:rsidR="00CF5027" w:rsidRPr="00A246B6" w:rsidRDefault="00CF5027" w:rsidP="00401DB1">
      <w:pPr>
        <w:pStyle w:val="BodyTextIndent"/>
        <w:rPr>
          <w:b/>
          <w:bCs/>
          <w:u w:val="single"/>
        </w:rPr>
      </w:pPr>
      <w:r w:rsidRPr="00A246B6">
        <w:rPr>
          <w:b/>
          <w:bCs/>
          <w:u w:val="single"/>
        </w:rPr>
        <w:t>Training Effectiveness</w:t>
      </w:r>
    </w:p>
    <w:p w14:paraId="26961D28" w14:textId="77777777" w:rsidR="00CF5027" w:rsidRPr="00A246B6" w:rsidRDefault="00CF5027" w:rsidP="00401DB1">
      <w:pPr>
        <w:pStyle w:val="BodyTextIndent"/>
      </w:pPr>
      <w:r w:rsidRPr="00A246B6">
        <w:t>The Supplier shall provide mechanisms to evaluate the effectiveness of training, including:</w:t>
      </w:r>
    </w:p>
    <w:p w14:paraId="67E95E25" w14:textId="0623E35B" w:rsidR="00CF5027" w:rsidRPr="00A246B6" w:rsidRDefault="00CF5027" w:rsidP="00401DB1">
      <w:pPr>
        <w:pStyle w:val="BodyTextIndent"/>
        <w:numPr>
          <w:ilvl w:val="0"/>
          <w:numId w:val="73"/>
        </w:numPr>
      </w:pPr>
      <w:r w:rsidRPr="00A246B6">
        <w:t xml:space="preserve">Collection of user feedback </w:t>
      </w:r>
    </w:p>
    <w:p w14:paraId="7ECDB0BE" w14:textId="674AAA95" w:rsidR="00CF5027" w:rsidRPr="00A246B6" w:rsidRDefault="00CF5027" w:rsidP="00401DB1">
      <w:pPr>
        <w:pStyle w:val="BodyTextIndent"/>
        <w:numPr>
          <w:ilvl w:val="0"/>
          <w:numId w:val="73"/>
        </w:numPr>
      </w:pPr>
      <w:r w:rsidRPr="00A246B6">
        <w:t xml:space="preserve">Assessment of user readiness </w:t>
      </w:r>
    </w:p>
    <w:p w14:paraId="12C84B1D" w14:textId="77777777" w:rsidR="00A246B6" w:rsidRDefault="00CF5027" w:rsidP="00A246B6">
      <w:pPr>
        <w:pStyle w:val="BodyTextIndent"/>
        <w:numPr>
          <w:ilvl w:val="0"/>
          <w:numId w:val="73"/>
        </w:numPr>
      </w:pPr>
      <w:r w:rsidRPr="00A246B6">
        <w:t xml:space="preserve">Identification and remediation of training gaps </w:t>
      </w:r>
    </w:p>
    <w:p w14:paraId="5949E1E3" w14:textId="417724B7" w:rsidR="00CF5027" w:rsidRDefault="00CF5027" w:rsidP="00A246B6">
      <w:pPr>
        <w:pStyle w:val="BodyTextIndent"/>
        <w:numPr>
          <w:ilvl w:val="0"/>
          <w:numId w:val="73"/>
        </w:numPr>
      </w:pPr>
      <w:r>
        <w:t>Training approaches and materials shall be adjusted as necessary to ensure successful adoption of the Solution.</w:t>
      </w:r>
    </w:p>
    <w:p w14:paraId="0B2A0975" w14:textId="66B9760A" w:rsidR="00A246B6" w:rsidRDefault="00A246B6" w:rsidP="00A246B6">
      <w:pPr>
        <w:pStyle w:val="BodyTextIndent"/>
        <w:ind w:left="1440"/>
      </w:pPr>
      <w:r>
        <w:t xml:space="preserve"> </w:t>
      </w:r>
    </w:p>
    <w:p w14:paraId="2F69E701" w14:textId="23779B87" w:rsidR="000F0547" w:rsidRDefault="007807D8" w:rsidP="00D276C3">
      <w:pPr>
        <w:pStyle w:val="Heading2"/>
      </w:pPr>
      <w:r>
        <w:t xml:space="preserve">Agency’s </w:t>
      </w:r>
      <w:r w:rsidR="0007611C" w:rsidRPr="000F0547">
        <w:t>Security Requirements</w:t>
      </w:r>
    </w:p>
    <w:p w14:paraId="4BC2E9E6" w14:textId="77777777" w:rsidR="004B556A" w:rsidRDefault="004B556A" w:rsidP="00401DB1">
      <w:pPr>
        <w:pStyle w:val="BodyTextIndent"/>
      </w:pPr>
    </w:p>
    <w:p w14:paraId="5406B41C" w14:textId="77777777" w:rsidR="004B556A" w:rsidRDefault="004B556A" w:rsidP="00401DB1">
      <w:pPr>
        <w:pStyle w:val="BodyTextIndent"/>
      </w:pPr>
      <w:r>
        <w:t xml:space="preserve">The Supplier shall comply with all applicable security requirements for the Solution as defined by the Commonwealth of Virginia, the Virginia Information Technologies Agency (VITA), and the </w:t>
      </w:r>
      <w:r>
        <w:lastRenderedPageBreak/>
        <w:t>Virginia Department of Education (VDOE). These requirements are further detailed in Exhibit A – Requirements, including the Technical Requirements related to security, privacy, and system protection.</w:t>
      </w:r>
    </w:p>
    <w:p w14:paraId="20388AB0" w14:textId="77777777" w:rsidR="004B556A" w:rsidRDefault="004B556A" w:rsidP="00401DB1">
      <w:pPr>
        <w:pStyle w:val="BodyTextIndent"/>
      </w:pPr>
      <w:r>
        <w:t xml:space="preserve">All security controls and practices implemented by the Supplier </w:t>
      </w:r>
      <w:proofErr w:type="gramStart"/>
      <w:r>
        <w:t>shall</w:t>
      </w:r>
      <w:proofErr w:type="gramEnd"/>
      <w:r>
        <w:t xml:space="preserve"> be designed to protect sensitive data, ensure system integrity, and support compliance with federal and state regulations governing Child Nutrition Program data.</w:t>
      </w:r>
    </w:p>
    <w:p w14:paraId="77358B4F" w14:textId="77777777" w:rsidR="00851872" w:rsidRDefault="00851872" w:rsidP="00401DB1">
      <w:pPr>
        <w:pStyle w:val="BodyTextIndent"/>
      </w:pPr>
    </w:p>
    <w:p w14:paraId="47FEF74E" w14:textId="62E865E7" w:rsidR="004B556A" w:rsidRPr="00851872" w:rsidRDefault="004B556A" w:rsidP="00401DB1">
      <w:pPr>
        <w:pStyle w:val="BodyTextIndent"/>
        <w:rPr>
          <w:b/>
          <w:bCs/>
          <w:u w:val="single"/>
        </w:rPr>
      </w:pPr>
      <w:r w:rsidRPr="00851872">
        <w:rPr>
          <w:b/>
          <w:bCs/>
          <w:u w:val="single"/>
        </w:rPr>
        <w:t>Applicable Security Standards and Policies</w:t>
      </w:r>
    </w:p>
    <w:p w14:paraId="1B624BD9" w14:textId="77777777" w:rsidR="004B556A" w:rsidRDefault="004B556A" w:rsidP="00401DB1">
      <w:pPr>
        <w:pStyle w:val="BodyTextIndent"/>
      </w:pPr>
      <w:r>
        <w:t>The Supplier shall comply with all applicable Commonwealth of Virginia and VITA security standards, policies, and guidelines, including but not limited to:</w:t>
      </w:r>
    </w:p>
    <w:p w14:paraId="25047583" w14:textId="2D35FE1D" w:rsidR="004B556A" w:rsidRDefault="004B556A" w:rsidP="00401DB1">
      <w:pPr>
        <w:pStyle w:val="BodyTextIndent"/>
      </w:pPr>
      <w:r>
        <w:t>•</w:t>
      </w:r>
      <w:r>
        <w:tab/>
        <w:t>VITA Information Security Standard (</w:t>
      </w:r>
      <w:r w:rsidR="003A48CE">
        <w:t xml:space="preserve">SEC530 </w:t>
      </w:r>
      <w:r>
        <w:t xml:space="preserve">or successor standards) </w:t>
      </w:r>
    </w:p>
    <w:p w14:paraId="371CE67A" w14:textId="77777777" w:rsidR="004B556A" w:rsidRDefault="004B556A" w:rsidP="00401DB1">
      <w:pPr>
        <w:pStyle w:val="BodyTextIndent"/>
      </w:pPr>
      <w:r>
        <w:t>•</w:t>
      </w:r>
      <w:r>
        <w:tab/>
        <w:t xml:space="preserve">Commonwealth of Virginia Information Security Policies and Standards </w:t>
      </w:r>
    </w:p>
    <w:p w14:paraId="6AC29F86" w14:textId="671E714D" w:rsidR="004B556A" w:rsidRDefault="004B556A" w:rsidP="00401DB1">
      <w:pPr>
        <w:pStyle w:val="BodyTextIndent"/>
      </w:pPr>
      <w:r>
        <w:t>•</w:t>
      </w:r>
      <w:r>
        <w:tab/>
        <w:t xml:space="preserve">Applicable federal security and privacy requirements, including those related to student and program data </w:t>
      </w:r>
    </w:p>
    <w:p w14:paraId="51FC4280" w14:textId="77777777" w:rsidR="00851872" w:rsidRDefault="00851872" w:rsidP="00401DB1">
      <w:pPr>
        <w:pStyle w:val="BodyTextIndent"/>
      </w:pPr>
    </w:p>
    <w:p w14:paraId="476EC347" w14:textId="77777777" w:rsidR="004B556A" w:rsidRDefault="004B556A" w:rsidP="00401DB1">
      <w:pPr>
        <w:pStyle w:val="BodyTextIndent"/>
      </w:pPr>
      <w:r>
        <w:t>The Supplier shall ensure that the Solution remains compliant with all applicable security standards throughout the term of the Contract, including updates to such standards.</w:t>
      </w:r>
    </w:p>
    <w:p w14:paraId="6520F771" w14:textId="77777777" w:rsidR="00851872" w:rsidRDefault="00851872" w:rsidP="00401DB1">
      <w:pPr>
        <w:pStyle w:val="BodyTextIndent"/>
      </w:pPr>
    </w:p>
    <w:p w14:paraId="47382763" w14:textId="6BD1F657" w:rsidR="004B556A" w:rsidRPr="00851872" w:rsidRDefault="004B556A" w:rsidP="00401DB1">
      <w:pPr>
        <w:pStyle w:val="BodyTextIndent"/>
        <w:rPr>
          <w:b/>
          <w:bCs/>
          <w:u w:val="single"/>
        </w:rPr>
      </w:pPr>
      <w:r w:rsidRPr="00851872">
        <w:rPr>
          <w:b/>
          <w:bCs/>
          <w:u w:val="single"/>
        </w:rPr>
        <w:t>Access Control and Authentication</w:t>
      </w:r>
    </w:p>
    <w:p w14:paraId="504BDB67" w14:textId="77777777" w:rsidR="004B556A" w:rsidRDefault="004B556A" w:rsidP="00401DB1">
      <w:pPr>
        <w:pStyle w:val="BodyTextIndent"/>
      </w:pPr>
      <w:r>
        <w:t>The Supplier shall implement secure access controls for all users of the Solution, including:</w:t>
      </w:r>
    </w:p>
    <w:p w14:paraId="092CE17A" w14:textId="77777777" w:rsidR="004B556A" w:rsidRDefault="004B556A" w:rsidP="00401DB1">
      <w:pPr>
        <w:pStyle w:val="BodyTextIndent"/>
      </w:pPr>
      <w:r>
        <w:t>•</w:t>
      </w:r>
      <w:r>
        <w:tab/>
        <w:t xml:space="preserve">Role-based access control (RBAC) aligned to user responsibilities </w:t>
      </w:r>
    </w:p>
    <w:p w14:paraId="19D2BDBE" w14:textId="77777777" w:rsidR="004B556A" w:rsidRDefault="004B556A" w:rsidP="00401DB1">
      <w:pPr>
        <w:pStyle w:val="BodyTextIndent"/>
      </w:pPr>
      <w:r>
        <w:t>•</w:t>
      </w:r>
      <w:r>
        <w:tab/>
        <w:t xml:space="preserve">Multi-Factor Authentication (MFA) for all internal and external users in accordance with VITA standards </w:t>
      </w:r>
    </w:p>
    <w:p w14:paraId="44C5F33F" w14:textId="77777777" w:rsidR="004B556A" w:rsidRDefault="004B556A" w:rsidP="00401DB1">
      <w:pPr>
        <w:pStyle w:val="BodyTextIndent"/>
      </w:pPr>
      <w:r>
        <w:t>•</w:t>
      </w:r>
      <w:r>
        <w:tab/>
        <w:t xml:space="preserve">Secure authentication mechanisms using application-based authenticators (e.g., Microsoft Authenticator or equivalent) </w:t>
      </w:r>
    </w:p>
    <w:p w14:paraId="79118DD4" w14:textId="77777777" w:rsidR="004B556A" w:rsidRDefault="004B556A" w:rsidP="00401DB1">
      <w:pPr>
        <w:pStyle w:val="BodyTextIndent"/>
      </w:pPr>
      <w:r>
        <w:t>•</w:t>
      </w:r>
      <w:r>
        <w:tab/>
        <w:t xml:space="preserve">Management of user provisioning, de-provisioning, and access reviews </w:t>
      </w:r>
    </w:p>
    <w:p w14:paraId="6B53611B" w14:textId="77777777" w:rsidR="00851872" w:rsidRDefault="00851872" w:rsidP="00401DB1">
      <w:pPr>
        <w:pStyle w:val="BodyTextIndent"/>
      </w:pPr>
    </w:p>
    <w:p w14:paraId="52AEC7BF" w14:textId="59C97FC2" w:rsidR="004B556A" w:rsidRPr="00F141B6" w:rsidRDefault="004B556A" w:rsidP="00401DB1">
      <w:pPr>
        <w:pStyle w:val="BodyTextIndent"/>
        <w:rPr>
          <w:b/>
          <w:bCs/>
          <w:u w:val="single"/>
        </w:rPr>
      </w:pPr>
      <w:r w:rsidRPr="00F141B6">
        <w:rPr>
          <w:b/>
          <w:bCs/>
          <w:u w:val="single"/>
        </w:rPr>
        <w:t>Data Protection</w:t>
      </w:r>
    </w:p>
    <w:p w14:paraId="1631D96F" w14:textId="77777777" w:rsidR="004B556A" w:rsidRDefault="004B556A" w:rsidP="00401DB1">
      <w:pPr>
        <w:pStyle w:val="BodyTextIndent"/>
      </w:pPr>
      <w:r>
        <w:t>The Supplier shall ensure that all data within the Solution is protected in accordance with applicable security requirements, including:</w:t>
      </w:r>
    </w:p>
    <w:p w14:paraId="116F3225" w14:textId="77777777" w:rsidR="004B556A" w:rsidRDefault="004B556A" w:rsidP="00401DB1">
      <w:pPr>
        <w:pStyle w:val="BodyTextIndent"/>
      </w:pPr>
      <w:r>
        <w:t>•</w:t>
      </w:r>
      <w:r>
        <w:tab/>
        <w:t xml:space="preserve">Encryption of data in transit and at rest using industry-standard protocols </w:t>
      </w:r>
    </w:p>
    <w:p w14:paraId="71E37F78" w14:textId="77777777" w:rsidR="004B556A" w:rsidRDefault="004B556A" w:rsidP="00401DB1">
      <w:pPr>
        <w:pStyle w:val="BodyTextIndent"/>
      </w:pPr>
      <w:r>
        <w:t>•</w:t>
      </w:r>
      <w:r>
        <w:tab/>
        <w:t xml:space="preserve">Protection of sensitive and confidential data, including student and program data </w:t>
      </w:r>
    </w:p>
    <w:p w14:paraId="3F9E0A1E" w14:textId="77777777" w:rsidR="004B556A" w:rsidRDefault="004B556A" w:rsidP="00401DB1">
      <w:pPr>
        <w:pStyle w:val="BodyTextIndent"/>
      </w:pPr>
      <w:r>
        <w:t>•</w:t>
      </w:r>
      <w:r>
        <w:tab/>
        <w:t xml:space="preserve">Secure storage and handling of all data within the Solution </w:t>
      </w:r>
    </w:p>
    <w:p w14:paraId="2CF6ED8D" w14:textId="77777777" w:rsidR="004B556A" w:rsidRDefault="004B556A" w:rsidP="00401DB1">
      <w:pPr>
        <w:pStyle w:val="BodyTextIndent"/>
      </w:pPr>
      <w:r>
        <w:t>All data shall be considered the property of the Commonwealth of Virginia and shall be protected accordingly.</w:t>
      </w:r>
    </w:p>
    <w:p w14:paraId="23DF5054" w14:textId="77777777" w:rsidR="00F141B6" w:rsidRDefault="00F141B6" w:rsidP="00401DB1">
      <w:pPr>
        <w:pStyle w:val="BodyTextIndent"/>
      </w:pPr>
    </w:p>
    <w:p w14:paraId="6E772782" w14:textId="63177B3B" w:rsidR="004B556A" w:rsidRPr="00F141B6" w:rsidRDefault="004B556A" w:rsidP="00401DB1">
      <w:pPr>
        <w:pStyle w:val="BodyTextIndent"/>
        <w:rPr>
          <w:b/>
          <w:bCs/>
          <w:u w:val="single"/>
        </w:rPr>
      </w:pPr>
      <w:r w:rsidRPr="00F141B6">
        <w:rPr>
          <w:b/>
          <w:bCs/>
          <w:u w:val="single"/>
        </w:rPr>
        <w:t>Audit Logging and Monitoring</w:t>
      </w:r>
    </w:p>
    <w:p w14:paraId="6C33A59A" w14:textId="77777777" w:rsidR="004B556A" w:rsidRDefault="004B556A" w:rsidP="00401DB1">
      <w:pPr>
        <w:pStyle w:val="BodyTextIndent"/>
      </w:pPr>
      <w:r>
        <w:t>The Solution shall:</w:t>
      </w:r>
    </w:p>
    <w:p w14:paraId="1464FD0F" w14:textId="77777777" w:rsidR="004B556A" w:rsidRDefault="004B556A" w:rsidP="00401DB1">
      <w:pPr>
        <w:pStyle w:val="BodyTextIndent"/>
      </w:pPr>
      <w:r>
        <w:t>•</w:t>
      </w:r>
      <w:r>
        <w:tab/>
        <w:t xml:space="preserve">Maintain comprehensive audit logs of system activity, including user access, data changes, and administrative actions </w:t>
      </w:r>
    </w:p>
    <w:p w14:paraId="014CE286" w14:textId="77777777" w:rsidR="004B556A" w:rsidRDefault="004B556A" w:rsidP="00401DB1">
      <w:pPr>
        <w:pStyle w:val="BodyTextIndent"/>
      </w:pPr>
      <w:r>
        <w:t>•</w:t>
      </w:r>
      <w:r>
        <w:tab/>
        <w:t xml:space="preserve">Capture, at a minimum, timestamps, user identifiers, actions performed, and affected records </w:t>
      </w:r>
    </w:p>
    <w:p w14:paraId="7D9AD963" w14:textId="77777777" w:rsidR="004B556A" w:rsidRDefault="004B556A" w:rsidP="00401DB1">
      <w:pPr>
        <w:pStyle w:val="BodyTextIndent"/>
      </w:pPr>
      <w:r>
        <w:lastRenderedPageBreak/>
        <w:t>•</w:t>
      </w:r>
      <w:r>
        <w:tab/>
        <w:t xml:space="preserve">Support monitoring and reporting of security-related events </w:t>
      </w:r>
    </w:p>
    <w:p w14:paraId="38929956" w14:textId="77777777" w:rsidR="004B556A" w:rsidRDefault="004B556A" w:rsidP="00401DB1">
      <w:pPr>
        <w:pStyle w:val="BodyTextIndent"/>
      </w:pPr>
      <w:r>
        <w:t>•</w:t>
      </w:r>
      <w:r>
        <w:tab/>
        <w:t xml:space="preserve">Retain audit logs in accordance with applicable retention requirements </w:t>
      </w:r>
    </w:p>
    <w:p w14:paraId="6B741104" w14:textId="77777777" w:rsidR="00F141B6" w:rsidRDefault="00F141B6" w:rsidP="00401DB1">
      <w:pPr>
        <w:pStyle w:val="BodyTextIndent"/>
      </w:pPr>
    </w:p>
    <w:p w14:paraId="11B7CA9E" w14:textId="4197E49A" w:rsidR="004B556A" w:rsidRPr="00F141B6" w:rsidRDefault="004B556A" w:rsidP="00401DB1">
      <w:pPr>
        <w:pStyle w:val="BodyTextIndent"/>
        <w:rPr>
          <w:b/>
          <w:bCs/>
          <w:u w:val="single"/>
        </w:rPr>
      </w:pPr>
      <w:r w:rsidRPr="00F141B6">
        <w:rPr>
          <w:b/>
          <w:bCs/>
          <w:u w:val="single"/>
        </w:rPr>
        <w:t>System Security and Vulnerability Management</w:t>
      </w:r>
    </w:p>
    <w:p w14:paraId="52E4B862" w14:textId="77777777" w:rsidR="004B556A" w:rsidRDefault="004B556A" w:rsidP="00401DB1">
      <w:pPr>
        <w:pStyle w:val="BodyTextIndent"/>
      </w:pPr>
      <w:r>
        <w:t>The Supplier shall:</w:t>
      </w:r>
    </w:p>
    <w:p w14:paraId="2B826F27" w14:textId="77777777" w:rsidR="004B556A" w:rsidRPr="00C25417" w:rsidRDefault="004B556A" w:rsidP="00401DB1">
      <w:pPr>
        <w:pStyle w:val="BodyTextIndent"/>
      </w:pPr>
      <w:r>
        <w:t>•</w:t>
      </w:r>
      <w:r>
        <w:tab/>
      </w:r>
      <w:r w:rsidRPr="00C25417">
        <w:t xml:space="preserve">Implement security controls to protect the Solution from unauthorized access, intrusion, and data breaches </w:t>
      </w:r>
    </w:p>
    <w:p w14:paraId="45EF060E" w14:textId="036C1A58" w:rsidR="004B556A" w:rsidRDefault="004B556A" w:rsidP="00401DB1">
      <w:pPr>
        <w:pStyle w:val="BodyTextIndent"/>
      </w:pPr>
      <w:r w:rsidRPr="00C25417">
        <w:t>•</w:t>
      </w:r>
      <w:r w:rsidRPr="00C25417">
        <w:tab/>
        <w:t xml:space="preserve">Perform regular vulnerability assessments and apply security patches in a timely manner </w:t>
      </w:r>
      <w:r w:rsidR="00BF688A" w:rsidRPr="00C25417">
        <w:t xml:space="preserve">in compliance with </w:t>
      </w:r>
      <w:r w:rsidR="00910816">
        <w:t>SEC 530</w:t>
      </w:r>
      <w:r w:rsidR="00BF688A" w:rsidRPr="00C25417">
        <w:t>:  chrome-extension://efaidnbmnnnibpcajpcglclefindmkaj</w:t>
      </w:r>
      <w:r w:rsidR="00BF688A" w:rsidRPr="00BF688A">
        <w:t>/https://www.vita.virginia.gov/media/vitavirginiagov/it-governance/psgs/pdf/SEC530_Information_Security_Standard.pdf</w:t>
      </w:r>
    </w:p>
    <w:p w14:paraId="7DC82D96" w14:textId="77777777" w:rsidR="004B556A" w:rsidRDefault="004B556A" w:rsidP="00401DB1">
      <w:pPr>
        <w:pStyle w:val="BodyTextIndent"/>
      </w:pPr>
      <w:r>
        <w:t>•</w:t>
      </w:r>
      <w:r>
        <w:tab/>
        <w:t xml:space="preserve">Monitor system performance and security events </w:t>
      </w:r>
    </w:p>
    <w:p w14:paraId="0389BFEB" w14:textId="77777777" w:rsidR="004B556A" w:rsidRDefault="004B556A" w:rsidP="00401DB1">
      <w:pPr>
        <w:pStyle w:val="BodyTextIndent"/>
      </w:pPr>
      <w:r>
        <w:t>•</w:t>
      </w:r>
      <w:r>
        <w:tab/>
        <w:t xml:space="preserve">Maintain secure configuration of all system components </w:t>
      </w:r>
    </w:p>
    <w:p w14:paraId="0F524CE0" w14:textId="77777777" w:rsidR="00F141B6" w:rsidRDefault="00F141B6" w:rsidP="00401DB1">
      <w:pPr>
        <w:pStyle w:val="BodyTextIndent"/>
      </w:pPr>
    </w:p>
    <w:p w14:paraId="1189DA5F" w14:textId="78680154" w:rsidR="004B556A" w:rsidRPr="00F141B6" w:rsidRDefault="004B556A" w:rsidP="00401DB1">
      <w:pPr>
        <w:pStyle w:val="BodyTextIndent"/>
        <w:rPr>
          <w:b/>
          <w:bCs/>
          <w:u w:val="single"/>
        </w:rPr>
      </w:pPr>
      <w:r w:rsidRPr="00F141B6">
        <w:rPr>
          <w:b/>
          <w:bCs/>
          <w:u w:val="single"/>
        </w:rPr>
        <w:t>Incident Response and Reporting</w:t>
      </w:r>
    </w:p>
    <w:p w14:paraId="708B226F" w14:textId="77777777" w:rsidR="004B556A" w:rsidRDefault="004B556A" w:rsidP="00401DB1">
      <w:pPr>
        <w:pStyle w:val="BodyTextIndent"/>
      </w:pPr>
      <w:r>
        <w:t>The Supplier shall:</w:t>
      </w:r>
    </w:p>
    <w:p w14:paraId="24B4F7CF" w14:textId="77777777" w:rsidR="004B556A" w:rsidRDefault="004B556A" w:rsidP="00401DB1">
      <w:pPr>
        <w:pStyle w:val="BodyTextIndent"/>
      </w:pPr>
      <w:r>
        <w:t>•</w:t>
      </w:r>
      <w:r>
        <w:tab/>
        <w:t xml:space="preserve">Maintain an incident response process for identifying, managing, and resolving security incidents </w:t>
      </w:r>
    </w:p>
    <w:p w14:paraId="4D9380DD" w14:textId="77777777" w:rsidR="004B556A" w:rsidRDefault="004B556A" w:rsidP="00401DB1">
      <w:pPr>
        <w:pStyle w:val="BodyTextIndent"/>
      </w:pPr>
      <w:r>
        <w:t>•</w:t>
      </w:r>
      <w:r>
        <w:tab/>
        <w:t xml:space="preserve">Notify VDOE of any security incidents affecting the Solution in accordance with VITA and contractual requirements </w:t>
      </w:r>
    </w:p>
    <w:p w14:paraId="2EC36EC2" w14:textId="77777777" w:rsidR="004B556A" w:rsidRDefault="004B556A" w:rsidP="00401DB1">
      <w:pPr>
        <w:pStyle w:val="BodyTextIndent"/>
      </w:pPr>
      <w:r>
        <w:t>•</w:t>
      </w:r>
      <w:r>
        <w:tab/>
        <w:t xml:space="preserve">Provide details of the incident, impact, and remediation actions </w:t>
      </w:r>
    </w:p>
    <w:p w14:paraId="1A7CE577" w14:textId="77777777" w:rsidR="004B556A" w:rsidRDefault="004B556A" w:rsidP="00401DB1">
      <w:pPr>
        <w:pStyle w:val="BodyTextIndent"/>
      </w:pPr>
      <w:r>
        <w:t>•</w:t>
      </w:r>
      <w:r>
        <w:tab/>
        <w:t xml:space="preserve">Cooperate with VDOE </w:t>
      </w:r>
      <w:r w:rsidRPr="00C25417">
        <w:t xml:space="preserve">and other authorities in investigation and resolution activities </w:t>
      </w:r>
    </w:p>
    <w:p w14:paraId="71A06CAB" w14:textId="77777777" w:rsidR="00F141B6" w:rsidRPr="00C25417" w:rsidRDefault="00F141B6" w:rsidP="00401DB1">
      <w:pPr>
        <w:pStyle w:val="BodyTextIndent"/>
      </w:pPr>
    </w:p>
    <w:p w14:paraId="5BF46AE1" w14:textId="15136DCF" w:rsidR="004B556A" w:rsidRPr="00F141B6" w:rsidRDefault="004B556A" w:rsidP="00401DB1">
      <w:pPr>
        <w:pStyle w:val="BodyTextIndent"/>
        <w:rPr>
          <w:b/>
          <w:bCs/>
          <w:u w:val="single"/>
        </w:rPr>
      </w:pPr>
      <w:r w:rsidRPr="00F141B6">
        <w:rPr>
          <w:b/>
          <w:bCs/>
          <w:u w:val="single"/>
        </w:rPr>
        <w:t>Environment Security</w:t>
      </w:r>
    </w:p>
    <w:p w14:paraId="4AB517B3" w14:textId="1F33D4F6" w:rsidR="004B556A" w:rsidRPr="00C25417" w:rsidRDefault="004B556A" w:rsidP="00401DB1">
      <w:pPr>
        <w:pStyle w:val="BodyTextIndent"/>
      </w:pPr>
      <w:r w:rsidRPr="00C25417">
        <w:t xml:space="preserve">The Supplier shall ensure that all environments (Development, Test, </w:t>
      </w:r>
      <w:r w:rsidR="00BF688A" w:rsidRPr="001E44AA">
        <w:t xml:space="preserve">Training, </w:t>
      </w:r>
      <w:r w:rsidRPr="00C25417">
        <w:t>and Production):</w:t>
      </w:r>
    </w:p>
    <w:p w14:paraId="205AFF54" w14:textId="77777777" w:rsidR="004B556A" w:rsidRPr="00C25417" w:rsidRDefault="004B556A" w:rsidP="00401DB1">
      <w:pPr>
        <w:pStyle w:val="BodyTextIndent"/>
      </w:pPr>
      <w:r w:rsidRPr="00C25417">
        <w:t>•</w:t>
      </w:r>
      <w:r w:rsidRPr="00C25417">
        <w:tab/>
        <w:t xml:space="preserve">Are logically separated and securely managed </w:t>
      </w:r>
    </w:p>
    <w:p w14:paraId="5E01F010" w14:textId="77777777" w:rsidR="004B556A" w:rsidRDefault="004B556A" w:rsidP="00401DB1">
      <w:pPr>
        <w:pStyle w:val="BodyTextIndent"/>
      </w:pPr>
      <w:r w:rsidRPr="00C25417">
        <w:t>•</w:t>
      </w:r>
      <w:r w:rsidRPr="00C25417">
        <w:tab/>
        <w:t>Follow appropriate access controls</w:t>
      </w:r>
      <w:r>
        <w:t xml:space="preserve"> and data protection standards </w:t>
      </w:r>
    </w:p>
    <w:p w14:paraId="0B6378A5" w14:textId="653B65ED" w:rsidR="004B556A" w:rsidRDefault="004B556A" w:rsidP="00401DB1">
      <w:pPr>
        <w:pStyle w:val="BodyTextIndent"/>
      </w:pPr>
      <w:r>
        <w:t>•</w:t>
      </w:r>
      <w:r>
        <w:tab/>
        <w:t xml:space="preserve">Do not expose sensitive production data in non-production environments unless </w:t>
      </w:r>
      <w:r w:rsidR="004C36BD">
        <w:t xml:space="preserve">such data has been successfully </w:t>
      </w:r>
      <w:r>
        <w:t xml:space="preserve">de-identified </w:t>
      </w:r>
    </w:p>
    <w:p w14:paraId="64390FCB" w14:textId="77777777" w:rsidR="00F141B6" w:rsidRDefault="00F141B6" w:rsidP="00401DB1">
      <w:pPr>
        <w:pStyle w:val="BodyTextIndent"/>
      </w:pPr>
    </w:p>
    <w:p w14:paraId="71F024DF" w14:textId="27711032" w:rsidR="004B556A" w:rsidRPr="00F141B6" w:rsidRDefault="004B556A" w:rsidP="00401DB1">
      <w:pPr>
        <w:pStyle w:val="BodyTextIndent"/>
        <w:rPr>
          <w:b/>
          <w:bCs/>
          <w:u w:val="single"/>
        </w:rPr>
      </w:pPr>
      <w:r w:rsidRPr="00F141B6">
        <w:rPr>
          <w:b/>
          <w:bCs/>
          <w:u w:val="single"/>
        </w:rPr>
        <w:t>Compliance and Audit Support</w:t>
      </w:r>
    </w:p>
    <w:p w14:paraId="24C37A33" w14:textId="77777777" w:rsidR="004B556A" w:rsidRDefault="004B556A" w:rsidP="00401DB1">
      <w:pPr>
        <w:pStyle w:val="BodyTextIndent"/>
      </w:pPr>
      <w:r>
        <w:t>The Supplier shall:</w:t>
      </w:r>
    </w:p>
    <w:p w14:paraId="7A33B264" w14:textId="77777777" w:rsidR="004B556A" w:rsidRDefault="004B556A" w:rsidP="00401DB1">
      <w:pPr>
        <w:pStyle w:val="BodyTextIndent"/>
      </w:pPr>
      <w:r>
        <w:t>•</w:t>
      </w:r>
      <w:r>
        <w:tab/>
        <w:t xml:space="preserve">Support VDOE and Commonwealth audit activities related to security and compliance </w:t>
      </w:r>
    </w:p>
    <w:p w14:paraId="2C4FAB8D" w14:textId="77777777" w:rsidR="004B556A" w:rsidRDefault="004B556A" w:rsidP="00401DB1">
      <w:pPr>
        <w:pStyle w:val="BodyTextIndent"/>
      </w:pPr>
      <w:r>
        <w:t>•</w:t>
      </w:r>
      <w:r>
        <w:tab/>
        <w:t xml:space="preserve">Provide documentation and evidence of security controls upon request </w:t>
      </w:r>
    </w:p>
    <w:p w14:paraId="07751891" w14:textId="77777777" w:rsidR="004B556A" w:rsidRDefault="004B556A" w:rsidP="00401DB1">
      <w:pPr>
        <w:pStyle w:val="BodyTextIndent"/>
      </w:pPr>
      <w:r>
        <w:t>•</w:t>
      </w:r>
      <w:r>
        <w:tab/>
        <w:t xml:space="preserve">Address any findings or deficiencies identified through audits or assessments </w:t>
      </w:r>
    </w:p>
    <w:p w14:paraId="06A444C4" w14:textId="77777777" w:rsidR="00F141B6" w:rsidRDefault="00F141B6" w:rsidP="00401DB1">
      <w:pPr>
        <w:pStyle w:val="BodyTextIndent"/>
      </w:pPr>
    </w:p>
    <w:p w14:paraId="49738D9F" w14:textId="1CB4A1CB" w:rsidR="004B556A" w:rsidRPr="00AC6400" w:rsidRDefault="004B556A" w:rsidP="00401DB1">
      <w:pPr>
        <w:pStyle w:val="BodyTextIndent"/>
        <w:rPr>
          <w:b/>
          <w:bCs/>
          <w:u w:val="single"/>
        </w:rPr>
      </w:pPr>
      <w:r w:rsidRPr="00AC6400">
        <w:rPr>
          <w:b/>
          <w:bCs/>
          <w:u w:val="single"/>
        </w:rPr>
        <w:t>Security Updates and Continuous Compliance</w:t>
      </w:r>
    </w:p>
    <w:p w14:paraId="710CF9DB" w14:textId="77777777" w:rsidR="004B556A" w:rsidRDefault="004B556A" w:rsidP="00401DB1">
      <w:pPr>
        <w:pStyle w:val="BodyTextIndent"/>
      </w:pPr>
      <w:r>
        <w:t>The Supplier shall ensure that:</w:t>
      </w:r>
    </w:p>
    <w:p w14:paraId="19DA3262" w14:textId="3916A4B0" w:rsidR="004B556A" w:rsidRDefault="004B556A" w:rsidP="00401DB1">
      <w:pPr>
        <w:pStyle w:val="BodyTextIndent"/>
      </w:pPr>
      <w:r>
        <w:t>•</w:t>
      </w:r>
      <w:r>
        <w:tab/>
        <w:t xml:space="preserve">The Solution remains compliant with evolving </w:t>
      </w:r>
      <w:r w:rsidR="004C36BD">
        <w:t xml:space="preserve">VDOE and Commonwealth </w:t>
      </w:r>
      <w:r>
        <w:t xml:space="preserve">security standards and </w:t>
      </w:r>
      <w:r w:rsidR="004C36BD">
        <w:t xml:space="preserve">federal and state </w:t>
      </w:r>
      <w:r>
        <w:t xml:space="preserve">regulatory requirements </w:t>
      </w:r>
    </w:p>
    <w:p w14:paraId="62CB9BC3" w14:textId="77777777" w:rsidR="004B556A" w:rsidRDefault="004B556A" w:rsidP="00401DB1">
      <w:pPr>
        <w:pStyle w:val="BodyTextIndent"/>
      </w:pPr>
      <w:r>
        <w:lastRenderedPageBreak/>
        <w:t>•</w:t>
      </w:r>
      <w:r>
        <w:tab/>
        <w:t xml:space="preserve">Security updates and enhancements are applied without disruption to system operations </w:t>
      </w:r>
    </w:p>
    <w:p w14:paraId="38237097" w14:textId="77777777" w:rsidR="004B556A" w:rsidRDefault="004B556A" w:rsidP="00401DB1">
      <w:pPr>
        <w:pStyle w:val="BodyTextIndent"/>
      </w:pPr>
      <w:r>
        <w:t>•</w:t>
      </w:r>
      <w:r>
        <w:tab/>
        <w:t xml:space="preserve">Changes to security controls are documented and communicated to VDOE </w:t>
      </w:r>
    </w:p>
    <w:p w14:paraId="084804BD" w14:textId="5E10CD53" w:rsidR="004B556A" w:rsidRPr="0064538F" w:rsidRDefault="00BF688A" w:rsidP="00401DB1">
      <w:pPr>
        <w:pStyle w:val="BodyTextIndent"/>
        <w:rPr>
          <w:b/>
          <w:bCs/>
          <w:u w:val="single"/>
        </w:rPr>
      </w:pPr>
      <w:r w:rsidRPr="0064538F">
        <w:rPr>
          <w:b/>
          <w:bCs/>
          <w:u w:val="single"/>
        </w:rPr>
        <w:t xml:space="preserve">Security and Technical Requirements in </w:t>
      </w:r>
      <w:r w:rsidR="004B556A" w:rsidRPr="0064538F">
        <w:rPr>
          <w:b/>
          <w:bCs/>
          <w:u w:val="single"/>
        </w:rPr>
        <w:t>Exhibit A</w:t>
      </w:r>
    </w:p>
    <w:p w14:paraId="3940EAC3" w14:textId="4DEA6C59" w:rsidR="004B556A" w:rsidRPr="00C25417" w:rsidRDefault="004B556A" w:rsidP="00401DB1">
      <w:pPr>
        <w:pStyle w:val="BodyTextIndent"/>
      </w:pPr>
      <w:r>
        <w:t xml:space="preserve">Detailed security, privacy, and technical requirements are defined in Exhibit A – Technical Requirements and are incorporated herein by reference. The Supplier shall ensure full compliance with </w:t>
      </w:r>
      <w:r w:rsidRPr="00C25417">
        <w:t>all such requirements as part of the implementation and ongoing operation of the Solution.</w:t>
      </w:r>
    </w:p>
    <w:p w14:paraId="0EFEB041" w14:textId="191B535A" w:rsidR="000F0547" w:rsidRPr="00C25417" w:rsidRDefault="006C4B67" w:rsidP="00D276C3">
      <w:pPr>
        <w:pStyle w:val="Heading2"/>
      </w:pPr>
      <w:r w:rsidRPr="00C25417">
        <w:t xml:space="preserve">Implementation </w:t>
      </w:r>
      <w:r w:rsidR="006C7E64" w:rsidRPr="00C25417">
        <w:t>Support</w:t>
      </w:r>
      <w:r w:rsidR="00045998" w:rsidRPr="00C25417">
        <w:t xml:space="preserve"> </w:t>
      </w:r>
      <w:r w:rsidR="00F412A7" w:rsidRPr="00C25417">
        <w:t>Requirements</w:t>
      </w:r>
    </w:p>
    <w:p w14:paraId="038ACE4A" w14:textId="77777777" w:rsidR="00EA1C46" w:rsidRPr="00EA1C46" w:rsidRDefault="00EA1C46" w:rsidP="00401DB1">
      <w:pPr>
        <w:pStyle w:val="BodyTextIndent"/>
      </w:pPr>
    </w:p>
    <w:p w14:paraId="11440158" w14:textId="77777777" w:rsidR="00073198" w:rsidRPr="00073198" w:rsidRDefault="00073198" w:rsidP="00073198">
      <w:pPr>
        <w:pStyle w:val="BodyText2"/>
      </w:pPr>
      <w:r w:rsidRPr="00073198">
        <w:t xml:space="preserve">The Supplier shall provide implementation support services necessary to ensure a successful transition from the legacy </w:t>
      </w:r>
      <w:proofErr w:type="spellStart"/>
      <w:r w:rsidRPr="00073198">
        <w:t>SNPWeb</w:t>
      </w:r>
      <w:proofErr w:type="spellEnd"/>
      <w:r w:rsidRPr="00073198">
        <w:t xml:space="preserve"> system to the new Solution. These services shall include support activities required during data conversion, testing, pilot deployment, system rollout, and post-implementation stabilization. Implementation support requirements defined in this section are distinct from ongoing operations and maintenance services, which are addressed separately in the Contract.</w:t>
      </w:r>
    </w:p>
    <w:p w14:paraId="7F8886F5" w14:textId="77777777" w:rsidR="00073198" w:rsidRPr="0064538F" w:rsidRDefault="00073198" w:rsidP="00401DB1">
      <w:pPr>
        <w:pStyle w:val="BodyTextIndent"/>
        <w:rPr>
          <w:b/>
          <w:bCs/>
          <w:u w:val="single"/>
        </w:rPr>
      </w:pPr>
      <w:r w:rsidRPr="0064538F">
        <w:rPr>
          <w:b/>
          <w:bCs/>
          <w:u w:val="single"/>
        </w:rPr>
        <w:t>Data Conversion and Migration Support</w:t>
      </w:r>
    </w:p>
    <w:p w14:paraId="5E0745EB" w14:textId="77777777" w:rsidR="00073198" w:rsidRPr="00073198" w:rsidRDefault="00073198" w:rsidP="00073198">
      <w:pPr>
        <w:pStyle w:val="BodyText2"/>
      </w:pPr>
      <w:r w:rsidRPr="00073198">
        <w:t>The Supplier shall provide support for all data conversion and migration activities, including:</w:t>
      </w:r>
    </w:p>
    <w:p w14:paraId="5812329E" w14:textId="77777777" w:rsidR="00073198" w:rsidRPr="00073198" w:rsidRDefault="00073198" w:rsidP="00401DB1">
      <w:pPr>
        <w:pStyle w:val="BodyTextIndent"/>
        <w:numPr>
          <w:ilvl w:val="0"/>
          <w:numId w:val="19"/>
        </w:numPr>
      </w:pPr>
      <w:r w:rsidRPr="00073198">
        <w:t xml:space="preserve">Assistance with data extraction, transformation, and loading (ETL) processes </w:t>
      </w:r>
    </w:p>
    <w:p w14:paraId="4D2CC6F7" w14:textId="77777777" w:rsidR="00073198" w:rsidRPr="00073198" w:rsidRDefault="00073198" w:rsidP="00401DB1">
      <w:pPr>
        <w:pStyle w:val="BodyTextIndent"/>
        <w:numPr>
          <w:ilvl w:val="0"/>
          <w:numId w:val="19"/>
        </w:numPr>
      </w:pPr>
      <w:r w:rsidRPr="00073198">
        <w:t xml:space="preserve">Support for data validation, reconciliation, and error resolution </w:t>
      </w:r>
    </w:p>
    <w:p w14:paraId="49D9DD54" w14:textId="77777777" w:rsidR="00073198" w:rsidRPr="00073198" w:rsidRDefault="00073198" w:rsidP="00401DB1">
      <w:pPr>
        <w:pStyle w:val="BodyTextIndent"/>
        <w:numPr>
          <w:ilvl w:val="0"/>
          <w:numId w:val="19"/>
        </w:numPr>
      </w:pPr>
      <w:r w:rsidRPr="00073198">
        <w:t xml:space="preserve">Identification and resolution of data migration issues in coordination with VDOE </w:t>
      </w:r>
    </w:p>
    <w:p w14:paraId="460CB310" w14:textId="77777777" w:rsidR="00073198" w:rsidRPr="00073198" w:rsidRDefault="00073198" w:rsidP="00401DB1">
      <w:pPr>
        <w:pStyle w:val="BodyTextIndent"/>
        <w:numPr>
          <w:ilvl w:val="0"/>
          <w:numId w:val="19"/>
        </w:numPr>
      </w:pPr>
      <w:r w:rsidRPr="00073198">
        <w:t xml:space="preserve">Support for multiple migration cycles, including test conversions and final production migration </w:t>
      </w:r>
    </w:p>
    <w:p w14:paraId="703E3497" w14:textId="77777777" w:rsidR="00073198" w:rsidRDefault="00073198" w:rsidP="00401DB1">
      <w:pPr>
        <w:pStyle w:val="BodyTextIndent"/>
        <w:numPr>
          <w:ilvl w:val="0"/>
          <w:numId w:val="19"/>
        </w:numPr>
      </w:pPr>
      <w:r w:rsidRPr="00073198">
        <w:t>The Supplier shall work closely with VDOE to ensure data accuracy, completeness, and auditability throughout the migration process.</w:t>
      </w:r>
    </w:p>
    <w:p w14:paraId="4B562005" w14:textId="63CA3EA9" w:rsidR="0088698F" w:rsidRDefault="0088698F" w:rsidP="00401DB1">
      <w:pPr>
        <w:pStyle w:val="BodyTextIndent"/>
        <w:numPr>
          <w:ilvl w:val="0"/>
          <w:numId w:val="19"/>
        </w:numPr>
      </w:pPr>
      <w:r w:rsidRPr="0088698F">
        <w:t>The Supplier shall document migration execution results, reconciliation findings, identified discrepancies, remediation actions, and migration validation outcomes.</w:t>
      </w:r>
    </w:p>
    <w:p w14:paraId="32D5EC50" w14:textId="77777777" w:rsidR="0064538F" w:rsidRPr="00073198" w:rsidRDefault="0064538F" w:rsidP="0064538F">
      <w:pPr>
        <w:pStyle w:val="BodyTextIndent"/>
        <w:ind w:left="1440"/>
      </w:pPr>
    </w:p>
    <w:p w14:paraId="1A32A16C" w14:textId="71537D76" w:rsidR="00073198" w:rsidRPr="0064538F" w:rsidRDefault="00073198" w:rsidP="00401DB1">
      <w:pPr>
        <w:pStyle w:val="BodyTextIndent"/>
        <w:rPr>
          <w:b/>
          <w:bCs/>
          <w:u w:val="single"/>
        </w:rPr>
      </w:pPr>
      <w:r w:rsidRPr="0064538F">
        <w:rPr>
          <w:b/>
          <w:bCs/>
          <w:u w:val="single"/>
        </w:rPr>
        <w:t>Legacy System Transition and Parallel Operations</w:t>
      </w:r>
    </w:p>
    <w:p w14:paraId="236773DE" w14:textId="77777777" w:rsidR="00073198" w:rsidRPr="00073198" w:rsidRDefault="00073198" w:rsidP="00401DB1">
      <w:pPr>
        <w:pStyle w:val="BodyTextIndent"/>
      </w:pPr>
      <w:r w:rsidRPr="00073198">
        <w:t xml:space="preserve">The Supplier shall support transition activities from the legacy </w:t>
      </w:r>
      <w:proofErr w:type="spellStart"/>
      <w:r w:rsidRPr="00073198">
        <w:t>SNPWeb</w:t>
      </w:r>
      <w:proofErr w:type="spellEnd"/>
      <w:r w:rsidRPr="00073198">
        <w:t xml:space="preserve"> system, including:</w:t>
      </w:r>
    </w:p>
    <w:p w14:paraId="52D4D800" w14:textId="77777777" w:rsidR="00073198" w:rsidRPr="00073198" w:rsidRDefault="00073198" w:rsidP="00401DB1">
      <w:pPr>
        <w:pStyle w:val="BodyTextIndent"/>
        <w:numPr>
          <w:ilvl w:val="0"/>
          <w:numId w:val="19"/>
        </w:numPr>
      </w:pPr>
      <w:r w:rsidRPr="00073198">
        <w:t xml:space="preserve">Coordination of cutover planning and execution </w:t>
      </w:r>
    </w:p>
    <w:p w14:paraId="4A6F555C" w14:textId="77777777" w:rsidR="00073198" w:rsidRPr="00073198" w:rsidRDefault="00073198" w:rsidP="00401DB1">
      <w:pPr>
        <w:pStyle w:val="BodyTextIndent"/>
        <w:numPr>
          <w:ilvl w:val="0"/>
          <w:numId w:val="19"/>
        </w:numPr>
      </w:pPr>
      <w:r w:rsidRPr="00073198">
        <w:t xml:space="preserve">Support for parallel operations between the legacy system and the new Solution, as required </w:t>
      </w:r>
    </w:p>
    <w:p w14:paraId="2C2A90B3" w14:textId="77777777" w:rsidR="00073198" w:rsidRPr="00073198" w:rsidRDefault="00073198" w:rsidP="00401DB1">
      <w:pPr>
        <w:pStyle w:val="BodyTextIndent"/>
        <w:numPr>
          <w:ilvl w:val="0"/>
          <w:numId w:val="19"/>
        </w:numPr>
      </w:pPr>
      <w:r w:rsidRPr="00073198">
        <w:t xml:space="preserve">Data validation and reconciliation between systems during the transition period </w:t>
      </w:r>
    </w:p>
    <w:p w14:paraId="77FDFA8A" w14:textId="77777777" w:rsidR="00073198" w:rsidRDefault="00073198" w:rsidP="00401DB1">
      <w:pPr>
        <w:pStyle w:val="BodyTextIndent"/>
        <w:numPr>
          <w:ilvl w:val="0"/>
          <w:numId w:val="19"/>
        </w:numPr>
      </w:pPr>
      <w:r w:rsidRPr="00073198">
        <w:t xml:space="preserve">Assistance in minimizing operational disruption to Child Nutrition Program activities </w:t>
      </w:r>
    </w:p>
    <w:p w14:paraId="31E2113D" w14:textId="590E0263" w:rsidR="0088698F" w:rsidRDefault="005F3B9A" w:rsidP="00401DB1">
      <w:pPr>
        <w:pStyle w:val="BodyTextIndent"/>
        <w:numPr>
          <w:ilvl w:val="0"/>
          <w:numId w:val="19"/>
        </w:numPr>
      </w:pPr>
      <w:r w:rsidRPr="005F3B9A">
        <w:t>The Supplier shall actively support and coordinate legacy system transition and parallel operation activities, including execution of cutover procedures, monitoring of parallel processing activities, reconciliation of data and transaction results between systems, issue identification and resolution, operational status reporting, and readiness validation prior to full statewide deployment.</w:t>
      </w:r>
    </w:p>
    <w:p w14:paraId="4E84206A" w14:textId="77777777" w:rsidR="0064538F" w:rsidRPr="00073198" w:rsidRDefault="0064538F" w:rsidP="0064538F">
      <w:pPr>
        <w:pStyle w:val="BodyTextIndent"/>
        <w:ind w:left="1440"/>
      </w:pPr>
    </w:p>
    <w:p w14:paraId="350B2AA5" w14:textId="1DBC636C" w:rsidR="00073198" w:rsidRPr="0064538F" w:rsidRDefault="00073198" w:rsidP="00401DB1">
      <w:pPr>
        <w:pStyle w:val="BodyTextIndent"/>
        <w:rPr>
          <w:b/>
          <w:bCs/>
          <w:u w:val="single"/>
        </w:rPr>
      </w:pPr>
      <w:r w:rsidRPr="0064538F">
        <w:rPr>
          <w:b/>
          <w:bCs/>
          <w:u w:val="single"/>
        </w:rPr>
        <w:t>Pilot Deployment Support</w:t>
      </w:r>
    </w:p>
    <w:p w14:paraId="086FC586" w14:textId="77777777" w:rsidR="00073198" w:rsidRPr="00C25417" w:rsidRDefault="00073198" w:rsidP="00401DB1">
      <w:pPr>
        <w:pStyle w:val="BodyTextIndent"/>
      </w:pPr>
      <w:r w:rsidRPr="00073198">
        <w:t xml:space="preserve">The </w:t>
      </w:r>
      <w:r w:rsidRPr="00C25417">
        <w:t>Supplier shall provide dedicated support during pilot deployment, including:</w:t>
      </w:r>
    </w:p>
    <w:p w14:paraId="709430C1" w14:textId="794E179A" w:rsidR="00E7567C" w:rsidRPr="00E7567C" w:rsidRDefault="00073198" w:rsidP="00401DB1">
      <w:pPr>
        <w:pStyle w:val="BodyTextIndent"/>
        <w:numPr>
          <w:ilvl w:val="0"/>
          <w:numId w:val="19"/>
        </w:numPr>
      </w:pPr>
      <w:r w:rsidRPr="00C25417">
        <w:lastRenderedPageBreak/>
        <w:t xml:space="preserve">Onboarding and support of pilot </w:t>
      </w:r>
      <w:r w:rsidR="00956B31" w:rsidRPr="00C25417">
        <w:t xml:space="preserve">LEAs, SFAs, Non-profit and For-profit </w:t>
      </w:r>
      <w:r w:rsidR="0064538F" w:rsidRPr="00C25417">
        <w:t xml:space="preserve">organizations, </w:t>
      </w:r>
      <w:r w:rsidR="00EC2D62" w:rsidRPr="00C25417">
        <w:t>Community Sponsors</w:t>
      </w:r>
      <w:r w:rsidR="00956B31" w:rsidRPr="00C25417">
        <w:t>, RCCIs, and</w:t>
      </w:r>
      <w:r w:rsidR="00CC7DB6" w:rsidRPr="00C25417">
        <w:t>/or</w:t>
      </w:r>
      <w:r w:rsidR="00956B31" w:rsidRPr="00C25417">
        <w:t xml:space="preserve"> private schools</w:t>
      </w:r>
      <w:r w:rsidR="00AE1792">
        <w:t>.</w:t>
      </w:r>
      <w:r w:rsidR="00A877FE">
        <w:t xml:space="preserve"> </w:t>
      </w:r>
      <w:r w:rsidR="00E7567C" w:rsidRPr="00E7567C">
        <w:t>The specific groups that will become part of the pilot will be solely determined by VDOE</w:t>
      </w:r>
      <w:r w:rsidR="00C36375">
        <w:t>.</w:t>
      </w:r>
      <w:r w:rsidR="00E7567C" w:rsidRPr="00E7567C">
        <w:t xml:space="preserve"> </w:t>
      </w:r>
      <w:r w:rsidR="00083A25" w:rsidRPr="00083A25">
        <w:t>Input from the Supplier on the groups selected for the pilot shall be reviewed and applied at VDOE's sole discretion.</w:t>
      </w:r>
    </w:p>
    <w:p w14:paraId="42F96764" w14:textId="77EB57BF" w:rsidR="00073198" w:rsidRPr="00C25417" w:rsidRDefault="00073198" w:rsidP="00401DB1">
      <w:pPr>
        <w:pStyle w:val="BodyTextIndent"/>
      </w:pPr>
    </w:p>
    <w:p w14:paraId="75004CA1" w14:textId="6E9F03F2" w:rsidR="00073198" w:rsidRPr="00C25417" w:rsidRDefault="0036085B" w:rsidP="00401DB1">
      <w:pPr>
        <w:pStyle w:val="BodyTextIndent"/>
        <w:numPr>
          <w:ilvl w:val="0"/>
          <w:numId w:val="19"/>
        </w:numPr>
      </w:pPr>
      <w:r w:rsidRPr="001E44AA">
        <w:t>I</w:t>
      </w:r>
      <w:r w:rsidR="00073198" w:rsidRPr="00C25417">
        <w:t xml:space="preserve">ssue resolution and user support </w:t>
      </w:r>
      <w:r w:rsidR="00C322D7">
        <w:t xml:space="preserve">shall be conducted with the applicable SLAs in accordance with Exhibit I, Service Level Agreements. </w:t>
      </w:r>
    </w:p>
    <w:p w14:paraId="2788AC82" w14:textId="016123C4" w:rsidR="00073198" w:rsidRPr="00C25417" w:rsidRDefault="0064538F" w:rsidP="00401DB1">
      <w:pPr>
        <w:pStyle w:val="BodyTextIndent"/>
        <w:numPr>
          <w:ilvl w:val="0"/>
          <w:numId w:val="19"/>
        </w:numPr>
      </w:pPr>
      <w:r w:rsidRPr="00C25417">
        <w:t>Monitoring</w:t>
      </w:r>
      <w:r w:rsidR="00073198" w:rsidRPr="00C25417">
        <w:t xml:space="preserve"> system performance and data accuracy during pilot operations </w:t>
      </w:r>
    </w:p>
    <w:p w14:paraId="0527E856" w14:textId="56C439A2" w:rsidR="00073198" w:rsidRDefault="00E74B68" w:rsidP="00401DB1">
      <w:pPr>
        <w:pStyle w:val="BodyTextIndent"/>
        <w:numPr>
          <w:ilvl w:val="0"/>
          <w:numId w:val="19"/>
        </w:numPr>
      </w:pPr>
      <w:r w:rsidRPr="00C25417">
        <w:t xml:space="preserve"> The Supplier shall collect, document, categorize, analyze, prioritize, track, and report pilot feedback received from VDOE and pilot participants, including operational issues, usability concerns, workflow gaps, data discrepancies, training needs, and enhancement requests. The Supplier shall support remediation planning, corrective actions, retesting activities, status reporting, and readiness assessments associated with pilot feedback resolution prior to statewide </w:t>
      </w:r>
      <w:r w:rsidR="0064538F" w:rsidRPr="00C25417">
        <w:t>deployment. Implementation</w:t>
      </w:r>
      <w:r w:rsidR="00073198" w:rsidRPr="00073198">
        <w:t xml:space="preserve"> of necessary adjustments prior to statewide rollout </w:t>
      </w:r>
    </w:p>
    <w:p w14:paraId="5EEBC71C" w14:textId="346F643F" w:rsidR="00F477F6" w:rsidRDefault="00F477F6" w:rsidP="00401DB1">
      <w:pPr>
        <w:pStyle w:val="BodyTextIndent"/>
        <w:numPr>
          <w:ilvl w:val="0"/>
          <w:numId w:val="19"/>
        </w:numPr>
      </w:pPr>
      <w:r w:rsidRPr="00F477F6">
        <w:t>The Supplier shall provide dedicated pilot support personnel, maintain pilot issue tracking and status reporting, support pilot readiness validation activities, and produce pilot evaluation and remediation recommendations.</w:t>
      </w:r>
    </w:p>
    <w:p w14:paraId="418D8506" w14:textId="77777777" w:rsidR="00EC2D62" w:rsidRPr="00073198" w:rsidRDefault="00EC2D62" w:rsidP="00EC2D62">
      <w:pPr>
        <w:pStyle w:val="BodyTextIndent"/>
        <w:ind w:left="1440"/>
      </w:pPr>
    </w:p>
    <w:p w14:paraId="6840C49A" w14:textId="7CB87215" w:rsidR="00912B15" w:rsidRPr="00EC2D62" w:rsidRDefault="00912B15" w:rsidP="00401DB1">
      <w:pPr>
        <w:pStyle w:val="BodyTextIndent"/>
        <w:rPr>
          <w:b/>
          <w:bCs/>
          <w:u w:val="single"/>
        </w:rPr>
      </w:pPr>
      <w:r w:rsidRPr="00EC2D62">
        <w:rPr>
          <w:b/>
          <w:bCs/>
          <w:u w:val="single"/>
        </w:rPr>
        <w:t xml:space="preserve">Cutover / Recovery Validation Exercise </w:t>
      </w:r>
    </w:p>
    <w:p w14:paraId="5D182AB3" w14:textId="7778006C" w:rsidR="00073198" w:rsidRPr="001E44AA" w:rsidRDefault="0036085B" w:rsidP="00401DB1">
      <w:pPr>
        <w:pStyle w:val="BodyTextIndent"/>
        <w:rPr>
          <w:b/>
          <w:bCs/>
        </w:rPr>
      </w:pPr>
      <w:r w:rsidRPr="0036085B">
        <w:t>The Supplier shall plan, coordinate, execute, document, and support the cutover and recovery validation exercise, including execution of deployment and rollback procedures, validation of backup and recovery processes, system and data reconciliation activities, issue tracking and remediation, operational readiness verification, and submission of a cutover/recovery validation report summarizing results, identified risks, corrective actions, and recommendations for production go-live readiness.</w:t>
      </w:r>
      <w:r>
        <w:t xml:space="preserve"> </w:t>
      </w:r>
      <w:r w:rsidR="00912B15" w:rsidRPr="001E44AA">
        <w:rPr>
          <w:b/>
          <w:bCs/>
        </w:rPr>
        <w:t>T</w:t>
      </w:r>
      <w:r w:rsidR="00073198" w:rsidRPr="001E44AA">
        <w:rPr>
          <w:b/>
          <w:bCs/>
        </w:rPr>
        <w:t>esting Support</w:t>
      </w:r>
    </w:p>
    <w:p w14:paraId="032B0473" w14:textId="1EEAF7FD" w:rsidR="00073198" w:rsidRPr="00073198" w:rsidRDefault="00F103EA" w:rsidP="00073198">
      <w:pPr>
        <w:pStyle w:val="BodyText2"/>
      </w:pPr>
      <w:r w:rsidRPr="00F103EA">
        <w:t>The Supplier shall maintain defect tracking artifacts, support defect triage activities, provide test execution reporting, and support traceability between requirements, test cases, and remediation activities</w:t>
      </w:r>
      <w:r>
        <w:t xml:space="preserve">. </w:t>
      </w:r>
      <w:r w:rsidR="00073198" w:rsidRPr="00073198">
        <w:t>The Supplier shall provide support throughout all testing phases, including:</w:t>
      </w:r>
    </w:p>
    <w:p w14:paraId="24566714" w14:textId="77777777" w:rsidR="00073198" w:rsidRPr="00C25417" w:rsidRDefault="00073198" w:rsidP="00401DB1">
      <w:pPr>
        <w:pStyle w:val="BodyTextIndent"/>
        <w:numPr>
          <w:ilvl w:val="0"/>
          <w:numId w:val="19"/>
        </w:numPr>
      </w:pPr>
      <w:r w:rsidRPr="00C25417">
        <w:t xml:space="preserve">Assistance with development and execution of test scenarios and scripts </w:t>
      </w:r>
    </w:p>
    <w:p w14:paraId="21BD1FB2" w14:textId="77777777" w:rsidR="00073198" w:rsidRPr="00C25417" w:rsidRDefault="00073198" w:rsidP="00401DB1">
      <w:pPr>
        <w:pStyle w:val="BodyTextIndent"/>
        <w:numPr>
          <w:ilvl w:val="0"/>
          <w:numId w:val="19"/>
        </w:numPr>
      </w:pPr>
      <w:r w:rsidRPr="00C25417">
        <w:t xml:space="preserve">Defect tracking, triage, and resolution </w:t>
      </w:r>
    </w:p>
    <w:p w14:paraId="6F75A755" w14:textId="51B51669" w:rsidR="00073198" w:rsidRPr="00C25417" w:rsidRDefault="00073198" w:rsidP="00401DB1">
      <w:pPr>
        <w:pStyle w:val="BodyTextIndent"/>
        <w:numPr>
          <w:ilvl w:val="0"/>
          <w:numId w:val="19"/>
        </w:numPr>
      </w:pPr>
      <w:r w:rsidRPr="00C25417">
        <w:t>Support for System Integration Testing (SIT) and User Acceptance Testing (UAT)</w:t>
      </w:r>
      <w:r w:rsidR="00E74B68" w:rsidRPr="001E44AA">
        <w:t xml:space="preserve">. </w:t>
      </w:r>
      <w:r w:rsidR="00E74B68" w:rsidRPr="00C25417">
        <w:t>VDOE prefers separate non-production environments for System Integration Testing (SIT) and User Acceptance Testing (UAT) to support parallel technical validation and business user acceptance activities. The Supplier shall propose an environment strategy that supports configuration, integration testing, data conversion testing, UAT, training, pilot readiness, and production deployment activities while minimizing disruption between testing phases. If the Supplier proposes a shared testing environment, the Supplier shall describe how test data, defect remediation, release management, user access, and testing schedules will be controlled to avoid conflicts between SIT and UAT activities.</w:t>
      </w:r>
    </w:p>
    <w:p w14:paraId="0FA16683" w14:textId="77777777" w:rsidR="00073198" w:rsidRDefault="00073198" w:rsidP="00401DB1">
      <w:pPr>
        <w:pStyle w:val="BodyTextIndent"/>
        <w:numPr>
          <w:ilvl w:val="0"/>
          <w:numId w:val="19"/>
        </w:numPr>
      </w:pPr>
      <w:r w:rsidRPr="00C25417">
        <w:t xml:space="preserve">Support for validation of business processes, data integrity, and system performance </w:t>
      </w:r>
    </w:p>
    <w:p w14:paraId="4211C958" w14:textId="77777777" w:rsidR="00EC2D62" w:rsidRPr="00C25417" w:rsidRDefault="00EC2D62" w:rsidP="00EC2D62">
      <w:pPr>
        <w:pStyle w:val="BodyTextIndent"/>
        <w:ind w:left="1440"/>
      </w:pPr>
    </w:p>
    <w:p w14:paraId="4A50D666" w14:textId="3A682B9B" w:rsidR="00073198" w:rsidRPr="00EC2D62" w:rsidRDefault="00073198" w:rsidP="00401DB1">
      <w:pPr>
        <w:pStyle w:val="BodyTextIndent"/>
        <w:rPr>
          <w:b/>
          <w:bCs/>
          <w:u w:val="single"/>
        </w:rPr>
      </w:pPr>
      <w:r w:rsidRPr="00EC2D62">
        <w:rPr>
          <w:b/>
          <w:bCs/>
          <w:u w:val="single"/>
        </w:rPr>
        <w:t>Go-Live and Deployment Support</w:t>
      </w:r>
    </w:p>
    <w:p w14:paraId="1A3DEB89" w14:textId="01D905D1" w:rsidR="00073198" w:rsidRPr="00C25417" w:rsidRDefault="00F103EA" w:rsidP="00401DB1">
      <w:pPr>
        <w:pStyle w:val="BodyTextIndent"/>
        <w:numPr>
          <w:ilvl w:val="0"/>
          <w:numId w:val="19"/>
        </w:numPr>
      </w:pPr>
      <w:r w:rsidRPr="00C25417">
        <w:t xml:space="preserve">The Supplier shall support operational command center activities during deployment, monitor production readiness indicators, coordinate issue escalation procedures, and </w:t>
      </w:r>
      <w:r w:rsidRPr="00C25417">
        <w:lastRenderedPageBreak/>
        <w:t xml:space="preserve">support rollback activities if necessary. </w:t>
      </w:r>
      <w:r w:rsidR="00073198" w:rsidRPr="00C25417">
        <w:t>The Supplier shall provide support for system deployment and go-live activities, including:</w:t>
      </w:r>
    </w:p>
    <w:p w14:paraId="5481B07F" w14:textId="77777777" w:rsidR="00073198" w:rsidRPr="00C25417" w:rsidRDefault="00073198" w:rsidP="00401DB1">
      <w:pPr>
        <w:pStyle w:val="BodyTextIndent"/>
        <w:numPr>
          <w:ilvl w:val="0"/>
          <w:numId w:val="19"/>
        </w:numPr>
      </w:pPr>
      <w:proofErr w:type="gramStart"/>
      <w:r w:rsidRPr="00C25417">
        <w:t>Execution of deployment</w:t>
      </w:r>
      <w:proofErr w:type="gramEnd"/>
      <w:r w:rsidRPr="00C25417">
        <w:t xml:space="preserve"> and cutover plans </w:t>
      </w:r>
    </w:p>
    <w:p w14:paraId="0E5CEE27" w14:textId="77777777" w:rsidR="00073198" w:rsidRPr="00C25417" w:rsidRDefault="00073198" w:rsidP="00401DB1">
      <w:pPr>
        <w:pStyle w:val="BodyTextIndent"/>
        <w:numPr>
          <w:ilvl w:val="0"/>
          <w:numId w:val="19"/>
        </w:numPr>
      </w:pPr>
      <w:r w:rsidRPr="00C25417">
        <w:t xml:space="preserve">Support for production system launch </w:t>
      </w:r>
    </w:p>
    <w:p w14:paraId="1E2904DE" w14:textId="77777777" w:rsidR="00073198" w:rsidRPr="00C25417" w:rsidRDefault="00073198" w:rsidP="00401DB1">
      <w:pPr>
        <w:pStyle w:val="BodyTextIndent"/>
        <w:numPr>
          <w:ilvl w:val="0"/>
          <w:numId w:val="19"/>
        </w:numPr>
      </w:pPr>
      <w:r w:rsidRPr="00C25417">
        <w:t xml:space="preserve">Real-time monitoring of system performance and usage </w:t>
      </w:r>
    </w:p>
    <w:p w14:paraId="26AC830E" w14:textId="6D9D67AD" w:rsidR="00073198" w:rsidRDefault="00073198" w:rsidP="00401DB1">
      <w:pPr>
        <w:pStyle w:val="BodyTextIndent"/>
        <w:numPr>
          <w:ilvl w:val="0"/>
          <w:numId w:val="19"/>
        </w:numPr>
      </w:pPr>
      <w:r w:rsidRPr="00C25417">
        <w:t>Rapid response to issues identified during go-live</w:t>
      </w:r>
      <w:r w:rsidR="00B97B90">
        <w:t xml:space="preserve"> in accordance with applicable SLAs in Exhibit I – Service Level Agreements (SLAs).</w:t>
      </w:r>
      <w:r w:rsidRPr="00C25417">
        <w:t xml:space="preserve"> </w:t>
      </w:r>
    </w:p>
    <w:p w14:paraId="63A1560E" w14:textId="77777777" w:rsidR="00EC2D62" w:rsidRPr="00EC2D62" w:rsidRDefault="00EC2D62" w:rsidP="00EC2D62">
      <w:pPr>
        <w:pStyle w:val="BodyTextIndent"/>
        <w:ind w:left="1440"/>
        <w:rPr>
          <w:b/>
          <w:bCs/>
          <w:u w:val="single"/>
        </w:rPr>
      </w:pPr>
    </w:p>
    <w:p w14:paraId="1B13A48B" w14:textId="4C9765FB" w:rsidR="00073198" w:rsidRPr="00EC2D62" w:rsidRDefault="00073198" w:rsidP="00401DB1">
      <w:pPr>
        <w:pStyle w:val="BodyTextIndent"/>
        <w:rPr>
          <w:b/>
          <w:bCs/>
          <w:u w:val="single"/>
        </w:rPr>
      </w:pPr>
      <w:r w:rsidRPr="00EC2D62">
        <w:rPr>
          <w:b/>
          <w:bCs/>
          <w:u w:val="single"/>
        </w:rPr>
        <w:t>Post-Implementation Stabilization (Hypercare)</w:t>
      </w:r>
    </w:p>
    <w:p w14:paraId="3F336AF9" w14:textId="77777777" w:rsidR="00F103EA" w:rsidRPr="00C25417" w:rsidRDefault="00F103EA" w:rsidP="00401DB1">
      <w:pPr>
        <w:pStyle w:val="BodyTextIndent"/>
      </w:pPr>
      <w:r w:rsidRPr="00C25417">
        <w:t>The Supplier shall support post implementation Stabilization activities including daily/weekly reporting, issue prioritization, support staffing levels, and tracking stabilization metrics.</w:t>
      </w:r>
    </w:p>
    <w:p w14:paraId="5B9C3645" w14:textId="75CC6EF4" w:rsidR="00073198" w:rsidRPr="00C25417" w:rsidRDefault="00073198" w:rsidP="00073198">
      <w:pPr>
        <w:pStyle w:val="BodyText2"/>
      </w:pPr>
      <w:r w:rsidRPr="00C25417">
        <w:t>:</w:t>
      </w:r>
    </w:p>
    <w:p w14:paraId="459B4659" w14:textId="50478C41" w:rsidR="00222D7A" w:rsidRPr="001E44AA" w:rsidRDefault="00222D7A" w:rsidP="00401DB1">
      <w:pPr>
        <w:pStyle w:val="BodyTextIndent"/>
        <w:numPr>
          <w:ilvl w:val="0"/>
          <w:numId w:val="19"/>
        </w:numPr>
      </w:pPr>
      <w:r w:rsidRPr="001E44AA">
        <w:t>During the stabilization period, the Supplier shall provide dedicated implementation support resources sufficient to support issue resolution, operational monitoring, user support, defect remediation, escalation management, and stabilization activities associated with statewide deployment. VDOE anticipates that the Supplier will provide a minimum of 3–5 dedicated support personnel during the initial post-go-live stabilization period, including technical, functional, integration, and project coordination support roles, with the ability to scale support resources as needed based on issue volume, operational impact, and user support demands.</w:t>
      </w:r>
    </w:p>
    <w:p w14:paraId="725F87FF" w14:textId="77777777" w:rsidR="00073198" w:rsidRPr="00073198" w:rsidRDefault="00073198" w:rsidP="00401DB1">
      <w:pPr>
        <w:pStyle w:val="BodyTextIndent"/>
        <w:numPr>
          <w:ilvl w:val="0"/>
          <w:numId w:val="19"/>
        </w:numPr>
      </w:pPr>
      <w:proofErr w:type="gramStart"/>
      <w:r w:rsidRPr="00073198">
        <w:t>Monitoring of</w:t>
      </w:r>
      <w:proofErr w:type="gramEnd"/>
      <w:r w:rsidRPr="00073198">
        <w:t xml:space="preserve"> system performance, data processing, and integrations </w:t>
      </w:r>
    </w:p>
    <w:p w14:paraId="55F146A2" w14:textId="77777777" w:rsidR="00073198" w:rsidRPr="00073198" w:rsidRDefault="00073198" w:rsidP="00401DB1">
      <w:pPr>
        <w:pStyle w:val="BodyTextIndent"/>
        <w:numPr>
          <w:ilvl w:val="0"/>
          <w:numId w:val="19"/>
        </w:numPr>
      </w:pPr>
      <w:r w:rsidRPr="00073198">
        <w:t xml:space="preserve">Timely resolution of defects and operational issues </w:t>
      </w:r>
    </w:p>
    <w:p w14:paraId="242F9E94" w14:textId="77777777" w:rsidR="00073198" w:rsidRDefault="00073198" w:rsidP="00401DB1">
      <w:pPr>
        <w:pStyle w:val="BodyTextIndent"/>
        <w:numPr>
          <w:ilvl w:val="0"/>
          <w:numId w:val="19"/>
        </w:numPr>
      </w:pPr>
      <w:r w:rsidRPr="00073198">
        <w:t xml:space="preserve">Support for user questions and troubleshooting </w:t>
      </w:r>
    </w:p>
    <w:p w14:paraId="37E5F4D8" w14:textId="77777777" w:rsidR="00EC2D62" w:rsidRDefault="00EC2D62" w:rsidP="00EC2D62">
      <w:pPr>
        <w:pStyle w:val="BodyTextIndent"/>
        <w:ind w:left="1440"/>
      </w:pPr>
    </w:p>
    <w:p w14:paraId="51E3528E" w14:textId="77777777" w:rsidR="00073198" w:rsidRPr="00073198" w:rsidRDefault="00073198" w:rsidP="00073198">
      <w:pPr>
        <w:pStyle w:val="BodyText2"/>
      </w:pPr>
      <w:r w:rsidRPr="00073198">
        <w:t>The stabilization period shall continue until the Solution is operating as expected and is formally accepted by VDOE.</w:t>
      </w:r>
    </w:p>
    <w:p w14:paraId="55AAB80B" w14:textId="4601CE78" w:rsidR="00073198" w:rsidRPr="00EC2D62" w:rsidRDefault="00073198" w:rsidP="00401DB1">
      <w:pPr>
        <w:pStyle w:val="BodyTextIndent"/>
        <w:rPr>
          <w:b/>
          <w:bCs/>
          <w:u w:val="single"/>
        </w:rPr>
      </w:pPr>
      <w:r w:rsidRPr="00EC2D62">
        <w:rPr>
          <w:b/>
          <w:bCs/>
          <w:u w:val="single"/>
        </w:rPr>
        <w:t>User Support During Implementation</w:t>
      </w:r>
    </w:p>
    <w:p w14:paraId="11635E6F" w14:textId="0996BCDB" w:rsidR="00073198" w:rsidRPr="00073198" w:rsidRDefault="0036085B" w:rsidP="00EC2D62">
      <w:pPr>
        <w:pStyle w:val="BodyText2"/>
      </w:pPr>
      <w:r w:rsidRPr="0036085B">
        <w:t>The Supplier shall provide user support services during implementation activities, including support request intake and tracking, user issue triage and resolution, coordination with VDOE support personnel, escalation of unresolved issues, user communication and status updates, troubleshooting assistance, and reporting on implementation-related support trends, issue resolution status, and recurring user concerns identified during testing, pilot, deployment, and stabilization activities.</w:t>
      </w:r>
    </w:p>
    <w:p w14:paraId="57706DE3" w14:textId="63E8D7D0" w:rsidR="00073198" w:rsidRPr="00EC2D62" w:rsidRDefault="00073198" w:rsidP="00401DB1">
      <w:pPr>
        <w:pStyle w:val="BodyTextIndent"/>
        <w:rPr>
          <w:b/>
          <w:bCs/>
          <w:u w:val="single"/>
        </w:rPr>
      </w:pPr>
      <w:r w:rsidRPr="00EC2D62">
        <w:rPr>
          <w:b/>
          <w:bCs/>
          <w:u w:val="single"/>
        </w:rPr>
        <w:t>Integration Support</w:t>
      </w:r>
    </w:p>
    <w:p w14:paraId="0F3489BD" w14:textId="77777777" w:rsidR="00073198" w:rsidRPr="00073198" w:rsidRDefault="00073198" w:rsidP="00073198">
      <w:pPr>
        <w:pStyle w:val="BodyText2"/>
      </w:pPr>
      <w:r w:rsidRPr="00073198">
        <w:t>The Supplier shall provide support for all system integrations during implementation, including:</w:t>
      </w:r>
    </w:p>
    <w:p w14:paraId="6D94DD31" w14:textId="6DA4E197" w:rsidR="00073198" w:rsidRPr="00073198" w:rsidRDefault="00073198" w:rsidP="00401DB1">
      <w:pPr>
        <w:pStyle w:val="BodyTextIndent"/>
        <w:numPr>
          <w:ilvl w:val="0"/>
          <w:numId w:val="19"/>
        </w:numPr>
      </w:pPr>
      <w:r w:rsidRPr="00073198">
        <w:t>Coordination with external agencies and systems (e.g., VDSS, financial systems</w:t>
      </w:r>
      <w:r w:rsidR="00634598">
        <w:t xml:space="preserve"> such as Oracle</w:t>
      </w:r>
      <w:r w:rsidRPr="00073198">
        <w:t xml:space="preserve">) </w:t>
      </w:r>
    </w:p>
    <w:p w14:paraId="02F69039" w14:textId="77777777" w:rsidR="00073198" w:rsidRPr="00073198" w:rsidRDefault="00073198" w:rsidP="00401DB1">
      <w:pPr>
        <w:pStyle w:val="BodyTextIndent"/>
        <w:numPr>
          <w:ilvl w:val="0"/>
          <w:numId w:val="19"/>
        </w:numPr>
      </w:pPr>
      <w:r w:rsidRPr="00073198">
        <w:t xml:space="preserve">Monitoring and troubleshooting of data exchanges </w:t>
      </w:r>
    </w:p>
    <w:p w14:paraId="48079214" w14:textId="77777777" w:rsidR="00073198" w:rsidRDefault="00073198" w:rsidP="00401DB1">
      <w:pPr>
        <w:pStyle w:val="BodyTextIndent"/>
        <w:numPr>
          <w:ilvl w:val="0"/>
          <w:numId w:val="19"/>
        </w:numPr>
      </w:pPr>
      <w:r w:rsidRPr="00073198">
        <w:t xml:space="preserve">Resolution of interface-related issues </w:t>
      </w:r>
    </w:p>
    <w:p w14:paraId="0D014590" w14:textId="0B1C8742" w:rsidR="005F3B9A" w:rsidRPr="00073198" w:rsidRDefault="005F3B9A" w:rsidP="00401DB1">
      <w:pPr>
        <w:pStyle w:val="BodyTextIndent"/>
        <w:numPr>
          <w:ilvl w:val="0"/>
          <w:numId w:val="19"/>
        </w:numPr>
      </w:pPr>
      <w:r>
        <w:t xml:space="preserve">The Supplier shall support Integration activities </w:t>
      </w:r>
      <w:r w:rsidR="00F103EA">
        <w:t>including</w:t>
      </w:r>
      <w:r>
        <w:t xml:space="preserve"> interface monitoring, reconciliation, interface testing evidence, and coordination with third </w:t>
      </w:r>
      <w:proofErr w:type="gramStart"/>
      <w:r>
        <w:t>parties..</w:t>
      </w:r>
      <w:proofErr w:type="gramEnd"/>
    </w:p>
    <w:p w14:paraId="5E1A7C18" w14:textId="0552E489" w:rsidR="00073198" w:rsidRPr="00EC2D62" w:rsidRDefault="00073198" w:rsidP="00401DB1">
      <w:pPr>
        <w:pStyle w:val="BodyTextIndent"/>
        <w:rPr>
          <w:b/>
          <w:bCs/>
          <w:u w:val="single"/>
        </w:rPr>
      </w:pPr>
      <w:r w:rsidRPr="00EC2D62">
        <w:rPr>
          <w:b/>
          <w:bCs/>
          <w:u w:val="single"/>
        </w:rPr>
        <w:lastRenderedPageBreak/>
        <w:t>Issue Management and Escalation</w:t>
      </w:r>
    </w:p>
    <w:p w14:paraId="79CB86B0" w14:textId="44B5ACA7" w:rsidR="0036085B" w:rsidRPr="00073198" w:rsidRDefault="0036085B" w:rsidP="00401DB1">
      <w:pPr>
        <w:pStyle w:val="BodyTextIndent"/>
      </w:pPr>
      <w:r>
        <w:t>The Supplier shall support Issue Management activities including</w:t>
      </w:r>
      <w:r w:rsidRPr="00073198">
        <w:t xml:space="preserve"> </w:t>
      </w:r>
      <w:r>
        <w:t>issue logs, escalation matrices, severity definitions, response timelines, and governance reporting.</w:t>
      </w:r>
    </w:p>
    <w:p w14:paraId="39177D5C" w14:textId="24D4263C" w:rsidR="00073198" w:rsidRPr="00073198" w:rsidRDefault="00073198" w:rsidP="00073198">
      <w:pPr>
        <w:pStyle w:val="BodyText2"/>
      </w:pPr>
      <w:r w:rsidRPr="00073198">
        <w:t>The Supplier shall:</w:t>
      </w:r>
    </w:p>
    <w:p w14:paraId="553107B0" w14:textId="77777777" w:rsidR="00073198" w:rsidRPr="00073198" w:rsidRDefault="00073198" w:rsidP="00401DB1">
      <w:pPr>
        <w:pStyle w:val="BodyTextIndent"/>
        <w:numPr>
          <w:ilvl w:val="0"/>
          <w:numId w:val="19"/>
        </w:numPr>
      </w:pPr>
      <w:r w:rsidRPr="00073198">
        <w:t xml:space="preserve">Maintain a centralized issue tracking process during implementation </w:t>
      </w:r>
    </w:p>
    <w:p w14:paraId="5500DFE6" w14:textId="58D3BF42" w:rsidR="00073198" w:rsidRPr="00073198" w:rsidRDefault="00073198" w:rsidP="00401DB1">
      <w:pPr>
        <w:pStyle w:val="BodyTextIndent"/>
        <w:numPr>
          <w:ilvl w:val="0"/>
          <w:numId w:val="19"/>
        </w:numPr>
      </w:pPr>
      <w:r w:rsidRPr="00073198">
        <w:t>Classify and prioritize issues based on severity and impact</w:t>
      </w:r>
      <w:r w:rsidR="004550B9">
        <w:t xml:space="preserve"> in an issue log that will be a reoccurring deliverable updated on a cadence.</w:t>
      </w:r>
    </w:p>
    <w:p w14:paraId="1D9A6927" w14:textId="77777777" w:rsidR="00073198" w:rsidRPr="00073198" w:rsidRDefault="00073198" w:rsidP="00401DB1">
      <w:pPr>
        <w:pStyle w:val="BodyTextIndent"/>
        <w:numPr>
          <w:ilvl w:val="0"/>
          <w:numId w:val="19"/>
        </w:numPr>
      </w:pPr>
      <w:r w:rsidRPr="00073198">
        <w:t xml:space="preserve">Provide regular reporting on issue status and resolution timelines </w:t>
      </w:r>
    </w:p>
    <w:p w14:paraId="47C0B48A" w14:textId="49A0089A" w:rsidR="00073198" w:rsidRDefault="00073198" w:rsidP="00401DB1">
      <w:pPr>
        <w:pStyle w:val="BodyTextIndent"/>
        <w:numPr>
          <w:ilvl w:val="0"/>
          <w:numId w:val="19"/>
        </w:numPr>
      </w:pPr>
      <w:r w:rsidRPr="00073198">
        <w:t xml:space="preserve">Support escalation procedures for critical issues </w:t>
      </w:r>
    </w:p>
    <w:p w14:paraId="655CF1AA" w14:textId="77777777" w:rsidR="00EC2D62" w:rsidRDefault="00EC2D62" w:rsidP="00EC2D62">
      <w:pPr>
        <w:pStyle w:val="BodyTextIndent"/>
        <w:ind w:left="1440"/>
      </w:pPr>
    </w:p>
    <w:p w14:paraId="70E69301" w14:textId="77777777" w:rsidR="00073198" w:rsidRPr="00EC2D62" w:rsidRDefault="00073198" w:rsidP="00401DB1">
      <w:pPr>
        <w:pStyle w:val="BodyTextIndent"/>
        <w:rPr>
          <w:b/>
          <w:bCs/>
          <w:u w:val="single"/>
        </w:rPr>
      </w:pPr>
      <w:r w:rsidRPr="00EC2D62">
        <w:rPr>
          <w:b/>
          <w:bCs/>
          <w:u w:val="single"/>
        </w:rPr>
        <w:t>Coordination with Contractual Support Provisions</w:t>
      </w:r>
    </w:p>
    <w:p w14:paraId="55667FCF" w14:textId="6786EF29" w:rsidR="00073198" w:rsidRDefault="0036085B" w:rsidP="009525BC">
      <w:pPr>
        <w:pStyle w:val="BodyText2"/>
      </w:pPr>
      <w:r w:rsidRPr="0036085B">
        <w:t>The Supplier shall coordinate implementation support activities with ongoing operational support obligations, service level agreements (SLAs), issue escalation procedures, incident management processes, and support governance requirements defined elsewhere in the Contract. The Supplier shall clearly document support responsibilities, transition points, escalation paths, reporting expectations, and coordination procedures to ensure continuity of service throughout implementation, deployment, stabilization, and transition to ongoing operations and maintenance support</w:t>
      </w:r>
      <w:r>
        <w:t xml:space="preserve">  </w:t>
      </w:r>
    </w:p>
    <w:p w14:paraId="362F4135" w14:textId="66AF7DC3" w:rsidR="000F0547" w:rsidRDefault="007051B0" w:rsidP="00D276C3">
      <w:pPr>
        <w:pStyle w:val="Heading2"/>
      </w:pPr>
      <w:r w:rsidRPr="000F0547">
        <w:t>Personnel Requirements</w:t>
      </w:r>
      <w:r w:rsidR="00342354">
        <w:t xml:space="preserve"> for Implementation</w:t>
      </w:r>
    </w:p>
    <w:p w14:paraId="6218FD40" w14:textId="43BCE2C9" w:rsidR="00740A4D" w:rsidRDefault="00740A4D" w:rsidP="00401DB1">
      <w:pPr>
        <w:pStyle w:val="BodyTextIndent"/>
      </w:pPr>
      <w:r>
        <w:t>The Offeror shall provide qualified personnel with the experience, skills, and expertise necessary to successfully implement the proposed Solution in accordance with the requirements defined in this RFP and the resulting Contract. All personnel assigned to the project shall be capable of performing their assigned responsibilities and shall remain assigned for the duration of the implementation unless otherwise approved by the Virginia Department of Education (VDOE).</w:t>
      </w:r>
      <w:r w:rsidR="00A84E92">
        <w:t xml:space="preserve"> </w:t>
      </w:r>
    </w:p>
    <w:p w14:paraId="2972ECEE" w14:textId="77777777" w:rsidR="00EC2D62" w:rsidRDefault="00EC2D62" w:rsidP="00401DB1">
      <w:pPr>
        <w:pStyle w:val="BodyTextIndent"/>
      </w:pPr>
    </w:p>
    <w:p w14:paraId="04170281" w14:textId="27E9E1B7" w:rsidR="00740A4D" w:rsidRPr="00EC2D62" w:rsidRDefault="00740A4D" w:rsidP="00401DB1">
      <w:pPr>
        <w:pStyle w:val="BodyTextIndent"/>
        <w:rPr>
          <w:b/>
          <w:bCs/>
          <w:u w:val="single"/>
        </w:rPr>
      </w:pPr>
      <w:r w:rsidRPr="00EC2D62">
        <w:rPr>
          <w:b/>
          <w:bCs/>
          <w:u w:val="single"/>
        </w:rPr>
        <w:t>General Personnel Qualifications</w:t>
      </w:r>
    </w:p>
    <w:p w14:paraId="775071FB" w14:textId="5BD81DB6" w:rsidR="00822AAC" w:rsidRDefault="00822AAC" w:rsidP="00401DB1">
      <w:pPr>
        <w:pStyle w:val="BodyTextIndent"/>
      </w:pPr>
      <w:r>
        <w:t>All</w:t>
      </w:r>
      <w:r w:rsidRPr="00822AAC">
        <w:t xml:space="preserve"> project personnel </w:t>
      </w:r>
      <w:r w:rsidR="00E71E73">
        <w:t>assigned to the project must</w:t>
      </w:r>
      <w:r w:rsidRPr="00822AAC">
        <w:t xml:space="preserve"> remain assigned to the project</w:t>
      </w:r>
      <w:r w:rsidR="00E71E73">
        <w:t>.</w:t>
      </w:r>
      <w:r w:rsidRPr="00822AAC">
        <w:t xml:space="preserve"> </w:t>
      </w:r>
      <w:proofErr w:type="gramStart"/>
      <w:r w:rsidRPr="00822AAC">
        <w:t>Supplier</w:t>
      </w:r>
      <w:proofErr w:type="gramEnd"/>
      <w:r w:rsidRPr="00822AAC">
        <w:t xml:space="preserve"> </w:t>
      </w:r>
      <w:proofErr w:type="gramStart"/>
      <w:r w:rsidRPr="00822AAC">
        <w:t>shall</w:t>
      </w:r>
      <w:proofErr w:type="gramEnd"/>
      <w:r w:rsidRPr="00822AAC">
        <w:t xml:space="preserve"> notify VDOE immediately if there are project personnel changes</w:t>
      </w:r>
      <w:r w:rsidR="00E71E73">
        <w:t>.</w:t>
      </w:r>
      <w:r w:rsidRPr="00822AAC">
        <w:t xml:space="preserve"> </w:t>
      </w:r>
      <w:proofErr w:type="gramStart"/>
      <w:r w:rsidRPr="00822AAC">
        <w:t>Supplier</w:t>
      </w:r>
      <w:proofErr w:type="gramEnd"/>
      <w:r w:rsidRPr="00822AAC">
        <w:t xml:space="preserve"> </w:t>
      </w:r>
      <w:r w:rsidR="00E71E73">
        <w:t>shall</w:t>
      </w:r>
      <w:r w:rsidRPr="00822AAC">
        <w:t xml:space="preserve"> replace project personnel within </w:t>
      </w:r>
      <w:r>
        <w:t>30</w:t>
      </w:r>
      <w:r w:rsidRPr="00822AAC">
        <w:t xml:space="preserve"> days.</w:t>
      </w:r>
      <w:r w:rsidR="00E71E73">
        <w:t xml:space="preserve"> All replacement personnel shall have equivalent or better experience and skillsets to the project personnel being replaced.</w:t>
      </w:r>
      <w:r w:rsidRPr="00822AAC">
        <w:t xml:space="preserve"> VDOE </w:t>
      </w:r>
      <w:r>
        <w:t xml:space="preserve">will </w:t>
      </w:r>
      <w:r w:rsidRPr="00822AAC">
        <w:t xml:space="preserve">review resumes of selected personnel </w:t>
      </w:r>
      <w:r>
        <w:t>or</w:t>
      </w:r>
      <w:r w:rsidRPr="00822AAC">
        <w:t xml:space="preserve"> meet them prior to their assignment to the project</w:t>
      </w:r>
      <w:r w:rsidR="00E71E73">
        <w:t>.</w:t>
      </w:r>
      <w:r w:rsidRPr="00822AAC">
        <w:t xml:space="preserve"> </w:t>
      </w:r>
    </w:p>
    <w:p w14:paraId="01C7B980" w14:textId="2ED332CB" w:rsidR="00740A4D" w:rsidRDefault="00740A4D" w:rsidP="00401DB1">
      <w:pPr>
        <w:pStyle w:val="BodyTextIndent"/>
      </w:pPr>
      <w:r>
        <w:t xml:space="preserve">The Offeror </w:t>
      </w:r>
      <w:proofErr w:type="gramStart"/>
      <w:r>
        <w:t>shall</w:t>
      </w:r>
      <w:proofErr w:type="gramEnd"/>
      <w:r>
        <w:t xml:space="preserve"> ensure that all assigned personnel:</w:t>
      </w:r>
    </w:p>
    <w:p w14:paraId="66242489" w14:textId="77777777" w:rsidR="00740A4D" w:rsidRDefault="00740A4D" w:rsidP="00401DB1">
      <w:pPr>
        <w:pStyle w:val="BodyTextIndent"/>
      </w:pPr>
      <w:r>
        <w:t>•</w:t>
      </w:r>
      <w:r>
        <w:tab/>
        <w:t xml:space="preserve">Have relevant experience implementing solutions of similar size, scope, and complexity, preferably within state or local government environments </w:t>
      </w:r>
    </w:p>
    <w:p w14:paraId="139A8F17" w14:textId="77777777" w:rsidR="00740A4D" w:rsidRDefault="00740A4D" w:rsidP="00401DB1">
      <w:pPr>
        <w:pStyle w:val="BodyTextIndent"/>
      </w:pPr>
      <w:r>
        <w:t>•</w:t>
      </w:r>
      <w:r>
        <w:tab/>
        <w:t xml:space="preserve">Possess appropriate functional, technical, and project management expertise aligned to their assigned roles </w:t>
      </w:r>
    </w:p>
    <w:p w14:paraId="2B701E61" w14:textId="77777777" w:rsidR="00740A4D" w:rsidRDefault="00740A4D" w:rsidP="00401DB1">
      <w:pPr>
        <w:pStyle w:val="BodyTextIndent"/>
      </w:pPr>
      <w:r>
        <w:t>•</w:t>
      </w:r>
      <w:r>
        <w:tab/>
        <w:t xml:space="preserve">Demonstrate the ability to effectively communicate and collaborate with both technical and non-technical stakeholders </w:t>
      </w:r>
    </w:p>
    <w:p w14:paraId="074A2B7C" w14:textId="77777777" w:rsidR="00740A4D" w:rsidRDefault="00740A4D" w:rsidP="00401DB1">
      <w:pPr>
        <w:pStyle w:val="BodyTextIndent"/>
      </w:pPr>
      <w:r>
        <w:t>•</w:t>
      </w:r>
      <w:r>
        <w:tab/>
        <w:t xml:space="preserve">Are familiar with large-scale, multi-organization implementations involving distributed user communities </w:t>
      </w:r>
    </w:p>
    <w:p w14:paraId="0667CA85" w14:textId="77777777" w:rsidR="00EC2D62" w:rsidRPr="00EC2D62" w:rsidRDefault="00EC2D62" w:rsidP="00401DB1">
      <w:pPr>
        <w:pStyle w:val="BodyTextIndent"/>
        <w:rPr>
          <w:b/>
          <w:bCs/>
          <w:u w:val="single"/>
        </w:rPr>
      </w:pPr>
    </w:p>
    <w:p w14:paraId="2A624EC4" w14:textId="5D263B6F" w:rsidR="00740A4D" w:rsidRPr="00EC2D62" w:rsidRDefault="00740A4D" w:rsidP="00401DB1">
      <w:pPr>
        <w:pStyle w:val="BodyTextIndent"/>
        <w:rPr>
          <w:b/>
          <w:bCs/>
          <w:u w:val="single"/>
        </w:rPr>
      </w:pPr>
      <w:r w:rsidRPr="00EC2D62">
        <w:rPr>
          <w:b/>
          <w:bCs/>
          <w:u w:val="single"/>
        </w:rPr>
        <w:t>Project Manager</w:t>
      </w:r>
    </w:p>
    <w:p w14:paraId="187488E7" w14:textId="77777777" w:rsidR="00740A4D" w:rsidRDefault="00740A4D" w:rsidP="00401DB1">
      <w:pPr>
        <w:pStyle w:val="BodyTextIndent"/>
      </w:pPr>
      <w:r>
        <w:t xml:space="preserve">The Offeror </w:t>
      </w:r>
      <w:proofErr w:type="gramStart"/>
      <w:r>
        <w:t>shall</w:t>
      </w:r>
      <w:proofErr w:type="gramEnd"/>
      <w:r>
        <w:t xml:space="preserve"> assign a dedicated Project Manager who </w:t>
      </w:r>
      <w:proofErr w:type="gramStart"/>
      <w:r>
        <w:t>shall</w:t>
      </w:r>
      <w:proofErr w:type="gramEnd"/>
      <w:r>
        <w:t xml:space="preserve"> serve as the primary point of contact for VDOE and be responsible for overall delivery of implementation services.</w:t>
      </w:r>
    </w:p>
    <w:p w14:paraId="49B4B546" w14:textId="77777777" w:rsidR="00740A4D" w:rsidRDefault="00740A4D" w:rsidP="00401DB1">
      <w:pPr>
        <w:pStyle w:val="BodyTextIndent"/>
      </w:pPr>
      <w:r>
        <w:lastRenderedPageBreak/>
        <w:t>The Project Manager shall:</w:t>
      </w:r>
    </w:p>
    <w:p w14:paraId="349B107A" w14:textId="77777777" w:rsidR="00740A4D" w:rsidRDefault="00740A4D" w:rsidP="00401DB1">
      <w:pPr>
        <w:pStyle w:val="BodyTextIndent"/>
      </w:pPr>
      <w:r>
        <w:t>•</w:t>
      </w:r>
      <w:r>
        <w:tab/>
        <w:t xml:space="preserve">Have demonstrated experience managing complex, multi-phase system implementations of comparable scope and scale </w:t>
      </w:r>
    </w:p>
    <w:p w14:paraId="3BD3EE30" w14:textId="0CF8B087" w:rsidR="00740A4D" w:rsidRDefault="00740A4D" w:rsidP="00401DB1">
      <w:pPr>
        <w:pStyle w:val="BodyTextIndent"/>
      </w:pPr>
      <w:r>
        <w:t>•</w:t>
      </w:r>
      <w:r>
        <w:tab/>
        <w:t xml:space="preserve">Be responsible for project planning, execution, schedule management, risk management, and </w:t>
      </w:r>
      <w:r w:rsidR="00D91F0F">
        <w:t>Deliverable</w:t>
      </w:r>
      <w:r>
        <w:t xml:space="preserve"> oversight </w:t>
      </w:r>
    </w:p>
    <w:p w14:paraId="4C65876C" w14:textId="77777777" w:rsidR="00740A4D" w:rsidRDefault="00740A4D" w:rsidP="00401DB1">
      <w:pPr>
        <w:pStyle w:val="BodyTextIndent"/>
      </w:pPr>
      <w:r>
        <w:t>•</w:t>
      </w:r>
      <w:r>
        <w:tab/>
        <w:t xml:space="preserve">Facilitate regular status reporting, stakeholder communication, and escalation management </w:t>
      </w:r>
    </w:p>
    <w:p w14:paraId="6E0907DC" w14:textId="77777777" w:rsidR="00740A4D" w:rsidRDefault="00740A4D" w:rsidP="00401DB1">
      <w:pPr>
        <w:pStyle w:val="BodyTextIndent"/>
      </w:pPr>
      <w:r>
        <w:t>•</w:t>
      </w:r>
      <w:r>
        <w:tab/>
        <w:t xml:space="preserve">Be available to support VDOE governance processes, including status meetings and executive reporting </w:t>
      </w:r>
    </w:p>
    <w:p w14:paraId="4A9D964F" w14:textId="77777777" w:rsidR="00B069BA" w:rsidRDefault="00B069BA" w:rsidP="00B069BA">
      <w:pPr>
        <w:pStyle w:val="BodyTextIndent"/>
        <w:ind w:left="0"/>
      </w:pPr>
    </w:p>
    <w:p w14:paraId="111EEAB1" w14:textId="372B226E" w:rsidR="00740A4D" w:rsidRPr="00B069BA" w:rsidRDefault="00740A4D" w:rsidP="00401DB1">
      <w:pPr>
        <w:pStyle w:val="BodyTextIndent"/>
        <w:rPr>
          <w:b/>
          <w:bCs/>
          <w:u w:val="single"/>
        </w:rPr>
      </w:pPr>
      <w:r w:rsidRPr="00B069BA">
        <w:rPr>
          <w:b/>
          <w:bCs/>
          <w:u w:val="single"/>
        </w:rPr>
        <w:t>Key Personnel</w:t>
      </w:r>
    </w:p>
    <w:p w14:paraId="6A1E46DD" w14:textId="77777777" w:rsidR="00740A4D" w:rsidRDefault="00740A4D" w:rsidP="00401DB1">
      <w:pPr>
        <w:pStyle w:val="BodyTextIndent"/>
      </w:pPr>
      <w:r>
        <w:t>The Offeror shall identify and assign key personnel roles necessary to support successful implementation. These roles may include, but are not limited to:</w:t>
      </w:r>
    </w:p>
    <w:p w14:paraId="26917FD4" w14:textId="77777777" w:rsidR="00740A4D" w:rsidRDefault="00740A4D" w:rsidP="00401DB1">
      <w:pPr>
        <w:pStyle w:val="BodyTextIndent"/>
      </w:pPr>
      <w:r>
        <w:t>•</w:t>
      </w:r>
      <w:r>
        <w:tab/>
        <w:t xml:space="preserve">Functional Lead(s) with expertise in business processes relevant to Child Nutrition Programs or similar domains </w:t>
      </w:r>
    </w:p>
    <w:p w14:paraId="36E19EF0" w14:textId="77777777" w:rsidR="00740A4D" w:rsidRDefault="00740A4D" w:rsidP="00401DB1">
      <w:pPr>
        <w:pStyle w:val="BodyTextIndent"/>
      </w:pPr>
      <w:r>
        <w:t>•</w:t>
      </w:r>
      <w:r>
        <w:tab/>
        <w:t xml:space="preserve">Technical Lead(s) responsible for system architecture, configuration, and integration </w:t>
      </w:r>
    </w:p>
    <w:p w14:paraId="089B3C80" w14:textId="77777777" w:rsidR="00740A4D" w:rsidRDefault="00740A4D" w:rsidP="00401DB1">
      <w:pPr>
        <w:pStyle w:val="BodyTextIndent"/>
      </w:pPr>
      <w:r>
        <w:t>•</w:t>
      </w:r>
      <w:r>
        <w:tab/>
        <w:t xml:space="preserve">Data Migration Specialist(s) responsible for data conversion, validation, and reconciliation </w:t>
      </w:r>
    </w:p>
    <w:p w14:paraId="466CAFC6" w14:textId="77777777" w:rsidR="00740A4D" w:rsidRDefault="00740A4D" w:rsidP="00401DB1">
      <w:pPr>
        <w:pStyle w:val="BodyTextIndent"/>
      </w:pPr>
      <w:r>
        <w:t>•</w:t>
      </w:r>
      <w:r>
        <w:tab/>
        <w:t xml:space="preserve">Integration Specialist(s) responsible for interface design and implementation </w:t>
      </w:r>
    </w:p>
    <w:p w14:paraId="52A01E63" w14:textId="77777777" w:rsidR="00740A4D" w:rsidRDefault="00740A4D" w:rsidP="00401DB1">
      <w:pPr>
        <w:pStyle w:val="BodyTextIndent"/>
      </w:pPr>
      <w:r>
        <w:t>•</w:t>
      </w:r>
      <w:r>
        <w:tab/>
        <w:t xml:space="preserve">Testing Lead(s) responsible for test planning, execution, and defect management </w:t>
      </w:r>
    </w:p>
    <w:p w14:paraId="63BAA589" w14:textId="77777777" w:rsidR="00740A4D" w:rsidRDefault="00740A4D" w:rsidP="00401DB1">
      <w:pPr>
        <w:pStyle w:val="BodyTextIndent"/>
      </w:pPr>
      <w:r>
        <w:t>•</w:t>
      </w:r>
      <w:r>
        <w:tab/>
        <w:t xml:space="preserve">Training Lead(s) responsible for development and delivery of training and knowledge transfer </w:t>
      </w:r>
    </w:p>
    <w:p w14:paraId="5A2520E1" w14:textId="77777777" w:rsidR="00B069BA" w:rsidRDefault="00B069BA" w:rsidP="00401DB1">
      <w:pPr>
        <w:pStyle w:val="BodyTextIndent"/>
      </w:pPr>
    </w:p>
    <w:p w14:paraId="0A6D765A" w14:textId="77777777" w:rsidR="00740A4D" w:rsidRDefault="00740A4D" w:rsidP="00401DB1">
      <w:pPr>
        <w:pStyle w:val="BodyTextIndent"/>
      </w:pPr>
      <w:r>
        <w:t>Key personnel shall have demonstrated experience in their respective areas and shall be actively engaged throughout the implementation lifecycle.</w:t>
      </w:r>
    </w:p>
    <w:p w14:paraId="121E9A5B" w14:textId="77777777" w:rsidR="00B069BA" w:rsidRDefault="00B069BA" w:rsidP="00B069BA">
      <w:pPr>
        <w:pStyle w:val="BodyTextIndent"/>
        <w:ind w:left="0"/>
      </w:pPr>
    </w:p>
    <w:p w14:paraId="633EE334" w14:textId="4E36074E" w:rsidR="00740A4D" w:rsidRPr="00740A4D" w:rsidRDefault="00740A4D" w:rsidP="00740A4D">
      <w:pPr>
        <w:rPr>
          <w:b/>
          <w:bCs/>
        </w:rPr>
      </w:pPr>
      <w:r w:rsidRPr="00740A4D">
        <w:rPr>
          <w:b/>
          <w:bCs/>
        </w:rPr>
        <w:t>Personnel Continuity and Substitution</w:t>
      </w:r>
    </w:p>
    <w:p w14:paraId="7E9F295D" w14:textId="77777777" w:rsidR="00740A4D" w:rsidRPr="00C25417" w:rsidRDefault="00740A4D" w:rsidP="00401DB1">
      <w:pPr>
        <w:pStyle w:val="BodyTextIndent"/>
      </w:pPr>
      <w:r>
        <w:t xml:space="preserve">To </w:t>
      </w:r>
      <w:r w:rsidRPr="00C25417">
        <w:t>ensure project continuity:</w:t>
      </w:r>
    </w:p>
    <w:p w14:paraId="3F962D8E" w14:textId="3B98E39D" w:rsidR="00727079" w:rsidRDefault="00740A4D" w:rsidP="00401DB1">
      <w:pPr>
        <w:pStyle w:val="BodyTextIndent"/>
        <w:numPr>
          <w:ilvl w:val="0"/>
          <w:numId w:val="89"/>
        </w:numPr>
      </w:pPr>
      <w:r w:rsidRPr="00C25417">
        <w:t xml:space="preserve">The Offeror shall not replace key personnel without prior notification to and approval from VDOE </w:t>
      </w:r>
    </w:p>
    <w:p w14:paraId="6CB525C3" w14:textId="59A5901A" w:rsidR="00727079" w:rsidRPr="00727079" w:rsidRDefault="00727079" w:rsidP="00401DB1">
      <w:pPr>
        <w:pStyle w:val="BodyTextIndent"/>
        <w:numPr>
          <w:ilvl w:val="0"/>
          <w:numId w:val="89"/>
        </w:numPr>
      </w:pPr>
      <w:r w:rsidRPr="00727079">
        <w:t>The Supplier shall provide VDOE with at least thirty (30) calendar days advance written notice prior to the removal, reassignment, or replacement of designated key personnel whenever reasonably possible. Replacement personnel shall possess qualifications and experience substantially comparable to those of the personnel being replaced and shall be subject to VDOE review and approval.</w:t>
      </w:r>
    </w:p>
    <w:p w14:paraId="7C768E3E" w14:textId="77777777" w:rsidR="00727079" w:rsidRPr="00727079" w:rsidRDefault="00727079" w:rsidP="00401DB1">
      <w:pPr>
        <w:pStyle w:val="BodyTextIndent"/>
        <w:numPr>
          <w:ilvl w:val="0"/>
          <w:numId w:val="89"/>
        </w:numPr>
      </w:pPr>
      <w:r w:rsidRPr="00727079">
        <w:t>At VDOE’s request, the Supplier shall support transition and onboarding activities for replacement personnel, including introductory meetings, project orientation, and review of assigned responsibilities. The Supplier shall also be responsible for conducting all necessary knowledge transfer, documentation handoff, transition planning, and continuity activities to minimize disruption to project operations, deliverables, support activities, and stakeholder coordination.</w:t>
      </w:r>
    </w:p>
    <w:p w14:paraId="3B02CF12" w14:textId="34DFD36C" w:rsidR="00740A4D" w:rsidRPr="00C25417" w:rsidRDefault="00727079" w:rsidP="00401DB1">
      <w:pPr>
        <w:pStyle w:val="BodyTextIndent"/>
        <w:numPr>
          <w:ilvl w:val="0"/>
          <w:numId w:val="89"/>
        </w:numPr>
      </w:pPr>
      <w:r w:rsidRPr="00727079">
        <w:t>In circumstances outside the Supplier’s reasonable control (e.g., resignation, illness, or emergency), the Supplier shall notify VDOE as soon as practicable and promptly propose qualified replacement personnel for review and approval.</w:t>
      </w:r>
    </w:p>
    <w:p w14:paraId="75CEA9CC" w14:textId="661294DD" w:rsidR="00740A4D" w:rsidRPr="00C25417" w:rsidRDefault="00740A4D" w:rsidP="00B069BA">
      <w:pPr>
        <w:pStyle w:val="BodyTextIndent"/>
        <w:ind w:left="1440"/>
      </w:pPr>
    </w:p>
    <w:p w14:paraId="1454E329" w14:textId="71E5CA0F" w:rsidR="00740A4D" w:rsidRDefault="00740A4D" w:rsidP="00401DB1">
      <w:pPr>
        <w:pStyle w:val="BodyTextIndent"/>
        <w:numPr>
          <w:ilvl w:val="0"/>
          <w:numId w:val="89"/>
        </w:numPr>
      </w:pPr>
      <w:r w:rsidRPr="00C25417">
        <w:lastRenderedPageBreak/>
        <w:t xml:space="preserve">The </w:t>
      </w:r>
      <w:proofErr w:type="gramStart"/>
      <w:r w:rsidRPr="00C25417">
        <w:t>Offeror shall</w:t>
      </w:r>
      <w:proofErr w:type="gramEnd"/>
      <w:r w:rsidRPr="00C25417">
        <w:t xml:space="preserve"> provide a transition plan to ensure continuity of work and minimize disruption </w:t>
      </w:r>
    </w:p>
    <w:p w14:paraId="7456EC90" w14:textId="77777777" w:rsidR="00B069BA" w:rsidRPr="00C25417" w:rsidRDefault="00B069BA" w:rsidP="00B069BA">
      <w:pPr>
        <w:pStyle w:val="BodyTextIndent"/>
        <w:ind w:left="0"/>
      </w:pPr>
    </w:p>
    <w:p w14:paraId="3BD945D7" w14:textId="03B6006D" w:rsidR="00740A4D" w:rsidRPr="00B069BA" w:rsidRDefault="00740A4D" w:rsidP="00401DB1">
      <w:pPr>
        <w:pStyle w:val="BodyTextIndent"/>
        <w:rPr>
          <w:b/>
          <w:bCs/>
          <w:u w:val="single"/>
        </w:rPr>
      </w:pPr>
      <w:r w:rsidRPr="00B069BA">
        <w:rPr>
          <w:b/>
          <w:bCs/>
          <w:u w:val="single"/>
        </w:rPr>
        <w:t>Subcontractors</w:t>
      </w:r>
    </w:p>
    <w:p w14:paraId="19591D67" w14:textId="7A21D1A9" w:rsidR="00740A4D" w:rsidRDefault="00740A4D" w:rsidP="00401DB1">
      <w:pPr>
        <w:pStyle w:val="BodyTextIndent"/>
      </w:pPr>
      <w:r w:rsidRPr="00C25417">
        <w:t xml:space="preserve">If </w:t>
      </w:r>
      <w:r w:rsidR="00A84E92">
        <w:t xml:space="preserve">Subcontractors </w:t>
      </w:r>
      <w:r>
        <w:t>are utilized, the Offeror shall:</w:t>
      </w:r>
    </w:p>
    <w:p w14:paraId="0AC9B929" w14:textId="7E752DF0" w:rsidR="00740A4D" w:rsidRDefault="00740A4D" w:rsidP="00401DB1">
      <w:pPr>
        <w:pStyle w:val="BodyTextIndent"/>
      </w:pPr>
      <w:r>
        <w:t>•</w:t>
      </w:r>
      <w:r>
        <w:tab/>
        <w:t xml:space="preserve">Identify all </w:t>
      </w:r>
      <w:r w:rsidR="00A84E92">
        <w:t xml:space="preserve">Subcontractors </w:t>
      </w:r>
      <w:r>
        <w:t>and their roles as part of the</w:t>
      </w:r>
      <w:r w:rsidR="00A84E92">
        <w:t>ir</w:t>
      </w:r>
      <w:r>
        <w:t xml:space="preserve"> proposal </w:t>
      </w:r>
    </w:p>
    <w:p w14:paraId="77D10AF8" w14:textId="1D44FB0C" w:rsidR="00740A4D" w:rsidRDefault="00740A4D" w:rsidP="00401DB1">
      <w:pPr>
        <w:pStyle w:val="BodyTextIndent"/>
      </w:pPr>
      <w:r>
        <w:t>•</w:t>
      </w:r>
      <w:r>
        <w:tab/>
        <w:t xml:space="preserve">Remain fully responsible for the performance and </w:t>
      </w:r>
      <w:r w:rsidR="00D91F0F">
        <w:t>Deliverable</w:t>
      </w:r>
      <w:r>
        <w:t xml:space="preserve">s of all </w:t>
      </w:r>
      <w:r w:rsidR="00A84E92">
        <w:t xml:space="preserve">Subcontractors </w:t>
      </w:r>
    </w:p>
    <w:p w14:paraId="299ECB53" w14:textId="7A5FB7D3" w:rsidR="00740A4D" w:rsidRDefault="00740A4D" w:rsidP="00401DB1">
      <w:pPr>
        <w:pStyle w:val="BodyTextIndent"/>
      </w:pPr>
      <w:r>
        <w:t>•</w:t>
      </w:r>
      <w:r>
        <w:tab/>
        <w:t xml:space="preserve">Ensure that </w:t>
      </w:r>
      <w:r w:rsidR="00A84E92">
        <w:t xml:space="preserve">Subcontractor </w:t>
      </w:r>
      <w:r>
        <w:t xml:space="preserve">personnel meet the same qualification requirements as Offeror personnel </w:t>
      </w:r>
    </w:p>
    <w:p w14:paraId="4BEAF31D" w14:textId="451C09E5" w:rsidR="00740A4D" w:rsidRDefault="00740A4D" w:rsidP="00401DB1">
      <w:pPr>
        <w:pStyle w:val="BodyTextIndent"/>
      </w:pPr>
      <w:r>
        <w:t>•</w:t>
      </w:r>
      <w:r>
        <w:tab/>
        <w:t xml:space="preserve">Ensure </w:t>
      </w:r>
      <w:r w:rsidR="00A84E92">
        <w:t xml:space="preserve">Subcontractors </w:t>
      </w:r>
      <w:r>
        <w:t xml:space="preserve">comply with all applicable Contract and RFP requirements </w:t>
      </w:r>
    </w:p>
    <w:p w14:paraId="27DF299F" w14:textId="77777777" w:rsidR="00B069BA" w:rsidRDefault="00B069BA" w:rsidP="00B069BA">
      <w:pPr>
        <w:pStyle w:val="BodyTextIndent"/>
        <w:ind w:left="0"/>
      </w:pPr>
    </w:p>
    <w:p w14:paraId="5A335A3B" w14:textId="69FF2FF3" w:rsidR="00740A4D" w:rsidRPr="00740A4D" w:rsidRDefault="00740A4D" w:rsidP="00740A4D">
      <w:pPr>
        <w:rPr>
          <w:b/>
          <w:bCs/>
        </w:rPr>
      </w:pPr>
      <w:r w:rsidRPr="00740A4D">
        <w:rPr>
          <w:b/>
          <w:bCs/>
        </w:rPr>
        <w:t>Security and Compliance Requirements</w:t>
      </w:r>
    </w:p>
    <w:p w14:paraId="7F195D5A" w14:textId="77777777" w:rsidR="00740A4D" w:rsidRDefault="00740A4D" w:rsidP="00401DB1">
      <w:pPr>
        <w:pStyle w:val="BodyTextIndent"/>
      </w:pPr>
      <w:r>
        <w:t>All Offeror personnel shall:</w:t>
      </w:r>
    </w:p>
    <w:p w14:paraId="0B1F3052" w14:textId="77777777" w:rsidR="00740A4D" w:rsidRDefault="00740A4D" w:rsidP="00401DB1">
      <w:pPr>
        <w:pStyle w:val="BodyTextIndent"/>
      </w:pPr>
      <w:r>
        <w:t>•</w:t>
      </w:r>
      <w:r>
        <w:tab/>
        <w:t xml:space="preserve">Comply with applicable Commonwealth of Virginia and VITA security policies and standards </w:t>
      </w:r>
    </w:p>
    <w:p w14:paraId="468D7F8C" w14:textId="77777777" w:rsidR="00740A4D" w:rsidRDefault="00740A4D" w:rsidP="00401DB1">
      <w:pPr>
        <w:pStyle w:val="BodyTextIndent"/>
      </w:pPr>
      <w:r>
        <w:t>•</w:t>
      </w:r>
      <w:r>
        <w:tab/>
        <w:t xml:space="preserve">Adhere to all data protection, confidentiality, and access control requirements </w:t>
      </w:r>
    </w:p>
    <w:p w14:paraId="6529473D" w14:textId="77777777" w:rsidR="00B069BA" w:rsidRDefault="00740A4D" w:rsidP="00401DB1">
      <w:pPr>
        <w:pStyle w:val="BodyTextIndent"/>
      </w:pPr>
      <w:r>
        <w:t>•</w:t>
      </w:r>
      <w:r>
        <w:tab/>
        <w:t xml:space="preserve">Complete any </w:t>
      </w:r>
      <w:r w:rsidRPr="00C25417">
        <w:t>required background checks or security clearances, as applicable</w:t>
      </w:r>
    </w:p>
    <w:p w14:paraId="3D62FBD2" w14:textId="682817E3" w:rsidR="00740A4D" w:rsidRPr="00C25417" w:rsidRDefault="00740A4D" w:rsidP="00B069BA">
      <w:pPr>
        <w:pStyle w:val="BodyTextIndent"/>
        <w:ind w:left="0"/>
      </w:pPr>
      <w:r w:rsidRPr="00C25417">
        <w:t xml:space="preserve"> </w:t>
      </w:r>
    </w:p>
    <w:p w14:paraId="1815EF68" w14:textId="24F1329E" w:rsidR="00740A4D" w:rsidRPr="00B069BA" w:rsidRDefault="00740A4D" w:rsidP="00401DB1">
      <w:pPr>
        <w:pStyle w:val="BodyTextIndent"/>
        <w:rPr>
          <w:b/>
          <w:bCs/>
          <w:u w:val="single"/>
        </w:rPr>
      </w:pPr>
      <w:r w:rsidRPr="00B069BA">
        <w:rPr>
          <w:b/>
          <w:bCs/>
          <w:u w:val="single"/>
        </w:rPr>
        <w:t>Availability and Staffing Levels</w:t>
      </w:r>
    </w:p>
    <w:p w14:paraId="1437D222" w14:textId="69EA01BA" w:rsidR="00740A4D" w:rsidRPr="00C25417" w:rsidRDefault="00DC4030" w:rsidP="00B069BA">
      <w:r w:rsidRPr="00DC4030">
        <w:t>The Supplier shall maintain sufficient qualified staffing resources, including appropriately skilled personnel in assigned project roles, to support timely completion of project milestones, deliverables, testing activities, issue resolution, deployment support, stabilization activities, and other contractual obligations in accordance with the approved project schedule, Service Level Agreements (SLAs), and implementation timelines. Staffing levels and resource assignments shall be monitored and adjusted by the Supplier as necessary to address project risks, workload demands, schedule variances, unresolved issues, or implementation support needs that may impact successful project execution.</w:t>
      </w:r>
    </w:p>
    <w:p w14:paraId="3C851993" w14:textId="77777777" w:rsidR="00740A4D" w:rsidRPr="00C25417" w:rsidRDefault="00740A4D" w:rsidP="00401DB1">
      <w:pPr>
        <w:pStyle w:val="BodyTextIndent"/>
      </w:pPr>
      <w:r w:rsidRPr="00C25417">
        <w:t>•</w:t>
      </w:r>
      <w:r w:rsidRPr="00C25417">
        <w:tab/>
        <w:t xml:space="preserve">Key personnel are available for required meetings, issue resolution, and decision-making </w:t>
      </w:r>
    </w:p>
    <w:p w14:paraId="5932F138" w14:textId="77777777" w:rsidR="00740A4D" w:rsidRDefault="00740A4D" w:rsidP="00401DB1">
      <w:pPr>
        <w:pStyle w:val="BodyTextIndent"/>
      </w:pPr>
      <w:r w:rsidRPr="00C25417">
        <w:t>•</w:t>
      </w:r>
      <w:r w:rsidRPr="00C25417">
        <w:tab/>
        <w:t xml:space="preserve">Resources are appropriately scaled to support critical phases of the project, including data migration, testing, and deployment </w:t>
      </w:r>
    </w:p>
    <w:p w14:paraId="335637F5" w14:textId="77777777" w:rsidR="00B069BA" w:rsidRPr="00C25417" w:rsidRDefault="00B069BA" w:rsidP="00401DB1">
      <w:pPr>
        <w:pStyle w:val="BodyTextIndent"/>
      </w:pPr>
    </w:p>
    <w:p w14:paraId="1077F2E2" w14:textId="2B0A7B3C" w:rsidR="00740A4D" w:rsidRPr="00B069BA" w:rsidRDefault="00740A4D" w:rsidP="00401DB1">
      <w:pPr>
        <w:pStyle w:val="BodyTextIndent"/>
        <w:rPr>
          <w:b/>
          <w:bCs/>
          <w:u w:val="single"/>
        </w:rPr>
      </w:pPr>
      <w:r w:rsidRPr="00B069BA">
        <w:rPr>
          <w:b/>
          <w:bCs/>
          <w:u w:val="single"/>
        </w:rPr>
        <w:t>Alignment with Contract Requirements</w:t>
      </w:r>
    </w:p>
    <w:p w14:paraId="083E8BFA" w14:textId="64AD7D39" w:rsidR="00740A4D" w:rsidRPr="00EA1C46" w:rsidRDefault="00740A4D" w:rsidP="00401DB1">
      <w:pPr>
        <w:pStyle w:val="BodyTextIndent"/>
      </w:pPr>
      <w:r>
        <w:t xml:space="preserve">All personnel requirements </w:t>
      </w:r>
      <w:r w:rsidRPr="006249CA">
        <w:t>defined in this section shall be consistent with and subject to the terms and conditions of the Contract. Where personnel qualifications, certifications, or requirements are defined</w:t>
      </w:r>
      <w:r>
        <w:t xml:space="preserve"> in the Contract, those provisions shall take precedence.</w:t>
      </w:r>
    </w:p>
    <w:p w14:paraId="79A530A9" w14:textId="77777777" w:rsidR="00073198" w:rsidRDefault="00073198" w:rsidP="009525BC">
      <w:pPr>
        <w:pStyle w:val="BodyText2"/>
      </w:pPr>
    </w:p>
    <w:p w14:paraId="59C4A757" w14:textId="58BF8319" w:rsidR="000F0547" w:rsidRDefault="007A1167" w:rsidP="00D276C3">
      <w:pPr>
        <w:pStyle w:val="Heading2"/>
      </w:pPr>
      <w:r>
        <w:t xml:space="preserve">Closeout Requirements for </w:t>
      </w:r>
      <w:r w:rsidR="005776CF" w:rsidRPr="00140E63">
        <w:t xml:space="preserve">Project </w:t>
      </w:r>
      <w:r w:rsidR="006C4B67" w:rsidRPr="006C4B67">
        <w:t>Implementation</w:t>
      </w:r>
      <w:r w:rsidR="006C4B67">
        <w:t xml:space="preserve"> </w:t>
      </w:r>
      <w:r w:rsidR="005776CF" w:rsidRPr="006C4B67">
        <w:t xml:space="preserve">  </w:t>
      </w:r>
    </w:p>
    <w:p w14:paraId="6152B32F" w14:textId="77777777" w:rsidR="00EA1C46" w:rsidRDefault="00EA1C46" w:rsidP="00401DB1">
      <w:pPr>
        <w:pStyle w:val="BodyTextIndent"/>
      </w:pPr>
    </w:p>
    <w:p w14:paraId="0F49F2C8" w14:textId="5BE3238B" w:rsidR="006249CA" w:rsidRPr="006249CA" w:rsidRDefault="006249CA" w:rsidP="006249CA">
      <w:pPr>
        <w:numPr>
          <w:ilvl w:val="0"/>
          <w:numId w:val="0"/>
        </w:numPr>
        <w:ind w:left="1080"/>
      </w:pPr>
      <w:r w:rsidRPr="006249CA">
        <w:t xml:space="preserve">The Supplier shall complete all activities necessary to formally close out the implementation project and transition the Solution to steady-state operations in accordance with the Contract. Closeout activities shall ensure that the Solution is fully operational, </w:t>
      </w:r>
      <w:r w:rsidR="00A84E92">
        <w:t>A</w:t>
      </w:r>
      <w:r w:rsidR="00A84E92" w:rsidRPr="006249CA">
        <w:t xml:space="preserve">ccepted </w:t>
      </w:r>
      <w:r w:rsidRPr="006249CA">
        <w:t>by VDOE, and supported by complete documentation and knowledge transfer</w:t>
      </w:r>
      <w:r w:rsidR="00A84E92">
        <w:t xml:space="preserve"> as reviewed and Accepted by VDOE</w:t>
      </w:r>
      <w:r w:rsidRPr="006249CA">
        <w:t>.</w:t>
      </w:r>
    </w:p>
    <w:p w14:paraId="7779F502" w14:textId="15B927E1" w:rsidR="006249CA" w:rsidRPr="00CE1EA5" w:rsidRDefault="006249CA" w:rsidP="006249CA">
      <w:pPr>
        <w:numPr>
          <w:ilvl w:val="0"/>
          <w:numId w:val="0"/>
        </w:numPr>
        <w:ind w:left="1080"/>
        <w:rPr>
          <w:b/>
          <w:bCs/>
          <w:u w:val="single"/>
        </w:rPr>
      </w:pPr>
      <w:r w:rsidRPr="00CE1EA5">
        <w:rPr>
          <w:b/>
          <w:bCs/>
          <w:u w:val="single"/>
        </w:rPr>
        <w:lastRenderedPageBreak/>
        <w:t>Closeout Timeline</w:t>
      </w:r>
    </w:p>
    <w:p w14:paraId="1CB95580" w14:textId="4D418CF8" w:rsidR="006249CA" w:rsidRPr="006249CA" w:rsidRDefault="006249CA" w:rsidP="00401DB1">
      <w:pPr>
        <w:pStyle w:val="BodyTextIndent"/>
      </w:pPr>
      <w:r w:rsidRPr="006249CA">
        <w:t>•</w:t>
      </w:r>
      <w:r w:rsidRPr="006249CA">
        <w:tab/>
        <w:t>Closeout activities shall commence following completion of the stabilization (“</w:t>
      </w:r>
      <w:r w:rsidR="00240639" w:rsidRPr="006249CA">
        <w:t>hyper care</w:t>
      </w:r>
      <w:r w:rsidRPr="006249CA">
        <w:t xml:space="preserve">”) period. </w:t>
      </w:r>
    </w:p>
    <w:p w14:paraId="0D11C813" w14:textId="33D78136" w:rsidR="006249CA" w:rsidRPr="006249CA" w:rsidRDefault="006249CA" w:rsidP="00401DB1">
      <w:pPr>
        <w:pStyle w:val="BodyTextIndent"/>
      </w:pPr>
      <w:r w:rsidRPr="006249CA">
        <w:t>•</w:t>
      </w:r>
      <w:r w:rsidRPr="006249CA">
        <w:tab/>
        <w:t xml:space="preserve">All closeout </w:t>
      </w:r>
      <w:r w:rsidR="00D91F0F">
        <w:t>Deliverable</w:t>
      </w:r>
      <w:r w:rsidRPr="006249CA">
        <w:t xml:space="preserve">s shall be completed within 30 calendar days of VDOE’s determination that the Solution has met operational readiness criteria. </w:t>
      </w:r>
    </w:p>
    <w:p w14:paraId="7E3539B2" w14:textId="173F7ABA" w:rsidR="006249CA" w:rsidRDefault="006249CA" w:rsidP="00401DB1">
      <w:pPr>
        <w:pStyle w:val="BodyTextIndent"/>
        <w:rPr>
          <w:b/>
          <w:bCs/>
        </w:rPr>
      </w:pPr>
      <w:r w:rsidRPr="006249CA">
        <w:t>•</w:t>
      </w:r>
      <w:r w:rsidRPr="006249CA">
        <w:tab/>
        <w:t xml:space="preserve">Final </w:t>
      </w:r>
      <w:r w:rsidR="00A84E92">
        <w:t>A</w:t>
      </w:r>
      <w:r w:rsidR="00A84E92" w:rsidRPr="006249CA">
        <w:t xml:space="preserve">cceptance </w:t>
      </w:r>
      <w:r w:rsidRPr="006249CA">
        <w:t xml:space="preserve">shall be granted only upon completion and approval of all required closeout </w:t>
      </w:r>
      <w:r w:rsidR="00A84E92">
        <w:t>D</w:t>
      </w:r>
      <w:r w:rsidR="00A84E92" w:rsidRPr="00060A60">
        <w:t>eliverables</w:t>
      </w:r>
      <w:r w:rsidRPr="006249CA">
        <w:rPr>
          <w:b/>
          <w:bCs/>
        </w:rPr>
        <w:t xml:space="preserve">. </w:t>
      </w:r>
    </w:p>
    <w:p w14:paraId="56EF9FB0" w14:textId="77777777" w:rsidR="00CE1EA5" w:rsidRPr="006249CA" w:rsidRDefault="00CE1EA5" w:rsidP="00401DB1">
      <w:pPr>
        <w:pStyle w:val="BodyTextIndent"/>
        <w:rPr>
          <w:b/>
          <w:bCs/>
        </w:rPr>
      </w:pPr>
    </w:p>
    <w:p w14:paraId="442CA859" w14:textId="1D1BFA29" w:rsidR="006249CA" w:rsidRPr="00CE1EA5" w:rsidRDefault="006249CA" w:rsidP="006249CA">
      <w:pPr>
        <w:pStyle w:val="BodyText2"/>
        <w:rPr>
          <w:b/>
          <w:bCs/>
          <w:u w:val="single"/>
        </w:rPr>
      </w:pPr>
      <w:r w:rsidRPr="00CE1EA5">
        <w:rPr>
          <w:b/>
          <w:bCs/>
          <w:u w:val="single"/>
        </w:rPr>
        <w:t>Deliverable Acceptance and Completion</w:t>
      </w:r>
    </w:p>
    <w:p w14:paraId="004327C4" w14:textId="77777777" w:rsidR="006249CA" w:rsidRPr="00060A60" w:rsidRDefault="006249CA" w:rsidP="006249CA">
      <w:pPr>
        <w:pStyle w:val="BodyText2"/>
      </w:pPr>
      <w:r w:rsidRPr="00060A60">
        <w:t>The Supplier shall:</w:t>
      </w:r>
    </w:p>
    <w:p w14:paraId="2B593DFB" w14:textId="7953F1C8" w:rsidR="006249CA" w:rsidRPr="00060A60" w:rsidRDefault="006249CA" w:rsidP="00401DB1">
      <w:pPr>
        <w:pStyle w:val="BodyTextIndent"/>
      </w:pPr>
      <w:r w:rsidRPr="00060A60">
        <w:t>•</w:t>
      </w:r>
      <w:r w:rsidRPr="00060A60">
        <w:tab/>
        <w:t xml:space="preserve">Obtain formal acceptance of all project </w:t>
      </w:r>
      <w:r w:rsidR="00A84E92">
        <w:t>D</w:t>
      </w:r>
      <w:r w:rsidR="00A84E92" w:rsidRPr="00060A60">
        <w:t xml:space="preserve">eliverables </w:t>
      </w:r>
      <w:r w:rsidRPr="00060A60">
        <w:t xml:space="preserve">in accordance with Section 5G (Project Specific Deliverable Requirements) </w:t>
      </w:r>
    </w:p>
    <w:p w14:paraId="19AB8D5F" w14:textId="77777777" w:rsidR="006249CA" w:rsidRPr="00060A60" w:rsidRDefault="006249CA" w:rsidP="00401DB1">
      <w:pPr>
        <w:pStyle w:val="BodyTextIndent"/>
      </w:pPr>
      <w:r w:rsidRPr="00060A60">
        <w:t>•</w:t>
      </w:r>
      <w:r w:rsidRPr="00060A60">
        <w:tab/>
        <w:t xml:space="preserve">Provide a consolidated Deliverable Acceptance Register documenting: </w:t>
      </w:r>
    </w:p>
    <w:p w14:paraId="655B2670" w14:textId="246F790C" w:rsidR="006249CA" w:rsidRPr="00060A60" w:rsidRDefault="006249CA" w:rsidP="001E44AA">
      <w:pPr>
        <w:pStyle w:val="BodyText2"/>
        <w:ind w:left="1440"/>
      </w:pPr>
      <w:r w:rsidRPr="00060A60">
        <w:t>o</w:t>
      </w:r>
      <w:r w:rsidRPr="00060A60">
        <w:tab/>
        <w:t xml:space="preserve">All </w:t>
      </w:r>
      <w:r w:rsidR="00A84E92">
        <w:t>D</w:t>
      </w:r>
      <w:r w:rsidR="00A84E92" w:rsidRPr="00060A60">
        <w:t xml:space="preserve">eliverables </w:t>
      </w:r>
    </w:p>
    <w:p w14:paraId="74DE87FA" w14:textId="77777777" w:rsidR="006249CA" w:rsidRPr="00060A60" w:rsidRDefault="006249CA" w:rsidP="001E44AA">
      <w:pPr>
        <w:pStyle w:val="BodyText2"/>
        <w:ind w:left="1440"/>
      </w:pPr>
      <w:r w:rsidRPr="00060A60">
        <w:t>o</w:t>
      </w:r>
      <w:r w:rsidRPr="00060A60">
        <w:tab/>
        <w:t xml:space="preserve">Approval status and dates </w:t>
      </w:r>
    </w:p>
    <w:p w14:paraId="1813743D" w14:textId="77777777" w:rsidR="006249CA" w:rsidRPr="00060A60" w:rsidRDefault="006249CA" w:rsidP="001E44AA">
      <w:pPr>
        <w:pStyle w:val="BodyText2"/>
        <w:ind w:left="1440"/>
      </w:pPr>
      <w:r w:rsidRPr="00060A60">
        <w:t>o</w:t>
      </w:r>
      <w:r w:rsidRPr="00060A60">
        <w:tab/>
        <w:t xml:space="preserve">Outstanding items (if any) and resolution status </w:t>
      </w:r>
    </w:p>
    <w:p w14:paraId="3D5F09B9" w14:textId="4953574E" w:rsidR="006249CA" w:rsidRPr="00060A60" w:rsidRDefault="006249CA" w:rsidP="006249CA">
      <w:pPr>
        <w:pStyle w:val="BodyText2"/>
      </w:pPr>
      <w:r w:rsidRPr="00060A60">
        <w:t xml:space="preserve">All </w:t>
      </w:r>
      <w:r w:rsidR="00D91F0F">
        <w:t>Deliverable</w:t>
      </w:r>
      <w:r w:rsidRPr="00060A60">
        <w:t xml:space="preserve">s must be approved prior to final project </w:t>
      </w:r>
      <w:r w:rsidR="00A84E92">
        <w:t>A</w:t>
      </w:r>
      <w:r w:rsidR="00A84E92" w:rsidRPr="00060A60">
        <w:t>cceptance</w:t>
      </w:r>
      <w:r w:rsidRPr="00060A60">
        <w:t>.</w:t>
      </w:r>
    </w:p>
    <w:p w14:paraId="0E823A4D" w14:textId="112459D2" w:rsidR="006249CA" w:rsidRPr="00CE1EA5" w:rsidRDefault="006249CA" w:rsidP="001E44AA">
      <w:pPr>
        <w:pStyle w:val="BodyText2"/>
        <w:keepNext/>
        <w:rPr>
          <w:b/>
          <w:bCs/>
          <w:u w:val="single"/>
        </w:rPr>
      </w:pPr>
      <w:r w:rsidRPr="00CE1EA5">
        <w:rPr>
          <w:b/>
          <w:bCs/>
          <w:u w:val="single"/>
        </w:rPr>
        <w:t>Documentation Handoff</w:t>
      </w:r>
    </w:p>
    <w:p w14:paraId="350363E8" w14:textId="77777777" w:rsidR="006249CA" w:rsidRPr="00060A60" w:rsidRDefault="006249CA" w:rsidP="006249CA">
      <w:pPr>
        <w:pStyle w:val="BodyText2"/>
      </w:pPr>
      <w:r w:rsidRPr="00060A60">
        <w:t>The Supplier shall provide a complete and final set of implementation and operational documentation, including:</w:t>
      </w:r>
    </w:p>
    <w:p w14:paraId="5E1C9425" w14:textId="77777777" w:rsidR="006249CA" w:rsidRPr="00060A60" w:rsidRDefault="006249CA" w:rsidP="001E44AA">
      <w:pPr>
        <w:pStyle w:val="BodyText2"/>
        <w:ind w:left="1080"/>
      </w:pPr>
      <w:r w:rsidRPr="00060A60">
        <w:t>•</w:t>
      </w:r>
      <w:r w:rsidRPr="00060A60">
        <w:tab/>
        <w:t xml:space="preserve">Final system design and configuration documentation </w:t>
      </w:r>
    </w:p>
    <w:p w14:paraId="096C399E" w14:textId="77777777" w:rsidR="006249CA" w:rsidRPr="00060A60" w:rsidRDefault="006249CA" w:rsidP="001E44AA">
      <w:pPr>
        <w:pStyle w:val="BodyText2"/>
        <w:ind w:left="1080"/>
      </w:pPr>
      <w:r w:rsidRPr="00060A60">
        <w:t>•</w:t>
      </w:r>
      <w:r w:rsidRPr="00060A60">
        <w:tab/>
        <w:t xml:space="preserve">Integration and interface specifications </w:t>
      </w:r>
    </w:p>
    <w:p w14:paraId="17EB24A3" w14:textId="77777777" w:rsidR="006249CA" w:rsidRPr="00060A60" w:rsidRDefault="006249CA" w:rsidP="001E44AA">
      <w:pPr>
        <w:pStyle w:val="BodyText2"/>
        <w:ind w:left="1080"/>
      </w:pPr>
      <w:r w:rsidRPr="00060A60">
        <w:t>•</w:t>
      </w:r>
      <w:r w:rsidRPr="00060A60">
        <w:tab/>
        <w:t xml:space="preserve">Data migration documentation and reconciliation reports </w:t>
      </w:r>
    </w:p>
    <w:p w14:paraId="32E94A92" w14:textId="77777777" w:rsidR="006249CA" w:rsidRPr="00060A60" w:rsidRDefault="006249CA" w:rsidP="001E44AA">
      <w:pPr>
        <w:pStyle w:val="BodyText2"/>
        <w:ind w:left="1080"/>
      </w:pPr>
      <w:r w:rsidRPr="00060A60">
        <w:t>•</w:t>
      </w:r>
      <w:r w:rsidRPr="00060A60">
        <w:tab/>
        <w:t xml:space="preserve">Training materials and user guides </w:t>
      </w:r>
    </w:p>
    <w:p w14:paraId="3ADE9636" w14:textId="77777777" w:rsidR="006249CA" w:rsidRPr="00060A60" w:rsidRDefault="006249CA" w:rsidP="001E44AA">
      <w:pPr>
        <w:pStyle w:val="BodyText2"/>
        <w:ind w:left="1080"/>
      </w:pPr>
      <w:r w:rsidRPr="00060A60">
        <w:t>•</w:t>
      </w:r>
      <w:r w:rsidRPr="00060A60">
        <w:tab/>
        <w:t xml:space="preserve">System administration and operational procedures </w:t>
      </w:r>
    </w:p>
    <w:p w14:paraId="083560ED" w14:textId="77777777" w:rsidR="006249CA" w:rsidRPr="00060A60" w:rsidRDefault="006249CA" w:rsidP="001E44AA">
      <w:pPr>
        <w:pStyle w:val="BodyText2"/>
        <w:ind w:left="1080"/>
      </w:pPr>
      <w:r w:rsidRPr="00060A60">
        <w:t>•</w:t>
      </w:r>
      <w:r w:rsidRPr="00060A60">
        <w:tab/>
        <w:t xml:space="preserve">Security and access control documentation </w:t>
      </w:r>
    </w:p>
    <w:p w14:paraId="02D40645" w14:textId="77777777" w:rsidR="006249CA" w:rsidRPr="00060A60" w:rsidRDefault="006249CA" w:rsidP="006249CA">
      <w:pPr>
        <w:pStyle w:val="BodyText2"/>
      </w:pPr>
      <w:r w:rsidRPr="00060A60">
        <w:t>All documentation shall:</w:t>
      </w:r>
    </w:p>
    <w:p w14:paraId="1B0131F3" w14:textId="77777777" w:rsidR="006249CA" w:rsidRPr="00060A60" w:rsidRDefault="006249CA" w:rsidP="001E44AA">
      <w:pPr>
        <w:pStyle w:val="BodyText2"/>
        <w:ind w:left="1080"/>
      </w:pPr>
      <w:r w:rsidRPr="00060A60">
        <w:t>•</w:t>
      </w:r>
      <w:r w:rsidRPr="00060A60">
        <w:tab/>
        <w:t xml:space="preserve">Reflect the as-built Solution </w:t>
      </w:r>
    </w:p>
    <w:p w14:paraId="17E6098E" w14:textId="77777777" w:rsidR="006249CA" w:rsidRPr="00060A60" w:rsidRDefault="006249CA" w:rsidP="001E44AA">
      <w:pPr>
        <w:pStyle w:val="BodyText2"/>
        <w:ind w:left="1080"/>
      </w:pPr>
      <w:r w:rsidRPr="00060A60">
        <w:t>•</w:t>
      </w:r>
      <w:r w:rsidRPr="00060A60">
        <w:tab/>
        <w:t xml:space="preserve">Be delivered in electronic format </w:t>
      </w:r>
    </w:p>
    <w:p w14:paraId="6F0941A2" w14:textId="77777777" w:rsidR="006249CA" w:rsidRPr="00060A60" w:rsidRDefault="006249CA" w:rsidP="001E44AA">
      <w:pPr>
        <w:pStyle w:val="BodyText2"/>
        <w:ind w:left="1080"/>
      </w:pPr>
      <w:r w:rsidRPr="00060A60">
        <w:t>•</w:t>
      </w:r>
      <w:r w:rsidRPr="00060A60">
        <w:tab/>
        <w:t xml:space="preserve">Be organized and accessible for ongoing VDOE use </w:t>
      </w:r>
    </w:p>
    <w:p w14:paraId="001A5938" w14:textId="07AA4C66" w:rsidR="006249CA" w:rsidRPr="00CE1EA5" w:rsidRDefault="006249CA" w:rsidP="006249CA">
      <w:pPr>
        <w:pStyle w:val="BodyText2"/>
        <w:rPr>
          <w:b/>
          <w:bCs/>
          <w:u w:val="single"/>
        </w:rPr>
      </w:pPr>
      <w:r w:rsidRPr="00CE1EA5">
        <w:rPr>
          <w:b/>
          <w:bCs/>
          <w:u w:val="single"/>
        </w:rPr>
        <w:t>Knowledge Transfer Completion</w:t>
      </w:r>
    </w:p>
    <w:p w14:paraId="0DDD700B" w14:textId="77777777" w:rsidR="006249CA" w:rsidRPr="00060A60" w:rsidRDefault="006249CA" w:rsidP="001E44AA">
      <w:pPr>
        <w:pStyle w:val="BodyText2"/>
        <w:ind w:left="1080"/>
      </w:pPr>
      <w:r w:rsidRPr="00060A60">
        <w:t>The Supplier shall confirm completion of all knowledge transfer activities, including:</w:t>
      </w:r>
    </w:p>
    <w:p w14:paraId="03202068" w14:textId="77777777" w:rsidR="006249CA" w:rsidRPr="00060A60" w:rsidRDefault="006249CA" w:rsidP="001E44AA">
      <w:pPr>
        <w:pStyle w:val="BodyText2"/>
        <w:ind w:left="1080"/>
      </w:pPr>
      <w:r w:rsidRPr="00060A60">
        <w:lastRenderedPageBreak/>
        <w:t>•</w:t>
      </w:r>
      <w:r w:rsidRPr="00060A60">
        <w:tab/>
        <w:t xml:space="preserve">System administration and configuration training </w:t>
      </w:r>
    </w:p>
    <w:p w14:paraId="0287DF6D" w14:textId="77777777" w:rsidR="006249CA" w:rsidRPr="00060A60" w:rsidRDefault="006249CA" w:rsidP="001E44AA">
      <w:pPr>
        <w:pStyle w:val="BodyText2"/>
        <w:ind w:left="1080"/>
      </w:pPr>
      <w:r w:rsidRPr="00060A60">
        <w:t>•</w:t>
      </w:r>
      <w:r w:rsidRPr="00060A60">
        <w:tab/>
        <w:t xml:space="preserve">Reporting and data access training </w:t>
      </w:r>
    </w:p>
    <w:p w14:paraId="319313A0" w14:textId="77777777" w:rsidR="006249CA" w:rsidRPr="00060A60" w:rsidRDefault="006249CA" w:rsidP="001E44AA">
      <w:pPr>
        <w:pStyle w:val="BodyText2"/>
        <w:ind w:left="1080"/>
      </w:pPr>
      <w:r w:rsidRPr="00060A60">
        <w:t>•</w:t>
      </w:r>
      <w:r w:rsidRPr="00060A60">
        <w:tab/>
        <w:t xml:space="preserve">Operational procedures and troubleshooting guidance </w:t>
      </w:r>
    </w:p>
    <w:p w14:paraId="7264B88A" w14:textId="00C166FB" w:rsidR="006249CA" w:rsidRPr="00060A60" w:rsidRDefault="006249CA" w:rsidP="006249CA">
      <w:pPr>
        <w:pStyle w:val="BodyText2"/>
      </w:pPr>
      <w:r w:rsidRPr="00060A60">
        <w:t xml:space="preserve">The Supplier shall certify that VDOE personnel </w:t>
      </w:r>
      <w:r w:rsidR="000819B4" w:rsidRPr="00060A60">
        <w:t>can perform</w:t>
      </w:r>
      <w:r w:rsidRPr="00060A60">
        <w:t xml:space="preserve"> routine operational and administrative functions without reliance on the Supplier.</w:t>
      </w:r>
    </w:p>
    <w:p w14:paraId="6AF9A448" w14:textId="4E1B220E" w:rsidR="006249CA" w:rsidRPr="00CE1EA5" w:rsidRDefault="006249CA" w:rsidP="006249CA">
      <w:pPr>
        <w:pStyle w:val="BodyText2"/>
        <w:rPr>
          <w:b/>
          <w:bCs/>
          <w:u w:val="single"/>
        </w:rPr>
      </w:pPr>
      <w:r w:rsidRPr="00CE1EA5">
        <w:rPr>
          <w:b/>
          <w:bCs/>
          <w:u w:val="single"/>
        </w:rPr>
        <w:t>Financial Closeout</w:t>
      </w:r>
    </w:p>
    <w:p w14:paraId="0620415D" w14:textId="77777777" w:rsidR="006249CA" w:rsidRPr="00060A60" w:rsidRDefault="006249CA" w:rsidP="006249CA">
      <w:pPr>
        <w:pStyle w:val="BodyText2"/>
      </w:pPr>
      <w:r w:rsidRPr="00060A60">
        <w:t>The Supplier shall:</w:t>
      </w:r>
    </w:p>
    <w:p w14:paraId="1E785325" w14:textId="77777777" w:rsidR="006249CA" w:rsidRPr="00060A60" w:rsidRDefault="006249CA" w:rsidP="001E44AA">
      <w:pPr>
        <w:pStyle w:val="BodyText2"/>
        <w:ind w:left="1080"/>
      </w:pPr>
      <w:r w:rsidRPr="00060A60">
        <w:t>•</w:t>
      </w:r>
      <w:r w:rsidRPr="00060A60">
        <w:tab/>
        <w:t xml:space="preserve">Submit all final invoices in accordance with the Contract and milestone/payment schedule </w:t>
      </w:r>
    </w:p>
    <w:p w14:paraId="091A7B6D" w14:textId="77777777" w:rsidR="006249CA" w:rsidRPr="00060A60" w:rsidRDefault="006249CA" w:rsidP="001E44AA">
      <w:pPr>
        <w:pStyle w:val="BodyText2"/>
        <w:ind w:left="1080"/>
      </w:pPr>
      <w:r w:rsidRPr="00060A60">
        <w:t>•</w:t>
      </w:r>
      <w:r w:rsidRPr="00060A60">
        <w:tab/>
        <w:t xml:space="preserve">Reconcile all project charges and payments </w:t>
      </w:r>
    </w:p>
    <w:p w14:paraId="57FDB4ED" w14:textId="77777777" w:rsidR="006249CA" w:rsidRPr="00060A60" w:rsidRDefault="006249CA" w:rsidP="001E44AA">
      <w:pPr>
        <w:pStyle w:val="BodyText2"/>
        <w:ind w:left="1080"/>
      </w:pPr>
      <w:r w:rsidRPr="00060A60">
        <w:t>•</w:t>
      </w:r>
      <w:r w:rsidRPr="00060A60">
        <w:tab/>
        <w:t xml:space="preserve">Ensure all financial obligations related to implementation services are complete </w:t>
      </w:r>
    </w:p>
    <w:p w14:paraId="3B12C802" w14:textId="77777777" w:rsidR="006249CA" w:rsidRPr="00060A60" w:rsidRDefault="006249CA" w:rsidP="006249CA">
      <w:pPr>
        <w:pStyle w:val="BodyText2"/>
      </w:pPr>
      <w:r w:rsidRPr="00060A60">
        <w:t>Final payment shall be contingent upon VDOE’s formal acceptance of the Solution and completion of all closeout requirements.</w:t>
      </w:r>
    </w:p>
    <w:p w14:paraId="57148374" w14:textId="059DA6F6" w:rsidR="006249CA" w:rsidRPr="00CE1EA5" w:rsidRDefault="006249CA" w:rsidP="006249CA">
      <w:pPr>
        <w:pStyle w:val="BodyText2"/>
        <w:rPr>
          <w:b/>
          <w:bCs/>
          <w:u w:val="single"/>
        </w:rPr>
      </w:pPr>
      <w:r w:rsidRPr="00CE1EA5">
        <w:rPr>
          <w:b/>
          <w:bCs/>
          <w:u w:val="single"/>
        </w:rPr>
        <w:t>Post-Implementation Evaluation</w:t>
      </w:r>
    </w:p>
    <w:p w14:paraId="4903E5B6" w14:textId="77777777" w:rsidR="006249CA" w:rsidRPr="00060A60" w:rsidRDefault="006249CA" w:rsidP="006249CA">
      <w:pPr>
        <w:pStyle w:val="BodyText2"/>
      </w:pPr>
      <w:r w:rsidRPr="00060A60">
        <w:t>The Supplier shall participate in a post-implementation evaluation process, including:</w:t>
      </w:r>
    </w:p>
    <w:p w14:paraId="35905886" w14:textId="77777777" w:rsidR="006249CA" w:rsidRPr="00060A60" w:rsidRDefault="006249CA" w:rsidP="001E44AA">
      <w:pPr>
        <w:pStyle w:val="BodyText2"/>
        <w:ind w:left="1080"/>
      </w:pPr>
      <w:r w:rsidRPr="00060A60">
        <w:t>•</w:t>
      </w:r>
      <w:r w:rsidRPr="00060A60">
        <w:tab/>
        <w:t xml:space="preserve">Review of project performance against scope, schedule, and objectives </w:t>
      </w:r>
    </w:p>
    <w:p w14:paraId="7DA0EB9C" w14:textId="77777777" w:rsidR="006249CA" w:rsidRPr="00060A60" w:rsidRDefault="006249CA" w:rsidP="001E44AA">
      <w:pPr>
        <w:pStyle w:val="BodyText2"/>
        <w:ind w:left="1080"/>
      </w:pPr>
      <w:r w:rsidRPr="00060A60">
        <w:t>•</w:t>
      </w:r>
      <w:r w:rsidRPr="00060A60">
        <w:tab/>
        <w:t xml:space="preserve">Identification of successes, risks, and improvement opportunities </w:t>
      </w:r>
    </w:p>
    <w:p w14:paraId="217BC532" w14:textId="77777777" w:rsidR="006249CA" w:rsidRPr="00060A60" w:rsidRDefault="006249CA" w:rsidP="001E44AA">
      <w:pPr>
        <w:pStyle w:val="BodyText2"/>
        <w:ind w:left="1080"/>
      </w:pPr>
      <w:r w:rsidRPr="00060A60">
        <w:t>•</w:t>
      </w:r>
      <w:r w:rsidRPr="00060A60">
        <w:tab/>
        <w:t xml:space="preserve">Participation in stakeholder feedback sessions, as requested by VDOE </w:t>
      </w:r>
    </w:p>
    <w:p w14:paraId="1A53B1BB" w14:textId="48D58747" w:rsidR="006249CA" w:rsidRPr="00CE1EA5" w:rsidRDefault="006249CA" w:rsidP="006249CA">
      <w:pPr>
        <w:pStyle w:val="BodyText2"/>
        <w:rPr>
          <w:b/>
          <w:bCs/>
          <w:u w:val="single"/>
        </w:rPr>
      </w:pPr>
      <w:r w:rsidRPr="00CE1EA5">
        <w:rPr>
          <w:b/>
          <w:bCs/>
          <w:u w:val="single"/>
        </w:rPr>
        <w:t>Lessons Learned Report</w:t>
      </w:r>
    </w:p>
    <w:p w14:paraId="17D60D28" w14:textId="77777777" w:rsidR="006249CA" w:rsidRPr="002E587A" w:rsidRDefault="006249CA" w:rsidP="006249CA">
      <w:pPr>
        <w:pStyle w:val="BodyText2"/>
      </w:pPr>
      <w:r w:rsidRPr="002E587A">
        <w:t>The Supplier shall provide a Lessons Learned Report that includes:</w:t>
      </w:r>
    </w:p>
    <w:p w14:paraId="09C3702E" w14:textId="77777777" w:rsidR="006249CA" w:rsidRPr="002E587A" w:rsidRDefault="006249CA" w:rsidP="001E44AA">
      <w:pPr>
        <w:pStyle w:val="BodyText2"/>
        <w:ind w:left="1080"/>
      </w:pPr>
      <w:r w:rsidRPr="002E587A">
        <w:t>•</w:t>
      </w:r>
      <w:r w:rsidRPr="002E587A">
        <w:tab/>
        <w:t xml:space="preserve">Summary of implementation activities </w:t>
      </w:r>
    </w:p>
    <w:p w14:paraId="29B3547A" w14:textId="77777777" w:rsidR="006249CA" w:rsidRPr="002E587A" w:rsidRDefault="006249CA" w:rsidP="001E44AA">
      <w:pPr>
        <w:pStyle w:val="BodyText2"/>
        <w:ind w:left="1080"/>
      </w:pPr>
      <w:r w:rsidRPr="002E587A">
        <w:t>•</w:t>
      </w:r>
      <w:r w:rsidRPr="002E587A">
        <w:tab/>
        <w:t xml:space="preserve">Key challenges and resolutions </w:t>
      </w:r>
    </w:p>
    <w:p w14:paraId="5FBC95E6" w14:textId="77777777" w:rsidR="006249CA" w:rsidRPr="002E587A" w:rsidRDefault="006249CA" w:rsidP="001E44AA">
      <w:pPr>
        <w:pStyle w:val="BodyText2"/>
        <w:ind w:left="1080"/>
      </w:pPr>
      <w:r w:rsidRPr="002E587A">
        <w:t>•</w:t>
      </w:r>
      <w:r w:rsidRPr="002E587A">
        <w:tab/>
        <w:t xml:space="preserve">Recommendations for future system enhancements and operations </w:t>
      </w:r>
    </w:p>
    <w:p w14:paraId="60CF80A1" w14:textId="77777777" w:rsidR="006249CA" w:rsidRPr="002E587A" w:rsidRDefault="006249CA" w:rsidP="001E44AA">
      <w:pPr>
        <w:pStyle w:val="BodyText2"/>
        <w:ind w:left="1080"/>
      </w:pPr>
      <w:r w:rsidRPr="002E587A">
        <w:t>•</w:t>
      </w:r>
      <w:r w:rsidRPr="002E587A">
        <w:tab/>
        <w:t xml:space="preserve">Opportunities for process improvement </w:t>
      </w:r>
    </w:p>
    <w:p w14:paraId="2AC78667" w14:textId="1C0B3A96" w:rsidR="006249CA" w:rsidRPr="00CE1EA5" w:rsidRDefault="006249CA" w:rsidP="006249CA">
      <w:pPr>
        <w:pStyle w:val="BodyText2"/>
        <w:rPr>
          <w:b/>
          <w:bCs/>
          <w:u w:val="single"/>
        </w:rPr>
      </w:pPr>
      <w:r w:rsidRPr="00CE1EA5">
        <w:rPr>
          <w:b/>
          <w:bCs/>
          <w:u w:val="single"/>
        </w:rPr>
        <w:t>Transition to Operations</w:t>
      </w:r>
    </w:p>
    <w:p w14:paraId="437BE619" w14:textId="77777777" w:rsidR="006249CA" w:rsidRPr="002E587A" w:rsidRDefault="006249CA" w:rsidP="006249CA">
      <w:pPr>
        <w:pStyle w:val="BodyText2"/>
      </w:pPr>
      <w:r w:rsidRPr="002E587A">
        <w:t>The Supplier shall support transition to steady-state operations, including:</w:t>
      </w:r>
    </w:p>
    <w:p w14:paraId="03372E45" w14:textId="77777777" w:rsidR="006249CA" w:rsidRPr="002E587A" w:rsidRDefault="006249CA" w:rsidP="001E44AA">
      <w:pPr>
        <w:pStyle w:val="BodyText2"/>
        <w:ind w:left="1080"/>
      </w:pPr>
      <w:r w:rsidRPr="002E587A">
        <w:t>•</w:t>
      </w:r>
      <w:r w:rsidRPr="002E587A">
        <w:tab/>
        <w:t xml:space="preserve">Handoff to VDOE operational and support teams </w:t>
      </w:r>
    </w:p>
    <w:p w14:paraId="76F6B0BB" w14:textId="77777777" w:rsidR="006249CA" w:rsidRPr="002E587A" w:rsidRDefault="006249CA" w:rsidP="001E44AA">
      <w:pPr>
        <w:pStyle w:val="BodyText2"/>
        <w:ind w:left="1080"/>
      </w:pPr>
      <w:r w:rsidRPr="002E587A">
        <w:t>•</w:t>
      </w:r>
      <w:r w:rsidRPr="002E587A">
        <w:tab/>
        <w:t xml:space="preserve">Confirmation of system readiness for ongoing use </w:t>
      </w:r>
    </w:p>
    <w:p w14:paraId="70E6E175" w14:textId="77777777" w:rsidR="006249CA" w:rsidRPr="002E587A" w:rsidRDefault="006249CA" w:rsidP="001E44AA">
      <w:pPr>
        <w:pStyle w:val="BodyText2"/>
        <w:ind w:left="1080"/>
      </w:pPr>
      <w:r w:rsidRPr="002E587A">
        <w:t>•</w:t>
      </w:r>
      <w:r w:rsidRPr="002E587A">
        <w:tab/>
        <w:t xml:space="preserve">Coordination with ongoing support and maintenance services defined in the Contract </w:t>
      </w:r>
    </w:p>
    <w:p w14:paraId="64642915" w14:textId="77777777" w:rsidR="006249CA" w:rsidRPr="002E587A" w:rsidRDefault="006249CA" w:rsidP="006249CA">
      <w:pPr>
        <w:pStyle w:val="BodyText2"/>
      </w:pPr>
      <w:r w:rsidRPr="002E587A">
        <w:lastRenderedPageBreak/>
        <w:t>Where applicable, transition activities shall align with the Transition of Services provisions defined in the Contract.</w:t>
      </w:r>
    </w:p>
    <w:p w14:paraId="2E01C6A0" w14:textId="6BADA0C1" w:rsidR="006249CA" w:rsidRPr="00CE1EA5" w:rsidRDefault="006249CA" w:rsidP="006249CA">
      <w:pPr>
        <w:pStyle w:val="BodyText2"/>
        <w:rPr>
          <w:b/>
          <w:bCs/>
          <w:u w:val="single"/>
        </w:rPr>
      </w:pPr>
      <w:r w:rsidRPr="00CE1EA5">
        <w:rPr>
          <w:b/>
          <w:bCs/>
          <w:u w:val="single"/>
        </w:rPr>
        <w:t>Final Acceptance</w:t>
      </w:r>
    </w:p>
    <w:p w14:paraId="152DBC92" w14:textId="77777777" w:rsidR="006249CA" w:rsidRPr="002E587A" w:rsidRDefault="006249CA" w:rsidP="006249CA">
      <w:pPr>
        <w:pStyle w:val="BodyText2"/>
      </w:pPr>
      <w:r w:rsidRPr="002E587A">
        <w:t>Final project acceptance shall be granted by VDOE upon:</w:t>
      </w:r>
    </w:p>
    <w:p w14:paraId="16A7FBB7" w14:textId="1D49263A" w:rsidR="006249CA" w:rsidRPr="002E587A" w:rsidRDefault="006249CA" w:rsidP="001E44AA">
      <w:pPr>
        <w:pStyle w:val="BodyText2"/>
        <w:ind w:left="1080"/>
      </w:pPr>
      <w:r w:rsidRPr="002E587A">
        <w:t>•</w:t>
      </w:r>
      <w:r w:rsidRPr="002E587A">
        <w:tab/>
        <w:t xml:space="preserve">Completion of all implementation </w:t>
      </w:r>
      <w:r w:rsidR="00017668">
        <w:t>D</w:t>
      </w:r>
      <w:r w:rsidR="00017668" w:rsidRPr="002E587A">
        <w:t xml:space="preserve">eliverables </w:t>
      </w:r>
    </w:p>
    <w:p w14:paraId="45706AAE" w14:textId="77777777" w:rsidR="006249CA" w:rsidRPr="002E587A" w:rsidRDefault="006249CA" w:rsidP="001E44AA">
      <w:pPr>
        <w:pStyle w:val="BodyText2"/>
        <w:ind w:left="1080"/>
      </w:pPr>
      <w:r w:rsidRPr="002E587A">
        <w:t>•</w:t>
      </w:r>
      <w:r w:rsidRPr="002E587A">
        <w:tab/>
        <w:t xml:space="preserve">Successful system operation during the stabilization period </w:t>
      </w:r>
    </w:p>
    <w:p w14:paraId="6EB59FA3" w14:textId="04B96ED4" w:rsidR="00073198" w:rsidRPr="002E587A" w:rsidRDefault="006249CA" w:rsidP="001E44AA">
      <w:pPr>
        <w:pStyle w:val="BodyText2"/>
        <w:ind w:left="1080"/>
      </w:pPr>
      <w:r w:rsidRPr="002E587A">
        <w:t>•</w:t>
      </w:r>
      <w:r w:rsidRPr="002E587A">
        <w:tab/>
        <w:t>Completion of all closeout requirements defined in this section</w:t>
      </w:r>
    </w:p>
    <w:p w14:paraId="6F1D8958" w14:textId="77777777" w:rsidR="006249CA" w:rsidRPr="000F0547" w:rsidRDefault="006249CA" w:rsidP="009525BC">
      <w:pPr>
        <w:pStyle w:val="BodyText2"/>
        <w:rPr>
          <w:b/>
          <w:bCs/>
        </w:rPr>
      </w:pPr>
    </w:p>
    <w:p w14:paraId="45023972" w14:textId="0DCE9656" w:rsidR="00232D3A" w:rsidRDefault="00342354" w:rsidP="009525BC">
      <w:pPr>
        <w:pStyle w:val="Heading1"/>
      </w:pPr>
      <w:r>
        <w:t xml:space="preserve">Implementation </w:t>
      </w:r>
      <w:r w:rsidR="00232D3A">
        <w:t xml:space="preserve">Project Assumptions </w:t>
      </w:r>
      <w:r w:rsidR="005B3E5F">
        <w:t>&amp;</w:t>
      </w:r>
      <w:r w:rsidR="00232D3A">
        <w:t xml:space="preserve"> Project </w:t>
      </w:r>
      <w:r w:rsidR="005B3E5F">
        <w:t>R</w:t>
      </w:r>
      <w:r w:rsidR="00232D3A">
        <w:t xml:space="preserve">oles and </w:t>
      </w:r>
      <w:r w:rsidR="005B3E5F">
        <w:t>R</w:t>
      </w:r>
      <w:r w:rsidR="00232D3A">
        <w:t>esponsibilities</w:t>
      </w:r>
    </w:p>
    <w:p w14:paraId="744C401E" w14:textId="77777777" w:rsidR="00EA2524" w:rsidRPr="00283CD7" w:rsidRDefault="00EA2524" w:rsidP="00283CD7">
      <w:pPr>
        <w:pStyle w:val="BodyText"/>
      </w:pPr>
      <w:r w:rsidRPr="00283CD7">
        <w:t xml:space="preserve">The successful implementation of the Solution is dependent upon a shared understanding of project assumptions and clearly defined roles and responsibilities between the Virginia Department of Education (VDOE) and the Supplier. This section establishes </w:t>
      </w:r>
      <w:proofErr w:type="gramStart"/>
      <w:r w:rsidRPr="00283CD7">
        <w:t>the baseline</w:t>
      </w:r>
      <w:proofErr w:type="gramEnd"/>
      <w:r w:rsidRPr="00283CD7">
        <w:t xml:space="preserve"> assumptions and assigns responsibilities to support effective project execution, coordination, and delivery.</w:t>
      </w:r>
    </w:p>
    <w:p w14:paraId="2DAB63C1" w14:textId="77777777" w:rsidR="00CE1EA5" w:rsidRPr="00283CD7" w:rsidRDefault="00CE1EA5" w:rsidP="00283CD7">
      <w:pPr>
        <w:pStyle w:val="BodyText"/>
        <w:rPr>
          <w:b/>
          <w:bCs/>
          <w:u w:val="single"/>
        </w:rPr>
      </w:pPr>
    </w:p>
    <w:p w14:paraId="61F73620" w14:textId="5DC99847" w:rsidR="00EA2524" w:rsidRPr="00283CD7" w:rsidRDefault="00912B15" w:rsidP="00283CD7">
      <w:pPr>
        <w:pStyle w:val="BodyText"/>
        <w:rPr>
          <w:b/>
          <w:bCs/>
          <w:u w:val="single"/>
        </w:rPr>
      </w:pPr>
      <w:r w:rsidRPr="00283CD7">
        <w:rPr>
          <w:b/>
          <w:bCs/>
          <w:u w:val="single"/>
        </w:rPr>
        <w:t xml:space="preserve">6.1 </w:t>
      </w:r>
      <w:r w:rsidR="00EA2524" w:rsidRPr="00283CD7">
        <w:rPr>
          <w:b/>
          <w:bCs/>
          <w:u w:val="single"/>
        </w:rPr>
        <w:t>Project Assumptions</w:t>
      </w:r>
    </w:p>
    <w:p w14:paraId="40E0684C" w14:textId="0794BC35" w:rsidR="00CE1EA5" w:rsidRDefault="00EA2524" w:rsidP="00283CD7">
      <w:pPr>
        <w:pStyle w:val="BodyText"/>
      </w:pPr>
      <w:r>
        <w:t>The following assumptions apply to the implementation project. These assumptions are intended to guide planning and execution and to minimize risks and misunderstandings.</w:t>
      </w:r>
    </w:p>
    <w:p w14:paraId="5E559A1B" w14:textId="77777777" w:rsidR="00CE1EA5" w:rsidRDefault="00CE1EA5" w:rsidP="00283CD7">
      <w:pPr>
        <w:pStyle w:val="BodyText"/>
      </w:pPr>
    </w:p>
    <w:p w14:paraId="49220533" w14:textId="77777777" w:rsidR="00EA2524" w:rsidRPr="00283CD7" w:rsidRDefault="00EA2524" w:rsidP="00283CD7">
      <w:pPr>
        <w:pStyle w:val="BodyText"/>
        <w:rPr>
          <w:b/>
          <w:bCs/>
          <w:u w:val="single"/>
        </w:rPr>
      </w:pPr>
      <w:r w:rsidRPr="00283CD7">
        <w:rPr>
          <w:b/>
          <w:bCs/>
          <w:u w:val="single"/>
        </w:rPr>
        <w:t>General Assumptions</w:t>
      </w:r>
    </w:p>
    <w:p w14:paraId="392E616D" w14:textId="77777777" w:rsidR="00EA2524" w:rsidRDefault="00EA2524" w:rsidP="00401DB1">
      <w:pPr>
        <w:pStyle w:val="BodyTextIndent"/>
      </w:pPr>
      <w:r>
        <w:t>•</w:t>
      </w:r>
      <w:r>
        <w:tab/>
        <w:t xml:space="preserve">The Solution will be implemented as a cloud-hosted (SaaS) platform provided and managed by the Supplier. </w:t>
      </w:r>
    </w:p>
    <w:p w14:paraId="435C5BA7" w14:textId="77777777" w:rsidR="00EA2524" w:rsidRDefault="00EA2524" w:rsidP="00401DB1">
      <w:pPr>
        <w:pStyle w:val="BodyTextIndent"/>
      </w:pPr>
      <w:r>
        <w:t>•</w:t>
      </w:r>
      <w:r>
        <w:tab/>
        <w:t xml:space="preserve">The implementation will follow a phased approach, including pilot deployment, parallel operations (as required), and statewide rollout. </w:t>
      </w:r>
    </w:p>
    <w:p w14:paraId="4934F354" w14:textId="77777777" w:rsidR="00EA2524" w:rsidRDefault="00EA2524" w:rsidP="00401DB1">
      <w:pPr>
        <w:pStyle w:val="BodyTextIndent"/>
      </w:pPr>
      <w:r>
        <w:t>•</w:t>
      </w:r>
      <w:r>
        <w:tab/>
        <w:t xml:space="preserve">The Supplier’s proposed Solution is primarily out-of-the-box and configurable, with minimal custom development. </w:t>
      </w:r>
    </w:p>
    <w:p w14:paraId="0F67B94E" w14:textId="77777777" w:rsidR="00EA2524" w:rsidRDefault="00EA2524" w:rsidP="00401DB1">
      <w:pPr>
        <w:pStyle w:val="BodyTextIndent"/>
      </w:pPr>
      <w:r>
        <w:t>•</w:t>
      </w:r>
      <w:r>
        <w:tab/>
        <w:t xml:space="preserve">All requirements defined in Exhibit A are considered the baseline for system functionality and implementation scope. </w:t>
      </w:r>
    </w:p>
    <w:p w14:paraId="5EBD28CF" w14:textId="77777777" w:rsidR="00CE1EA5" w:rsidRPr="00CE1EA5" w:rsidRDefault="00CE1EA5" w:rsidP="00401DB1">
      <w:pPr>
        <w:pStyle w:val="BodyTextIndent"/>
        <w:rPr>
          <w:b/>
          <w:bCs/>
          <w:u w:val="single"/>
        </w:rPr>
      </w:pPr>
    </w:p>
    <w:p w14:paraId="47AD737B" w14:textId="77777777" w:rsidR="00EA2524" w:rsidRPr="00283CD7" w:rsidRDefault="00EA2524" w:rsidP="00283CD7">
      <w:pPr>
        <w:pStyle w:val="BodyText"/>
        <w:rPr>
          <w:b/>
          <w:bCs/>
          <w:u w:val="single"/>
        </w:rPr>
      </w:pPr>
      <w:r w:rsidRPr="00283CD7">
        <w:rPr>
          <w:b/>
          <w:bCs/>
          <w:u w:val="single"/>
        </w:rPr>
        <w:t>VDOE Assumptions</w:t>
      </w:r>
    </w:p>
    <w:p w14:paraId="64340DA6" w14:textId="77777777" w:rsidR="00EA2524" w:rsidRPr="00C814F9" w:rsidRDefault="00EA2524" w:rsidP="00283CD7">
      <w:pPr>
        <w:pStyle w:val="BodyText"/>
      </w:pPr>
      <w:r w:rsidRPr="00C814F9">
        <w:t>VDOE shall:</w:t>
      </w:r>
    </w:p>
    <w:p w14:paraId="3BFC7C96" w14:textId="77777777" w:rsidR="00EA2524" w:rsidRDefault="00EA2524" w:rsidP="00401DB1">
      <w:pPr>
        <w:pStyle w:val="BodyTextIndent"/>
      </w:pPr>
      <w:r>
        <w:t>•</w:t>
      </w:r>
      <w:r>
        <w:tab/>
        <w:t xml:space="preserve">Provide timely access to subject matter experts (SMEs) for requirements validation, design, testing, and decision-making </w:t>
      </w:r>
    </w:p>
    <w:p w14:paraId="604453D1" w14:textId="77777777" w:rsidR="00EA2524" w:rsidRDefault="00EA2524" w:rsidP="00401DB1">
      <w:pPr>
        <w:pStyle w:val="BodyTextIndent"/>
      </w:pPr>
      <w:r>
        <w:t>•</w:t>
      </w:r>
      <w:r>
        <w:tab/>
        <w:t xml:space="preserve">Provide access to legacy systems and data sources, including </w:t>
      </w:r>
      <w:proofErr w:type="spellStart"/>
      <w:r>
        <w:t>SNPWeb</w:t>
      </w:r>
      <w:proofErr w:type="spellEnd"/>
      <w:r>
        <w:t xml:space="preserve"> and historical datasets </w:t>
      </w:r>
    </w:p>
    <w:p w14:paraId="38506426" w14:textId="4766D95E" w:rsidR="00EA2524" w:rsidRDefault="00EA2524" w:rsidP="00401DB1">
      <w:pPr>
        <w:pStyle w:val="BodyTextIndent"/>
      </w:pPr>
      <w:r>
        <w:t>•</w:t>
      </w:r>
      <w:r>
        <w:tab/>
        <w:t xml:space="preserve">Coordinate participation of </w:t>
      </w:r>
      <w:r w:rsidR="00040348" w:rsidRPr="00A20AB7">
        <w:t>LEAs</w:t>
      </w:r>
      <w:r w:rsidR="00040348">
        <w:t xml:space="preserve">, SFAs, Non-profit and For-profit </w:t>
      </w:r>
      <w:r w:rsidR="00CE1EA5">
        <w:t xml:space="preserve">organizations, </w:t>
      </w:r>
      <w:r w:rsidR="00192EBB">
        <w:t>Community Sponsors</w:t>
      </w:r>
      <w:r w:rsidR="00040348">
        <w:t>,</w:t>
      </w:r>
      <w:r w:rsidR="00040348" w:rsidRPr="00A20AB7">
        <w:t xml:space="preserve"> </w:t>
      </w:r>
      <w:r w:rsidR="00040348">
        <w:t xml:space="preserve">RCCIs, </w:t>
      </w:r>
      <w:r w:rsidR="00040348" w:rsidRPr="00A20AB7">
        <w:t>and private schools)</w:t>
      </w:r>
      <w:r>
        <w:t xml:space="preserve">) and other stakeholders in pilot, testing, and training activities </w:t>
      </w:r>
    </w:p>
    <w:p w14:paraId="7F1EDCDE" w14:textId="1A4C3F36" w:rsidR="00EA2524" w:rsidRDefault="00EA2524" w:rsidP="00401DB1">
      <w:pPr>
        <w:pStyle w:val="BodyTextIndent"/>
      </w:pPr>
      <w:r>
        <w:t>•</w:t>
      </w:r>
      <w:r>
        <w:tab/>
        <w:t xml:space="preserve">Review and provide feedback on </w:t>
      </w:r>
      <w:r w:rsidR="00792109">
        <w:t xml:space="preserve">Deliverables </w:t>
      </w:r>
      <w:r>
        <w:t xml:space="preserve">within agreed-upon timeframes </w:t>
      </w:r>
    </w:p>
    <w:p w14:paraId="5E0C3366" w14:textId="697A0162" w:rsidR="00EA2524" w:rsidRDefault="00EA2524" w:rsidP="00401DB1">
      <w:pPr>
        <w:pStyle w:val="BodyTextIndent"/>
      </w:pPr>
      <w:r>
        <w:lastRenderedPageBreak/>
        <w:t>•</w:t>
      </w:r>
      <w:r>
        <w:tab/>
        <w:t xml:space="preserve">Support user access coordination through applicable identity systems </w:t>
      </w:r>
    </w:p>
    <w:p w14:paraId="1D1D623F" w14:textId="77777777" w:rsidR="00CE1EA5" w:rsidRPr="00CE1EA5" w:rsidRDefault="00CE1EA5" w:rsidP="00401DB1">
      <w:pPr>
        <w:pStyle w:val="BodyTextIndent"/>
        <w:rPr>
          <w:b/>
          <w:bCs/>
          <w:u w:val="single"/>
        </w:rPr>
      </w:pPr>
    </w:p>
    <w:p w14:paraId="077ACA32" w14:textId="77777777" w:rsidR="00EA2524" w:rsidRPr="00192EBB" w:rsidRDefault="00EA2524" w:rsidP="00283CD7">
      <w:pPr>
        <w:pStyle w:val="BodyText"/>
        <w:rPr>
          <w:b/>
          <w:bCs/>
          <w:u w:val="single"/>
        </w:rPr>
      </w:pPr>
      <w:r w:rsidRPr="00192EBB">
        <w:rPr>
          <w:b/>
          <w:bCs/>
          <w:u w:val="single"/>
        </w:rPr>
        <w:t>Supplier Assumptions</w:t>
      </w:r>
    </w:p>
    <w:p w14:paraId="0CAB90A5" w14:textId="77777777" w:rsidR="00EA2524" w:rsidRDefault="00EA2524" w:rsidP="00283CD7">
      <w:pPr>
        <w:pStyle w:val="BodyText"/>
      </w:pPr>
      <w:r>
        <w:t>The Supplier shall:</w:t>
      </w:r>
    </w:p>
    <w:p w14:paraId="2CD8D16D" w14:textId="7A21C0AC" w:rsidR="00EA2524" w:rsidRDefault="00EA2524" w:rsidP="00401DB1">
      <w:pPr>
        <w:pStyle w:val="BodyTextIndent"/>
      </w:pPr>
      <w:r>
        <w:t>•</w:t>
      </w:r>
      <w:r>
        <w:tab/>
        <w:t xml:space="preserve">Provide qualified personnel and sufficient resources to meet the project schedule and </w:t>
      </w:r>
      <w:r w:rsidR="00D91F0F">
        <w:t>Deliverable</w:t>
      </w:r>
      <w:r>
        <w:t xml:space="preserve">s </w:t>
      </w:r>
    </w:p>
    <w:p w14:paraId="14E70104" w14:textId="77777777" w:rsidR="00EA2524" w:rsidRDefault="00EA2524" w:rsidP="00401DB1">
      <w:pPr>
        <w:pStyle w:val="BodyTextIndent"/>
      </w:pPr>
      <w:r>
        <w:t>•</w:t>
      </w:r>
      <w:r>
        <w:tab/>
        <w:t xml:space="preserve">Deliver the Solution using standard product capabilities and configuration, unless otherwise approved through change control </w:t>
      </w:r>
    </w:p>
    <w:p w14:paraId="7D1EB5B0" w14:textId="77777777" w:rsidR="00EA2524" w:rsidRDefault="00EA2524" w:rsidP="00401DB1">
      <w:pPr>
        <w:pStyle w:val="BodyTextIndent"/>
      </w:pPr>
      <w:r>
        <w:t>•</w:t>
      </w:r>
      <w:r>
        <w:tab/>
        <w:t xml:space="preserve">Proactively identify and communicate risks, issues, and dependencies </w:t>
      </w:r>
    </w:p>
    <w:p w14:paraId="1E2D2CD5" w14:textId="7C50CFAA" w:rsidR="00EA2524" w:rsidRDefault="00EA2524" w:rsidP="00401DB1">
      <w:pPr>
        <w:pStyle w:val="BodyTextIndent"/>
      </w:pPr>
      <w:r>
        <w:t>•</w:t>
      </w:r>
      <w:r>
        <w:tab/>
        <w:t>Coordinate with external entities (e.g., VDSS, financial systems</w:t>
      </w:r>
      <w:r w:rsidR="000C77A6">
        <w:t xml:space="preserve"> </w:t>
      </w:r>
      <w:r w:rsidR="005A7C4E">
        <w:t>(</w:t>
      </w:r>
      <w:r w:rsidR="000C77A6">
        <w:t>Oracle</w:t>
      </w:r>
      <w:r w:rsidR="005A7C4E">
        <w:t>)</w:t>
      </w:r>
      <w:r>
        <w:t xml:space="preserve">) as required for integrations </w:t>
      </w:r>
    </w:p>
    <w:p w14:paraId="461D9FA6" w14:textId="77777777" w:rsidR="00EA2524" w:rsidRDefault="00EA2524" w:rsidP="00401DB1">
      <w:pPr>
        <w:pStyle w:val="BodyTextIndent"/>
      </w:pPr>
      <w:r>
        <w:t>•</w:t>
      </w:r>
      <w:r>
        <w:tab/>
        <w:t xml:space="preserve">Provide all necessary tools, environments, and infrastructure to support implementation </w:t>
      </w:r>
    </w:p>
    <w:p w14:paraId="675422AB" w14:textId="77777777" w:rsidR="00CE1EA5" w:rsidRPr="008B145D" w:rsidRDefault="00CE1EA5" w:rsidP="00401DB1">
      <w:pPr>
        <w:pStyle w:val="BodyTextIndent"/>
        <w:rPr>
          <w:b/>
          <w:bCs/>
          <w:u w:val="single"/>
        </w:rPr>
      </w:pPr>
    </w:p>
    <w:p w14:paraId="20664AD4" w14:textId="77777777" w:rsidR="00EA2524" w:rsidRPr="008B145D" w:rsidRDefault="00EA2524" w:rsidP="00283CD7">
      <w:pPr>
        <w:pStyle w:val="BodyText"/>
        <w:rPr>
          <w:b/>
          <w:bCs/>
          <w:u w:val="single"/>
        </w:rPr>
      </w:pPr>
      <w:r w:rsidRPr="008B145D">
        <w:rPr>
          <w:b/>
          <w:bCs/>
          <w:u w:val="single"/>
        </w:rPr>
        <w:t>Data and Integration Assumptions</w:t>
      </w:r>
    </w:p>
    <w:p w14:paraId="0F5166EF" w14:textId="77777777" w:rsidR="00EA2524" w:rsidRDefault="00EA2524" w:rsidP="00401DB1">
      <w:pPr>
        <w:pStyle w:val="BodyTextIndent"/>
      </w:pPr>
      <w:r>
        <w:t>•</w:t>
      </w:r>
      <w:r>
        <w:tab/>
        <w:t xml:space="preserve">Data provided by VDOE may vary in format and quality; data cleansing responsibilities will be shared as defined in the SOW </w:t>
      </w:r>
    </w:p>
    <w:p w14:paraId="40E68FFA" w14:textId="2560B619" w:rsidR="00EA2524" w:rsidRDefault="00EA2524" w:rsidP="00401DB1">
      <w:pPr>
        <w:pStyle w:val="BodyTextIndent"/>
      </w:pPr>
      <w:r>
        <w:t>•</w:t>
      </w:r>
      <w:r>
        <w:tab/>
        <w:t>External system dependencies (e.g., VDSS, financial systems</w:t>
      </w:r>
      <w:r w:rsidR="005A7C4E">
        <w:t xml:space="preserve"> (Oracle)</w:t>
      </w:r>
      <w:r>
        <w:t xml:space="preserve">) may impact integration timelines and testing </w:t>
      </w:r>
    </w:p>
    <w:p w14:paraId="682E49A7" w14:textId="77777777" w:rsidR="00EA2524" w:rsidRDefault="00EA2524" w:rsidP="00401DB1">
      <w:pPr>
        <w:pStyle w:val="BodyTextIndent"/>
      </w:pPr>
      <w:r>
        <w:t>•</w:t>
      </w:r>
      <w:r>
        <w:tab/>
        <w:t xml:space="preserve">Multiple data migration cycles (test and final) will be required </w:t>
      </w:r>
    </w:p>
    <w:p w14:paraId="42FB5320" w14:textId="77777777" w:rsidR="00CE1EA5" w:rsidRPr="00CE1EA5" w:rsidRDefault="00CE1EA5" w:rsidP="00401DB1">
      <w:pPr>
        <w:pStyle w:val="BodyTextIndent"/>
        <w:rPr>
          <w:b/>
          <w:bCs/>
          <w:u w:val="single"/>
        </w:rPr>
      </w:pPr>
    </w:p>
    <w:p w14:paraId="083388D2" w14:textId="77777777" w:rsidR="00EA2524" w:rsidRPr="00CE1EA5" w:rsidRDefault="00EA2524" w:rsidP="00401DB1">
      <w:pPr>
        <w:pStyle w:val="BodyTextIndent"/>
        <w:rPr>
          <w:b/>
          <w:bCs/>
          <w:u w:val="single"/>
        </w:rPr>
      </w:pPr>
      <w:r w:rsidRPr="00CE1EA5">
        <w:rPr>
          <w:b/>
          <w:bCs/>
          <w:u w:val="single"/>
        </w:rPr>
        <w:t>Schedule and Dependency Assumptions</w:t>
      </w:r>
    </w:p>
    <w:p w14:paraId="3C14A61F" w14:textId="7BE98051" w:rsidR="00EA2524" w:rsidRDefault="00EA2524" w:rsidP="00401DB1">
      <w:pPr>
        <w:pStyle w:val="BodyTextIndent"/>
      </w:pPr>
      <w:r>
        <w:t>•</w:t>
      </w:r>
      <w:r>
        <w:tab/>
        <w:t xml:space="preserve">Project timelines are dependent on timely completion of </w:t>
      </w:r>
      <w:r w:rsidR="00D91F0F">
        <w:t>Deliverable</w:t>
      </w:r>
      <w:r>
        <w:t xml:space="preserve">s, stakeholder participation, and availability of required resources </w:t>
      </w:r>
    </w:p>
    <w:p w14:paraId="7F35D830" w14:textId="77777777" w:rsidR="00EA2524" w:rsidRDefault="00EA2524" w:rsidP="00401DB1">
      <w:pPr>
        <w:pStyle w:val="BodyTextIndent"/>
      </w:pPr>
      <w:r>
        <w:t>•</w:t>
      </w:r>
      <w:r>
        <w:tab/>
        <w:t xml:space="preserve">Delays in providing data, access, or approvals may </w:t>
      </w:r>
      <w:proofErr w:type="gramStart"/>
      <w:r>
        <w:t>impact</w:t>
      </w:r>
      <w:proofErr w:type="gramEnd"/>
      <w:r>
        <w:t xml:space="preserve"> the implementation schedule </w:t>
      </w:r>
    </w:p>
    <w:p w14:paraId="4FB39CFA" w14:textId="77777777" w:rsidR="00EA2524" w:rsidRDefault="00EA2524" w:rsidP="00401DB1">
      <w:pPr>
        <w:pStyle w:val="BodyTextIndent"/>
      </w:pPr>
      <w:r>
        <w:t>•</w:t>
      </w:r>
      <w:r>
        <w:tab/>
        <w:t xml:space="preserve">Critical path activities include data migration, integration development, testing, and pilot deployment </w:t>
      </w:r>
    </w:p>
    <w:p w14:paraId="706BF735" w14:textId="77777777" w:rsidR="00CE1EA5" w:rsidRDefault="00CE1EA5" w:rsidP="00401DB1">
      <w:pPr>
        <w:pStyle w:val="BodyTextIndent"/>
      </w:pPr>
    </w:p>
    <w:p w14:paraId="0708AADD" w14:textId="572EA22B" w:rsidR="00EA2524" w:rsidRPr="004F204C" w:rsidRDefault="00EA2524" w:rsidP="00283CD7">
      <w:pPr>
        <w:pStyle w:val="BodyText"/>
        <w:rPr>
          <w:b/>
          <w:bCs/>
          <w:u w:val="single"/>
        </w:rPr>
      </w:pPr>
      <w:r w:rsidRPr="004F204C">
        <w:rPr>
          <w:b/>
          <w:bCs/>
          <w:u w:val="single"/>
        </w:rPr>
        <w:t>6.2 Roles and Responsibilities</w:t>
      </w:r>
    </w:p>
    <w:p w14:paraId="728F8D50" w14:textId="77777777" w:rsidR="00EA2524" w:rsidRPr="00CE1EA5" w:rsidRDefault="00EA2524" w:rsidP="00283CD7">
      <w:pPr>
        <w:pStyle w:val="BodyText"/>
      </w:pPr>
      <w:r w:rsidRPr="00CE1EA5">
        <w:t>The Supplier and VDOE shall collaborate to ensure successful implementation of the Solution. Responsibilities are defined at a high level below and further detailed in the Responsibility Matrix.</w:t>
      </w:r>
    </w:p>
    <w:p w14:paraId="4A7BF562" w14:textId="77777777" w:rsidR="00EA2524" w:rsidRPr="004A52EE" w:rsidRDefault="00EA2524" w:rsidP="00283CD7">
      <w:pPr>
        <w:pStyle w:val="BodyText"/>
        <w:rPr>
          <w:b/>
          <w:bCs/>
          <w:u w:val="single"/>
        </w:rPr>
      </w:pPr>
      <w:r w:rsidRPr="004A52EE">
        <w:rPr>
          <w:b/>
          <w:bCs/>
          <w:u w:val="single"/>
        </w:rPr>
        <w:t>Supplier Responsibilities</w:t>
      </w:r>
    </w:p>
    <w:p w14:paraId="108184F9" w14:textId="77777777" w:rsidR="00EA2524" w:rsidRPr="00CE1EA5" w:rsidRDefault="00EA2524" w:rsidP="00283CD7">
      <w:pPr>
        <w:pStyle w:val="BodyText"/>
      </w:pPr>
      <w:r w:rsidRPr="00CE1EA5">
        <w:t>The Supplier shall be responsible for:</w:t>
      </w:r>
    </w:p>
    <w:p w14:paraId="53D70C2A" w14:textId="77777777" w:rsidR="00EA2524" w:rsidRPr="00CE1EA5" w:rsidRDefault="00EA2524" w:rsidP="00283CD7">
      <w:pPr>
        <w:pStyle w:val="BodyText"/>
      </w:pPr>
      <w:r w:rsidRPr="00CE1EA5">
        <w:t>•</w:t>
      </w:r>
      <w:r w:rsidRPr="00CE1EA5">
        <w:tab/>
        <w:t xml:space="preserve">Overall delivery of the Solution and implementation services </w:t>
      </w:r>
    </w:p>
    <w:p w14:paraId="7BFA7A93" w14:textId="77777777" w:rsidR="00EA2524" w:rsidRPr="00CE1EA5" w:rsidRDefault="00EA2524" w:rsidP="00283CD7">
      <w:pPr>
        <w:pStyle w:val="BodyText"/>
      </w:pPr>
      <w:r w:rsidRPr="00CE1EA5">
        <w:t>•</w:t>
      </w:r>
      <w:r w:rsidRPr="00CE1EA5">
        <w:tab/>
        <w:t xml:space="preserve">Project management, planning, and execution </w:t>
      </w:r>
    </w:p>
    <w:p w14:paraId="533D5901" w14:textId="77777777" w:rsidR="00EA2524" w:rsidRPr="00CE1EA5" w:rsidRDefault="00EA2524" w:rsidP="00283CD7">
      <w:pPr>
        <w:pStyle w:val="BodyText"/>
      </w:pPr>
      <w:r w:rsidRPr="00CE1EA5">
        <w:t>•</w:t>
      </w:r>
      <w:r w:rsidRPr="00CE1EA5">
        <w:tab/>
        <w:t xml:space="preserve">Solution configuration, integration, and data migration </w:t>
      </w:r>
    </w:p>
    <w:p w14:paraId="738C6216" w14:textId="47EC8AC0" w:rsidR="00EA2524" w:rsidRPr="00CE1EA5" w:rsidRDefault="00EA2524" w:rsidP="00283CD7">
      <w:pPr>
        <w:pStyle w:val="BodyText"/>
      </w:pPr>
      <w:r w:rsidRPr="00CE1EA5">
        <w:t>•</w:t>
      </w:r>
      <w:r w:rsidRPr="00CE1EA5">
        <w:tab/>
        <w:t xml:space="preserve">Development and delivery of all project </w:t>
      </w:r>
      <w:r w:rsidR="00D91F0F" w:rsidRPr="00CE1EA5">
        <w:t>Deliverable</w:t>
      </w:r>
      <w:r w:rsidRPr="00CE1EA5">
        <w:t xml:space="preserve">s </w:t>
      </w:r>
    </w:p>
    <w:p w14:paraId="6B9BE751" w14:textId="77777777" w:rsidR="00EA2524" w:rsidRPr="00CE1EA5" w:rsidRDefault="00EA2524" w:rsidP="00283CD7">
      <w:pPr>
        <w:pStyle w:val="BodyText"/>
      </w:pPr>
      <w:r w:rsidRPr="00CE1EA5">
        <w:t>•</w:t>
      </w:r>
      <w:r w:rsidRPr="00CE1EA5">
        <w:tab/>
        <w:t xml:space="preserve">Testing support and defect resolution </w:t>
      </w:r>
    </w:p>
    <w:p w14:paraId="5705FC0B" w14:textId="77777777" w:rsidR="00EA2524" w:rsidRPr="00CE1EA5" w:rsidRDefault="00EA2524" w:rsidP="00283CD7">
      <w:pPr>
        <w:pStyle w:val="BodyText"/>
      </w:pPr>
      <w:r w:rsidRPr="00CE1EA5">
        <w:t>•</w:t>
      </w:r>
      <w:r w:rsidRPr="00CE1EA5">
        <w:tab/>
        <w:t xml:space="preserve">Training and knowledge transfer </w:t>
      </w:r>
    </w:p>
    <w:p w14:paraId="1BA3284F" w14:textId="77777777" w:rsidR="00EA2524" w:rsidRPr="00CE1EA5" w:rsidRDefault="00EA2524" w:rsidP="00283CD7">
      <w:pPr>
        <w:pStyle w:val="BodyText"/>
      </w:pPr>
      <w:r w:rsidRPr="00CE1EA5">
        <w:t>•</w:t>
      </w:r>
      <w:r w:rsidRPr="00CE1EA5">
        <w:tab/>
        <w:t xml:space="preserve">Deployment, go-live support, and stabilization </w:t>
      </w:r>
    </w:p>
    <w:p w14:paraId="5D4E3145" w14:textId="77777777" w:rsidR="00EA2524" w:rsidRPr="00CE1EA5" w:rsidRDefault="00EA2524" w:rsidP="00283CD7">
      <w:pPr>
        <w:pStyle w:val="BodyText"/>
      </w:pPr>
      <w:r w:rsidRPr="00CE1EA5">
        <w:t>•</w:t>
      </w:r>
      <w:r w:rsidRPr="00CE1EA5">
        <w:tab/>
        <w:t xml:space="preserve">Identification and management of risks and issues </w:t>
      </w:r>
    </w:p>
    <w:p w14:paraId="7044B3D4" w14:textId="77777777" w:rsidR="00EA2524" w:rsidRPr="004A52EE" w:rsidRDefault="00EA2524" w:rsidP="00283CD7">
      <w:pPr>
        <w:pStyle w:val="BodyText"/>
        <w:rPr>
          <w:b/>
          <w:bCs/>
          <w:u w:val="single"/>
        </w:rPr>
      </w:pPr>
      <w:r w:rsidRPr="004A52EE">
        <w:rPr>
          <w:b/>
          <w:bCs/>
          <w:u w:val="single"/>
        </w:rPr>
        <w:lastRenderedPageBreak/>
        <w:t>VDOE Responsibilities</w:t>
      </w:r>
    </w:p>
    <w:p w14:paraId="16B3C2A1" w14:textId="77777777" w:rsidR="00EA2524" w:rsidRPr="00CE1EA5" w:rsidRDefault="00EA2524" w:rsidP="00283CD7">
      <w:pPr>
        <w:pStyle w:val="BodyText"/>
      </w:pPr>
      <w:r w:rsidRPr="00CE1EA5">
        <w:t>VDOE shall be responsible for:</w:t>
      </w:r>
    </w:p>
    <w:p w14:paraId="093E62A6" w14:textId="77777777" w:rsidR="00EA2524" w:rsidRPr="00CE1EA5" w:rsidRDefault="00EA2524" w:rsidP="00283CD7">
      <w:pPr>
        <w:pStyle w:val="BodyText"/>
      </w:pPr>
      <w:r w:rsidRPr="00CE1EA5">
        <w:t>•</w:t>
      </w:r>
      <w:r w:rsidRPr="00CE1EA5">
        <w:tab/>
        <w:t xml:space="preserve">Providing business requirements validation and program expertise </w:t>
      </w:r>
    </w:p>
    <w:p w14:paraId="395B2AB6" w14:textId="77777777" w:rsidR="00EA2524" w:rsidRPr="00CE1EA5" w:rsidRDefault="00EA2524" w:rsidP="00283CD7">
      <w:pPr>
        <w:pStyle w:val="BodyText"/>
      </w:pPr>
      <w:r w:rsidRPr="00CE1EA5">
        <w:t>•</w:t>
      </w:r>
      <w:r w:rsidRPr="00CE1EA5">
        <w:tab/>
        <w:t xml:space="preserve">Participating in design sessions, testing, and acceptance activities </w:t>
      </w:r>
    </w:p>
    <w:p w14:paraId="798248A1" w14:textId="77777777" w:rsidR="00EA2524" w:rsidRPr="00CE1EA5" w:rsidRDefault="00EA2524" w:rsidP="00283CD7">
      <w:pPr>
        <w:pStyle w:val="BodyText"/>
      </w:pPr>
      <w:r w:rsidRPr="00CE1EA5">
        <w:t>•</w:t>
      </w:r>
      <w:r w:rsidRPr="00CE1EA5">
        <w:tab/>
        <w:t xml:space="preserve">Providing access to systems, data, and stakeholders </w:t>
      </w:r>
    </w:p>
    <w:p w14:paraId="16293164" w14:textId="5893D42C" w:rsidR="00EA2524" w:rsidRPr="00CE1EA5" w:rsidRDefault="00EA2524" w:rsidP="00283CD7">
      <w:pPr>
        <w:pStyle w:val="BodyText"/>
      </w:pPr>
      <w:r w:rsidRPr="00CE1EA5">
        <w:t>•</w:t>
      </w:r>
      <w:r w:rsidRPr="00CE1EA5">
        <w:tab/>
        <w:t xml:space="preserve">Reviewing and approving </w:t>
      </w:r>
      <w:r w:rsidR="00D91F0F" w:rsidRPr="00CE1EA5">
        <w:t>Deliverable</w:t>
      </w:r>
      <w:r w:rsidRPr="00CE1EA5">
        <w:t xml:space="preserve">s </w:t>
      </w:r>
    </w:p>
    <w:p w14:paraId="45588831" w14:textId="43624C29" w:rsidR="00EA2524" w:rsidRPr="00CE1EA5" w:rsidRDefault="00EA2524" w:rsidP="00283CD7">
      <w:pPr>
        <w:pStyle w:val="BodyText"/>
      </w:pPr>
      <w:r w:rsidRPr="00CE1EA5">
        <w:t>•</w:t>
      </w:r>
      <w:r w:rsidRPr="00CE1EA5">
        <w:tab/>
        <w:t>Coordinating stakeholder engagement, including LEAs</w:t>
      </w:r>
      <w:r w:rsidR="00D93A37" w:rsidRPr="00CE1EA5">
        <w:t xml:space="preserve">, SFAs, Non-profit and For-profit </w:t>
      </w:r>
      <w:r w:rsidR="00CE1EA5" w:rsidRPr="00CE1EA5">
        <w:t>organizations, Community Sponsors</w:t>
      </w:r>
      <w:r w:rsidR="00D93A37" w:rsidRPr="00CE1EA5">
        <w:t>, RCCIs, and private schools)</w:t>
      </w:r>
      <w:r w:rsidR="00CE1EA5">
        <w:t xml:space="preserve"> </w:t>
      </w:r>
      <w:r w:rsidRPr="00CE1EA5">
        <w:t xml:space="preserve">and external partners </w:t>
      </w:r>
    </w:p>
    <w:p w14:paraId="1925E294" w14:textId="706DA8D9" w:rsidR="00A66A66" w:rsidRDefault="00EA2524" w:rsidP="00283CD7">
      <w:pPr>
        <w:pStyle w:val="BodyText"/>
      </w:pPr>
      <w:r w:rsidRPr="00CE1EA5">
        <w:t>•</w:t>
      </w:r>
      <w:r w:rsidRPr="00CE1EA5">
        <w:tab/>
        <w:t>Supporting change management and user adoption</w:t>
      </w:r>
    </w:p>
    <w:p w14:paraId="1F67717B" w14:textId="77777777" w:rsidR="00CE1EA5" w:rsidRPr="00CE1EA5" w:rsidRDefault="00CE1EA5" w:rsidP="00283CD7">
      <w:pPr>
        <w:pStyle w:val="BodyText"/>
      </w:pPr>
    </w:p>
    <w:p w14:paraId="7CD4F1BE" w14:textId="149A568D" w:rsidR="00232D3A" w:rsidRPr="000F0547" w:rsidRDefault="00232D3A" w:rsidP="00D276C3">
      <w:pPr>
        <w:pStyle w:val="Heading2"/>
        <w:numPr>
          <w:ilvl w:val="1"/>
          <w:numId w:val="15"/>
        </w:numPr>
      </w:pPr>
      <w:r w:rsidRPr="000F0547">
        <w:t>Project Roles and Responsibilities</w:t>
      </w:r>
    </w:p>
    <w:p w14:paraId="7FF716D1" w14:textId="4E13CC41" w:rsidR="00232D3A" w:rsidRPr="000F0547" w:rsidRDefault="00232D3A" w:rsidP="00401DB1">
      <w:pPr>
        <w:pStyle w:val="BodyTextIndent"/>
      </w:pPr>
      <w:r w:rsidRPr="000F0547">
        <w:t>The following roles and responsibilities have been defined for this project:</w:t>
      </w:r>
    </w:p>
    <w:p w14:paraId="773E4A96" w14:textId="1DF70B98" w:rsidR="00232D3A" w:rsidRPr="00E36491" w:rsidRDefault="00B76988" w:rsidP="00401DB1">
      <w:pPr>
        <w:pStyle w:val="BodyTextIndent"/>
      </w:pPr>
      <w:r>
        <w:t xml:space="preserve">Responsibility Matrix </w:t>
      </w:r>
      <w:r w:rsidR="00232D3A" w:rsidRPr="00E36491">
        <w:t>Legend:</w:t>
      </w:r>
    </w:p>
    <w:p w14:paraId="38CE5CD0" w14:textId="55F6BD67" w:rsidR="00232D3A" w:rsidRPr="000F0547" w:rsidRDefault="00232D3A" w:rsidP="00401DB1">
      <w:pPr>
        <w:pStyle w:val="BodyTextIndent"/>
      </w:pPr>
      <w:r w:rsidRPr="000F0547">
        <w:t>R = Responsible for execution</w:t>
      </w:r>
      <w:r w:rsidR="00B76988">
        <w:t>/</w:t>
      </w:r>
      <w:r w:rsidR="00137EF9" w:rsidRPr="000F0547">
        <w:t>completion of work</w:t>
      </w:r>
    </w:p>
    <w:p w14:paraId="20E79F80" w14:textId="745F1CF8" w:rsidR="00232D3A" w:rsidRPr="000F0547" w:rsidRDefault="00232D3A" w:rsidP="00401DB1">
      <w:pPr>
        <w:pStyle w:val="BodyTextIndent"/>
      </w:pPr>
      <w:r w:rsidRPr="000F0547">
        <w:t>A = Final approval authority</w:t>
      </w:r>
    </w:p>
    <w:p w14:paraId="7FE74E0D" w14:textId="34826F38" w:rsidR="00232D3A" w:rsidRPr="000F0547" w:rsidRDefault="00232D3A" w:rsidP="00401DB1">
      <w:pPr>
        <w:pStyle w:val="BodyTextIndent"/>
      </w:pPr>
      <w:r w:rsidRPr="000F0547">
        <w:t>C = Must be consulted</w:t>
      </w:r>
    </w:p>
    <w:p w14:paraId="0AF19682" w14:textId="23A835C9" w:rsidR="00232D3A" w:rsidRPr="000F0547" w:rsidRDefault="00232D3A" w:rsidP="00401DB1">
      <w:pPr>
        <w:pStyle w:val="BodyTextIndent"/>
      </w:pPr>
      <w:r w:rsidRPr="000F0547">
        <w:t>I = Must be informed</w:t>
      </w:r>
    </w:p>
    <w:p w14:paraId="072416B9" w14:textId="23BA34D1" w:rsidR="00D40690" w:rsidRDefault="00D40690" w:rsidP="00401DB1">
      <w:pPr>
        <w:pStyle w:val="BodyTextIndent"/>
      </w:pPr>
    </w:p>
    <w:p w14:paraId="4AF5A801" w14:textId="55B0ADD6" w:rsidR="00D40690" w:rsidRPr="001E44AA" w:rsidRDefault="00D40690" w:rsidP="00401DB1">
      <w:pPr>
        <w:pStyle w:val="BodyTextIndent"/>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1106"/>
        <w:gridCol w:w="1156"/>
        <w:gridCol w:w="978"/>
      </w:tblGrid>
      <w:tr w:rsidR="004A766B" w:rsidRPr="00FB11C9" w14:paraId="5D02F6E6" w14:textId="18E73208" w:rsidTr="001E44AA">
        <w:trPr>
          <w:tblHeader/>
        </w:trPr>
        <w:tc>
          <w:tcPr>
            <w:tcW w:w="5642" w:type="dxa"/>
            <w:shd w:val="clear" w:color="auto" w:fill="D9D9D9" w:themeFill="background1" w:themeFillShade="D9"/>
          </w:tcPr>
          <w:p w14:paraId="1F38688A" w14:textId="4889A692" w:rsidR="004A766B" w:rsidRPr="00994FAE" w:rsidRDefault="00F22C39" w:rsidP="00F22C39">
            <w:pPr>
              <w:ind w:left="0"/>
              <w:rPr>
                <w:b/>
                <w:bCs/>
              </w:rPr>
            </w:pPr>
            <w:r w:rsidRPr="00994FAE">
              <w:rPr>
                <w:b/>
                <w:bCs/>
              </w:rPr>
              <w:t>Responsibility Area</w:t>
            </w:r>
          </w:p>
        </w:tc>
        <w:tc>
          <w:tcPr>
            <w:tcW w:w="1106" w:type="dxa"/>
            <w:shd w:val="clear" w:color="auto" w:fill="D9D9D9" w:themeFill="background1" w:themeFillShade="D9"/>
          </w:tcPr>
          <w:p w14:paraId="520F4089" w14:textId="77777777" w:rsidR="004A766B" w:rsidRPr="00994FAE" w:rsidRDefault="004A766B" w:rsidP="00F22C39">
            <w:pPr>
              <w:ind w:left="49"/>
              <w:jc w:val="center"/>
              <w:rPr>
                <w:b/>
                <w:bCs/>
              </w:rPr>
            </w:pPr>
            <w:r w:rsidRPr="00994FAE">
              <w:rPr>
                <w:b/>
                <w:bCs/>
              </w:rPr>
              <w:t>Supplier</w:t>
            </w:r>
          </w:p>
        </w:tc>
        <w:tc>
          <w:tcPr>
            <w:tcW w:w="1156" w:type="dxa"/>
            <w:shd w:val="clear" w:color="auto" w:fill="D9D9D9" w:themeFill="background1" w:themeFillShade="D9"/>
          </w:tcPr>
          <w:p w14:paraId="2E2BAFC5" w14:textId="3BDA9948" w:rsidR="004A766B" w:rsidRPr="00994FAE" w:rsidRDefault="004A766B" w:rsidP="00F22C39">
            <w:pPr>
              <w:ind w:left="20"/>
              <w:jc w:val="center"/>
              <w:rPr>
                <w:b/>
                <w:bCs/>
              </w:rPr>
            </w:pPr>
            <w:r w:rsidRPr="00994FAE">
              <w:rPr>
                <w:b/>
                <w:bCs/>
              </w:rPr>
              <w:t>A</w:t>
            </w:r>
            <w:r w:rsidR="00482A98" w:rsidRPr="00994FAE">
              <w:rPr>
                <w:b/>
                <w:bCs/>
              </w:rPr>
              <w:t>gency</w:t>
            </w:r>
          </w:p>
        </w:tc>
        <w:tc>
          <w:tcPr>
            <w:tcW w:w="978" w:type="dxa"/>
            <w:shd w:val="clear" w:color="auto" w:fill="D9D9D9" w:themeFill="background1" w:themeFillShade="D9"/>
          </w:tcPr>
          <w:p w14:paraId="78770E48" w14:textId="3D0DA6BC" w:rsidR="004A766B" w:rsidRPr="00C25417" w:rsidRDefault="004A766B" w:rsidP="00F22C39">
            <w:pPr>
              <w:ind w:left="69"/>
              <w:jc w:val="center"/>
              <w:rPr>
                <w:b/>
                <w:bCs/>
              </w:rPr>
            </w:pPr>
            <w:r w:rsidRPr="00994FAE">
              <w:rPr>
                <w:b/>
                <w:bCs/>
              </w:rPr>
              <w:t>COV (VITA)</w:t>
            </w:r>
          </w:p>
        </w:tc>
      </w:tr>
      <w:tr w:rsidR="004A766B" w14:paraId="0DF687BF" w14:textId="0A6BD4E6" w:rsidTr="004A766B">
        <w:tc>
          <w:tcPr>
            <w:tcW w:w="5642" w:type="dxa"/>
          </w:tcPr>
          <w:p w14:paraId="55C6C9B1" w14:textId="4CDC41FD" w:rsidR="004A766B" w:rsidRDefault="00CC567E" w:rsidP="00F22C39">
            <w:pPr>
              <w:ind w:left="0"/>
            </w:pPr>
            <w:r>
              <w:t>Vendor Hosted Infrastructure (hosting, computing, storage)</w:t>
            </w:r>
          </w:p>
        </w:tc>
        <w:tc>
          <w:tcPr>
            <w:tcW w:w="1106" w:type="dxa"/>
          </w:tcPr>
          <w:p w14:paraId="463479F8" w14:textId="38DC7727" w:rsidR="004A766B" w:rsidRDefault="00CC567E" w:rsidP="00F22C39">
            <w:pPr>
              <w:ind w:left="49"/>
              <w:jc w:val="center"/>
            </w:pPr>
            <w:r>
              <w:t>R</w:t>
            </w:r>
          </w:p>
        </w:tc>
        <w:tc>
          <w:tcPr>
            <w:tcW w:w="1156" w:type="dxa"/>
          </w:tcPr>
          <w:p w14:paraId="663803CC" w14:textId="69C7F0EE" w:rsidR="004A766B" w:rsidRDefault="00CC567E" w:rsidP="00F22C39">
            <w:pPr>
              <w:ind w:left="20"/>
              <w:jc w:val="center"/>
            </w:pPr>
            <w:r>
              <w:t>I</w:t>
            </w:r>
          </w:p>
        </w:tc>
        <w:tc>
          <w:tcPr>
            <w:tcW w:w="978" w:type="dxa"/>
          </w:tcPr>
          <w:p w14:paraId="65D32F07" w14:textId="3672CBFA" w:rsidR="004A766B" w:rsidRDefault="00CC567E" w:rsidP="00F22C39">
            <w:pPr>
              <w:ind w:left="69"/>
              <w:jc w:val="center"/>
            </w:pPr>
            <w:r>
              <w:t>C</w:t>
            </w:r>
          </w:p>
        </w:tc>
      </w:tr>
      <w:tr w:rsidR="004A766B" w14:paraId="7D5AD3B2" w14:textId="71C01793" w:rsidTr="004A766B">
        <w:tc>
          <w:tcPr>
            <w:tcW w:w="5642" w:type="dxa"/>
          </w:tcPr>
          <w:p w14:paraId="45C26DAC" w14:textId="671FD959" w:rsidR="004A766B" w:rsidRDefault="00CC567E" w:rsidP="00F22C39">
            <w:pPr>
              <w:ind w:left="0"/>
            </w:pPr>
            <w:r>
              <w:t>Platform services (Operating System, Database, Middleware)</w:t>
            </w:r>
          </w:p>
        </w:tc>
        <w:tc>
          <w:tcPr>
            <w:tcW w:w="1106" w:type="dxa"/>
          </w:tcPr>
          <w:p w14:paraId="4EF63DAB" w14:textId="5EC50BF8" w:rsidR="004A766B" w:rsidRDefault="00CC567E" w:rsidP="00F22C39">
            <w:pPr>
              <w:ind w:left="49"/>
              <w:jc w:val="center"/>
            </w:pPr>
            <w:r>
              <w:t>R</w:t>
            </w:r>
          </w:p>
        </w:tc>
        <w:tc>
          <w:tcPr>
            <w:tcW w:w="1156" w:type="dxa"/>
          </w:tcPr>
          <w:p w14:paraId="57A8AF52" w14:textId="48691238" w:rsidR="004A766B" w:rsidRDefault="00CC567E" w:rsidP="00F22C39">
            <w:pPr>
              <w:ind w:left="20"/>
              <w:jc w:val="center"/>
            </w:pPr>
            <w:r>
              <w:t>I</w:t>
            </w:r>
          </w:p>
        </w:tc>
        <w:tc>
          <w:tcPr>
            <w:tcW w:w="978" w:type="dxa"/>
          </w:tcPr>
          <w:p w14:paraId="71556227" w14:textId="01ECC21E" w:rsidR="004A766B" w:rsidRDefault="00CC567E" w:rsidP="00F22C39">
            <w:pPr>
              <w:ind w:left="69"/>
              <w:jc w:val="center"/>
            </w:pPr>
            <w:r>
              <w:t>C</w:t>
            </w:r>
          </w:p>
        </w:tc>
      </w:tr>
      <w:tr w:rsidR="004A766B" w14:paraId="1BD16E18" w14:textId="73A366D4" w:rsidTr="004A766B">
        <w:tc>
          <w:tcPr>
            <w:tcW w:w="5642" w:type="dxa"/>
          </w:tcPr>
          <w:p w14:paraId="20785DFC" w14:textId="49F676B6" w:rsidR="004A766B" w:rsidRDefault="00CC567E" w:rsidP="00F22C39">
            <w:pPr>
              <w:ind w:left="0"/>
            </w:pPr>
            <w:r>
              <w:t>Application environment configuration (Production, Test, Training)</w:t>
            </w:r>
          </w:p>
        </w:tc>
        <w:tc>
          <w:tcPr>
            <w:tcW w:w="1106" w:type="dxa"/>
          </w:tcPr>
          <w:p w14:paraId="44BA4C03" w14:textId="0F35000F" w:rsidR="004A766B" w:rsidRDefault="00CC567E" w:rsidP="00F22C39">
            <w:pPr>
              <w:ind w:left="49"/>
              <w:jc w:val="center"/>
            </w:pPr>
            <w:r>
              <w:t>R</w:t>
            </w:r>
          </w:p>
        </w:tc>
        <w:tc>
          <w:tcPr>
            <w:tcW w:w="1156" w:type="dxa"/>
          </w:tcPr>
          <w:p w14:paraId="3A02E329" w14:textId="7F4FEE0D" w:rsidR="004A766B" w:rsidRDefault="00CC567E" w:rsidP="00F22C39">
            <w:pPr>
              <w:ind w:left="20"/>
              <w:jc w:val="center"/>
            </w:pPr>
            <w:r>
              <w:t>A</w:t>
            </w:r>
          </w:p>
        </w:tc>
        <w:tc>
          <w:tcPr>
            <w:tcW w:w="978" w:type="dxa"/>
          </w:tcPr>
          <w:p w14:paraId="5EACCC2C" w14:textId="386C682D" w:rsidR="004A766B" w:rsidRDefault="00CC567E" w:rsidP="00F22C39">
            <w:pPr>
              <w:ind w:left="69"/>
              <w:jc w:val="center"/>
            </w:pPr>
            <w:r>
              <w:t>C</w:t>
            </w:r>
          </w:p>
        </w:tc>
      </w:tr>
      <w:tr w:rsidR="004A766B" w14:paraId="2E1E418C" w14:textId="2621A940" w:rsidTr="004A766B">
        <w:tc>
          <w:tcPr>
            <w:tcW w:w="5642" w:type="dxa"/>
          </w:tcPr>
          <w:p w14:paraId="4C794C29" w14:textId="08B5AF61" w:rsidR="004A766B" w:rsidRDefault="00CC567E" w:rsidP="00F22C39">
            <w:pPr>
              <w:ind w:left="0"/>
            </w:pPr>
            <w:r>
              <w:t>System availability, performance, and scalability</w:t>
            </w:r>
          </w:p>
        </w:tc>
        <w:tc>
          <w:tcPr>
            <w:tcW w:w="1106" w:type="dxa"/>
          </w:tcPr>
          <w:p w14:paraId="646B98A2" w14:textId="3D15DC9A" w:rsidR="004A766B" w:rsidRDefault="00CC567E" w:rsidP="00F22C39">
            <w:pPr>
              <w:ind w:left="49"/>
              <w:jc w:val="center"/>
            </w:pPr>
            <w:r>
              <w:t>R</w:t>
            </w:r>
          </w:p>
        </w:tc>
        <w:tc>
          <w:tcPr>
            <w:tcW w:w="1156" w:type="dxa"/>
          </w:tcPr>
          <w:p w14:paraId="0ECB7398" w14:textId="0ABCDAE9" w:rsidR="004A766B" w:rsidRDefault="00CC567E" w:rsidP="00F22C39">
            <w:pPr>
              <w:ind w:left="20"/>
              <w:jc w:val="center"/>
            </w:pPr>
            <w:r>
              <w:t>A</w:t>
            </w:r>
          </w:p>
        </w:tc>
        <w:tc>
          <w:tcPr>
            <w:tcW w:w="978" w:type="dxa"/>
          </w:tcPr>
          <w:p w14:paraId="7466B9FD" w14:textId="0A26E3C1" w:rsidR="004A766B" w:rsidRDefault="00CC567E" w:rsidP="00F22C39">
            <w:pPr>
              <w:ind w:left="69"/>
              <w:jc w:val="center"/>
            </w:pPr>
            <w:r>
              <w:t>C</w:t>
            </w:r>
          </w:p>
        </w:tc>
      </w:tr>
      <w:tr w:rsidR="004A766B" w14:paraId="2574E048" w14:textId="23FA1287" w:rsidTr="004A766B">
        <w:tc>
          <w:tcPr>
            <w:tcW w:w="5642" w:type="dxa"/>
          </w:tcPr>
          <w:p w14:paraId="59C55B98" w14:textId="268D0633" w:rsidR="004A766B" w:rsidRDefault="00CC567E" w:rsidP="00F22C39">
            <w:pPr>
              <w:ind w:left="0"/>
            </w:pPr>
            <w:r>
              <w:t>Project planning and management</w:t>
            </w:r>
          </w:p>
        </w:tc>
        <w:tc>
          <w:tcPr>
            <w:tcW w:w="1106" w:type="dxa"/>
          </w:tcPr>
          <w:p w14:paraId="0357B7DB" w14:textId="0B33A51A" w:rsidR="004A766B" w:rsidRDefault="00CC567E" w:rsidP="00F22C39">
            <w:pPr>
              <w:ind w:left="49"/>
              <w:jc w:val="center"/>
            </w:pPr>
            <w:r>
              <w:t>R</w:t>
            </w:r>
          </w:p>
        </w:tc>
        <w:tc>
          <w:tcPr>
            <w:tcW w:w="1156" w:type="dxa"/>
          </w:tcPr>
          <w:p w14:paraId="5734F3AC" w14:textId="5751905D" w:rsidR="004A766B" w:rsidRDefault="00CC567E" w:rsidP="00F22C39">
            <w:pPr>
              <w:ind w:left="20"/>
              <w:jc w:val="center"/>
            </w:pPr>
            <w:r>
              <w:t>A</w:t>
            </w:r>
          </w:p>
        </w:tc>
        <w:tc>
          <w:tcPr>
            <w:tcW w:w="978" w:type="dxa"/>
          </w:tcPr>
          <w:p w14:paraId="4BA58302" w14:textId="670B4C53" w:rsidR="00CC567E" w:rsidRDefault="00CC567E" w:rsidP="00CC567E">
            <w:pPr>
              <w:ind w:left="69"/>
              <w:jc w:val="center"/>
            </w:pPr>
            <w:r>
              <w:t>I</w:t>
            </w:r>
          </w:p>
        </w:tc>
      </w:tr>
      <w:tr w:rsidR="004A766B" w14:paraId="2AA879C7" w14:textId="279FC5E2" w:rsidTr="004A766B">
        <w:tc>
          <w:tcPr>
            <w:tcW w:w="5642" w:type="dxa"/>
          </w:tcPr>
          <w:p w14:paraId="0FCCF8FC" w14:textId="7A586822" w:rsidR="004A766B" w:rsidRDefault="00CC567E" w:rsidP="00F22C39">
            <w:pPr>
              <w:ind w:left="0"/>
            </w:pPr>
            <w:r>
              <w:t>Requirements Validation and Traceability</w:t>
            </w:r>
          </w:p>
        </w:tc>
        <w:tc>
          <w:tcPr>
            <w:tcW w:w="1106" w:type="dxa"/>
          </w:tcPr>
          <w:p w14:paraId="45789252" w14:textId="2C9FE281" w:rsidR="004A766B" w:rsidRDefault="00CC567E" w:rsidP="00F22C39">
            <w:pPr>
              <w:ind w:left="49"/>
              <w:jc w:val="center"/>
            </w:pPr>
            <w:r>
              <w:t>R</w:t>
            </w:r>
          </w:p>
        </w:tc>
        <w:tc>
          <w:tcPr>
            <w:tcW w:w="1156" w:type="dxa"/>
          </w:tcPr>
          <w:p w14:paraId="3D922529" w14:textId="0CC135F9" w:rsidR="004A766B" w:rsidRDefault="00CC567E" w:rsidP="00F22C39">
            <w:pPr>
              <w:ind w:left="20"/>
              <w:jc w:val="center"/>
            </w:pPr>
            <w:r>
              <w:t>A</w:t>
            </w:r>
          </w:p>
        </w:tc>
        <w:tc>
          <w:tcPr>
            <w:tcW w:w="978" w:type="dxa"/>
          </w:tcPr>
          <w:p w14:paraId="377746FE" w14:textId="6B405364" w:rsidR="004A766B" w:rsidRDefault="00CC567E" w:rsidP="00F22C39">
            <w:pPr>
              <w:ind w:left="69"/>
              <w:jc w:val="center"/>
            </w:pPr>
            <w:r>
              <w:t>C</w:t>
            </w:r>
          </w:p>
        </w:tc>
      </w:tr>
      <w:tr w:rsidR="004A766B" w14:paraId="267CE6C8" w14:textId="75EB5A95" w:rsidTr="004A766B">
        <w:tc>
          <w:tcPr>
            <w:tcW w:w="5642" w:type="dxa"/>
          </w:tcPr>
          <w:p w14:paraId="1C547FA4" w14:textId="2A559A34" w:rsidR="004A766B" w:rsidRDefault="00CC567E" w:rsidP="00F22C39">
            <w:pPr>
              <w:ind w:left="0"/>
            </w:pPr>
            <w:r>
              <w:t>Solution architecture and integration design</w:t>
            </w:r>
          </w:p>
        </w:tc>
        <w:tc>
          <w:tcPr>
            <w:tcW w:w="1106" w:type="dxa"/>
          </w:tcPr>
          <w:p w14:paraId="70B180D4" w14:textId="310992C2" w:rsidR="004A766B" w:rsidRDefault="00CC567E" w:rsidP="00F22C39">
            <w:pPr>
              <w:ind w:left="49"/>
              <w:jc w:val="center"/>
            </w:pPr>
            <w:r>
              <w:t>R</w:t>
            </w:r>
          </w:p>
        </w:tc>
        <w:tc>
          <w:tcPr>
            <w:tcW w:w="1156" w:type="dxa"/>
          </w:tcPr>
          <w:p w14:paraId="64A84571" w14:textId="574FFC75" w:rsidR="004A766B" w:rsidRDefault="00CC567E" w:rsidP="00F22C39">
            <w:pPr>
              <w:ind w:left="20"/>
              <w:jc w:val="center"/>
            </w:pPr>
            <w:r>
              <w:t>A</w:t>
            </w:r>
          </w:p>
        </w:tc>
        <w:tc>
          <w:tcPr>
            <w:tcW w:w="978" w:type="dxa"/>
          </w:tcPr>
          <w:p w14:paraId="60FEFDF0" w14:textId="3295087E" w:rsidR="004A766B" w:rsidRDefault="00CC567E" w:rsidP="00F22C39">
            <w:pPr>
              <w:ind w:left="69"/>
              <w:jc w:val="center"/>
            </w:pPr>
            <w:r>
              <w:t>C</w:t>
            </w:r>
          </w:p>
        </w:tc>
      </w:tr>
      <w:tr w:rsidR="004A766B" w14:paraId="4A7DA14E" w14:textId="3160CB1D" w:rsidTr="004A766B">
        <w:tc>
          <w:tcPr>
            <w:tcW w:w="5642" w:type="dxa"/>
          </w:tcPr>
          <w:p w14:paraId="20AE3B42" w14:textId="74651E2D" w:rsidR="00CC567E" w:rsidRDefault="00CC567E" w:rsidP="00F22C39">
            <w:pPr>
              <w:ind w:left="0"/>
            </w:pPr>
            <w:r>
              <w:t>Configuration and implementation (all modules)</w:t>
            </w:r>
          </w:p>
        </w:tc>
        <w:tc>
          <w:tcPr>
            <w:tcW w:w="1106" w:type="dxa"/>
          </w:tcPr>
          <w:p w14:paraId="57241A15" w14:textId="1A73AA82" w:rsidR="004A766B" w:rsidRDefault="00CC567E" w:rsidP="00F22C39">
            <w:pPr>
              <w:ind w:left="49"/>
              <w:jc w:val="center"/>
            </w:pPr>
            <w:r>
              <w:t>R</w:t>
            </w:r>
          </w:p>
        </w:tc>
        <w:tc>
          <w:tcPr>
            <w:tcW w:w="1156" w:type="dxa"/>
          </w:tcPr>
          <w:p w14:paraId="1F097FEE" w14:textId="31DAE4DA" w:rsidR="004A766B" w:rsidRDefault="00CC567E" w:rsidP="00F22C39">
            <w:pPr>
              <w:ind w:left="20"/>
              <w:jc w:val="center"/>
            </w:pPr>
            <w:r>
              <w:t>A</w:t>
            </w:r>
          </w:p>
        </w:tc>
        <w:tc>
          <w:tcPr>
            <w:tcW w:w="978" w:type="dxa"/>
          </w:tcPr>
          <w:p w14:paraId="695CD2BA" w14:textId="703CE491" w:rsidR="004A766B" w:rsidRDefault="00CC567E" w:rsidP="00F22C39">
            <w:pPr>
              <w:ind w:left="69"/>
              <w:jc w:val="center"/>
            </w:pPr>
            <w:r>
              <w:t>C</w:t>
            </w:r>
          </w:p>
        </w:tc>
      </w:tr>
      <w:tr w:rsidR="004A766B" w14:paraId="3516920B" w14:textId="290D1671" w:rsidTr="004A766B">
        <w:tc>
          <w:tcPr>
            <w:tcW w:w="5642" w:type="dxa"/>
          </w:tcPr>
          <w:p w14:paraId="50A210FD" w14:textId="3D0EC2E5" w:rsidR="004A766B" w:rsidRDefault="00CC567E" w:rsidP="00F22C39">
            <w:pPr>
              <w:ind w:left="0"/>
            </w:pPr>
            <w:r>
              <w:t>Integration development and configuration</w:t>
            </w:r>
          </w:p>
        </w:tc>
        <w:tc>
          <w:tcPr>
            <w:tcW w:w="1106" w:type="dxa"/>
          </w:tcPr>
          <w:p w14:paraId="7472AA13" w14:textId="626103CF" w:rsidR="004A766B" w:rsidRDefault="00CC567E" w:rsidP="00F22C39">
            <w:pPr>
              <w:ind w:left="49"/>
              <w:jc w:val="center"/>
            </w:pPr>
            <w:r>
              <w:t>R</w:t>
            </w:r>
          </w:p>
        </w:tc>
        <w:tc>
          <w:tcPr>
            <w:tcW w:w="1156" w:type="dxa"/>
          </w:tcPr>
          <w:p w14:paraId="6DF397E1" w14:textId="358A59B6" w:rsidR="004A766B" w:rsidRDefault="00CC567E" w:rsidP="00F22C39">
            <w:pPr>
              <w:ind w:left="20"/>
              <w:jc w:val="center"/>
            </w:pPr>
            <w:r>
              <w:t>A</w:t>
            </w:r>
          </w:p>
        </w:tc>
        <w:tc>
          <w:tcPr>
            <w:tcW w:w="978" w:type="dxa"/>
          </w:tcPr>
          <w:p w14:paraId="7622C3F7" w14:textId="6B196FDB" w:rsidR="004A766B" w:rsidRDefault="00CC567E" w:rsidP="00F22C39">
            <w:pPr>
              <w:ind w:left="69"/>
              <w:jc w:val="center"/>
            </w:pPr>
            <w:r>
              <w:t>C</w:t>
            </w:r>
          </w:p>
        </w:tc>
      </w:tr>
      <w:tr w:rsidR="004A766B" w14:paraId="2F43743A" w14:textId="2EC4CF8C" w:rsidTr="004A766B">
        <w:tc>
          <w:tcPr>
            <w:tcW w:w="5642" w:type="dxa"/>
          </w:tcPr>
          <w:p w14:paraId="3DED7ADA" w14:textId="73969BEF" w:rsidR="004A766B" w:rsidRDefault="00CC567E" w:rsidP="00F22C39">
            <w:pPr>
              <w:ind w:left="0"/>
            </w:pPr>
            <w:r>
              <w:t>Test planning and execution (SIT, UAT Support)</w:t>
            </w:r>
          </w:p>
        </w:tc>
        <w:tc>
          <w:tcPr>
            <w:tcW w:w="1106" w:type="dxa"/>
          </w:tcPr>
          <w:p w14:paraId="5A8EC247" w14:textId="3EDBFA16" w:rsidR="004A766B" w:rsidRDefault="00CC567E" w:rsidP="00F22C39">
            <w:pPr>
              <w:ind w:left="49"/>
              <w:jc w:val="center"/>
            </w:pPr>
            <w:r>
              <w:t>R</w:t>
            </w:r>
          </w:p>
        </w:tc>
        <w:tc>
          <w:tcPr>
            <w:tcW w:w="1156" w:type="dxa"/>
          </w:tcPr>
          <w:p w14:paraId="31C009C4" w14:textId="17A05EC8" w:rsidR="004A766B" w:rsidRDefault="00CC567E" w:rsidP="00F22C39">
            <w:pPr>
              <w:ind w:left="20"/>
              <w:jc w:val="center"/>
            </w:pPr>
            <w:r>
              <w:t>A</w:t>
            </w:r>
          </w:p>
        </w:tc>
        <w:tc>
          <w:tcPr>
            <w:tcW w:w="978" w:type="dxa"/>
          </w:tcPr>
          <w:p w14:paraId="4F5AE83A" w14:textId="49E51507" w:rsidR="004A766B" w:rsidRDefault="00CC567E" w:rsidP="00F22C39">
            <w:pPr>
              <w:ind w:left="69"/>
              <w:jc w:val="center"/>
            </w:pPr>
            <w:r>
              <w:t>I</w:t>
            </w:r>
          </w:p>
        </w:tc>
      </w:tr>
      <w:tr w:rsidR="004A766B" w14:paraId="48B66D57" w14:textId="6D8BE603" w:rsidTr="004A766B">
        <w:tc>
          <w:tcPr>
            <w:tcW w:w="5642" w:type="dxa"/>
          </w:tcPr>
          <w:p w14:paraId="49CEAE9C" w14:textId="0E8E7D0F" w:rsidR="004A766B" w:rsidRDefault="00CC567E" w:rsidP="00F22C39">
            <w:pPr>
              <w:ind w:left="0"/>
            </w:pPr>
            <w:r>
              <w:t>Defect resolution</w:t>
            </w:r>
          </w:p>
        </w:tc>
        <w:tc>
          <w:tcPr>
            <w:tcW w:w="1106" w:type="dxa"/>
          </w:tcPr>
          <w:p w14:paraId="190D72D6" w14:textId="1815E853" w:rsidR="004A766B" w:rsidRDefault="00CC567E" w:rsidP="00F22C39">
            <w:pPr>
              <w:ind w:left="49"/>
              <w:jc w:val="center"/>
            </w:pPr>
            <w:r>
              <w:t>R</w:t>
            </w:r>
          </w:p>
        </w:tc>
        <w:tc>
          <w:tcPr>
            <w:tcW w:w="1156" w:type="dxa"/>
          </w:tcPr>
          <w:p w14:paraId="33FB3F41" w14:textId="7E60D2F4" w:rsidR="004A766B" w:rsidRDefault="00CC567E" w:rsidP="00F22C39">
            <w:pPr>
              <w:ind w:left="20"/>
              <w:jc w:val="center"/>
            </w:pPr>
            <w:r>
              <w:t>A</w:t>
            </w:r>
          </w:p>
        </w:tc>
        <w:tc>
          <w:tcPr>
            <w:tcW w:w="978" w:type="dxa"/>
          </w:tcPr>
          <w:p w14:paraId="2B040557" w14:textId="746479BE" w:rsidR="004A766B" w:rsidRDefault="00CC567E" w:rsidP="00F22C39">
            <w:pPr>
              <w:ind w:left="69"/>
              <w:jc w:val="center"/>
            </w:pPr>
            <w:r>
              <w:t>I</w:t>
            </w:r>
          </w:p>
        </w:tc>
      </w:tr>
      <w:tr w:rsidR="004A766B" w14:paraId="491FB9D4" w14:textId="544DA502" w:rsidTr="004A766B">
        <w:tc>
          <w:tcPr>
            <w:tcW w:w="5642" w:type="dxa"/>
          </w:tcPr>
          <w:p w14:paraId="198D7C72" w14:textId="699FBFC6" w:rsidR="004A766B" w:rsidRDefault="00CC567E" w:rsidP="00F22C39">
            <w:pPr>
              <w:ind w:left="0"/>
            </w:pPr>
            <w:r>
              <w:lastRenderedPageBreak/>
              <w:t>Data conversion design and mapping</w:t>
            </w:r>
          </w:p>
        </w:tc>
        <w:tc>
          <w:tcPr>
            <w:tcW w:w="1106" w:type="dxa"/>
          </w:tcPr>
          <w:p w14:paraId="63EBF316" w14:textId="1B7E72D3" w:rsidR="004A766B" w:rsidRDefault="00CC567E" w:rsidP="00F22C39">
            <w:pPr>
              <w:ind w:left="49"/>
              <w:jc w:val="center"/>
            </w:pPr>
            <w:r>
              <w:t>R</w:t>
            </w:r>
          </w:p>
        </w:tc>
        <w:tc>
          <w:tcPr>
            <w:tcW w:w="1156" w:type="dxa"/>
          </w:tcPr>
          <w:p w14:paraId="6DD96C61" w14:textId="6389D299" w:rsidR="004A766B" w:rsidRDefault="00CC567E" w:rsidP="00F22C39">
            <w:pPr>
              <w:ind w:left="20"/>
              <w:jc w:val="center"/>
            </w:pPr>
            <w:r>
              <w:t>A</w:t>
            </w:r>
          </w:p>
        </w:tc>
        <w:tc>
          <w:tcPr>
            <w:tcW w:w="978" w:type="dxa"/>
          </w:tcPr>
          <w:p w14:paraId="41C025BA" w14:textId="4D9F63CF" w:rsidR="004A766B" w:rsidRDefault="00CC567E" w:rsidP="00F22C39">
            <w:pPr>
              <w:ind w:left="69"/>
              <w:jc w:val="center"/>
            </w:pPr>
            <w:r>
              <w:t>I</w:t>
            </w:r>
          </w:p>
        </w:tc>
      </w:tr>
      <w:tr w:rsidR="004A766B" w14:paraId="16F290D6" w14:textId="03742EE9" w:rsidTr="004A766B">
        <w:tc>
          <w:tcPr>
            <w:tcW w:w="5642" w:type="dxa"/>
          </w:tcPr>
          <w:p w14:paraId="6128C5C4" w14:textId="47D53549" w:rsidR="004A766B" w:rsidRDefault="00CC567E" w:rsidP="00F22C39">
            <w:pPr>
              <w:ind w:left="0"/>
            </w:pPr>
            <w:r>
              <w:t>Data migration execution</w:t>
            </w:r>
          </w:p>
        </w:tc>
        <w:tc>
          <w:tcPr>
            <w:tcW w:w="1106" w:type="dxa"/>
          </w:tcPr>
          <w:p w14:paraId="7437E28A" w14:textId="31104A14" w:rsidR="004A766B" w:rsidRDefault="00CC567E" w:rsidP="00F22C39">
            <w:pPr>
              <w:ind w:left="49"/>
              <w:jc w:val="center"/>
            </w:pPr>
            <w:r>
              <w:t>R</w:t>
            </w:r>
          </w:p>
        </w:tc>
        <w:tc>
          <w:tcPr>
            <w:tcW w:w="1156" w:type="dxa"/>
          </w:tcPr>
          <w:p w14:paraId="1EFACF61" w14:textId="39613071" w:rsidR="004A766B" w:rsidRDefault="00CC567E" w:rsidP="00F22C39">
            <w:pPr>
              <w:ind w:left="20"/>
              <w:jc w:val="center"/>
            </w:pPr>
            <w:r>
              <w:t>A</w:t>
            </w:r>
          </w:p>
        </w:tc>
        <w:tc>
          <w:tcPr>
            <w:tcW w:w="978" w:type="dxa"/>
          </w:tcPr>
          <w:p w14:paraId="1B38480F" w14:textId="76C4EAB7" w:rsidR="004A766B" w:rsidRDefault="00CC567E" w:rsidP="00F22C39">
            <w:pPr>
              <w:ind w:left="69"/>
              <w:jc w:val="center"/>
            </w:pPr>
            <w:r>
              <w:t>I</w:t>
            </w:r>
          </w:p>
        </w:tc>
      </w:tr>
      <w:tr w:rsidR="004A766B" w14:paraId="534ADD11" w14:textId="59312FC1" w:rsidTr="004A766B">
        <w:tc>
          <w:tcPr>
            <w:tcW w:w="5642" w:type="dxa"/>
          </w:tcPr>
          <w:p w14:paraId="72AB17FD" w14:textId="3BFBCE3F" w:rsidR="00CC567E" w:rsidRDefault="00CC567E" w:rsidP="00F22C39">
            <w:pPr>
              <w:ind w:left="0"/>
            </w:pPr>
            <w:r>
              <w:t>Data validation and reconciliation</w:t>
            </w:r>
          </w:p>
        </w:tc>
        <w:tc>
          <w:tcPr>
            <w:tcW w:w="1106" w:type="dxa"/>
          </w:tcPr>
          <w:p w14:paraId="28C4323B" w14:textId="1ED6CA01" w:rsidR="004A766B" w:rsidRDefault="00CC567E" w:rsidP="00F22C39">
            <w:pPr>
              <w:ind w:left="49"/>
              <w:jc w:val="center"/>
            </w:pPr>
            <w:r>
              <w:t>C</w:t>
            </w:r>
          </w:p>
        </w:tc>
        <w:tc>
          <w:tcPr>
            <w:tcW w:w="1156" w:type="dxa"/>
          </w:tcPr>
          <w:p w14:paraId="09C7DBE0" w14:textId="0EAA2F07" w:rsidR="004A766B" w:rsidRDefault="00CC567E" w:rsidP="00F22C39">
            <w:pPr>
              <w:ind w:left="20"/>
              <w:jc w:val="center"/>
            </w:pPr>
            <w:r>
              <w:t>A/R</w:t>
            </w:r>
          </w:p>
        </w:tc>
        <w:tc>
          <w:tcPr>
            <w:tcW w:w="978" w:type="dxa"/>
          </w:tcPr>
          <w:p w14:paraId="4F01E3D1" w14:textId="7B6D6B9C" w:rsidR="004A766B" w:rsidRDefault="00CC567E" w:rsidP="00F22C39">
            <w:pPr>
              <w:ind w:left="69"/>
              <w:jc w:val="center"/>
            </w:pPr>
            <w:r>
              <w:t>I</w:t>
            </w:r>
          </w:p>
        </w:tc>
      </w:tr>
      <w:tr w:rsidR="004A766B" w14:paraId="432F7410" w14:textId="168DA790" w:rsidTr="004A766B">
        <w:tc>
          <w:tcPr>
            <w:tcW w:w="5642" w:type="dxa"/>
          </w:tcPr>
          <w:p w14:paraId="7A0FB3F5" w14:textId="0CCE73FA" w:rsidR="004A766B" w:rsidRDefault="00CC567E" w:rsidP="00F22C39">
            <w:pPr>
              <w:ind w:left="0"/>
            </w:pPr>
            <w:r>
              <w:t>System and technical documentation</w:t>
            </w:r>
          </w:p>
        </w:tc>
        <w:tc>
          <w:tcPr>
            <w:tcW w:w="1106" w:type="dxa"/>
          </w:tcPr>
          <w:p w14:paraId="4777B597" w14:textId="58F6A034" w:rsidR="004A766B" w:rsidRDefault="00CC567E" w:rsidP="00F22C39">
            <w:pPr>
              <w:ind w:left="49"/>
              <w:jc w:val="center"/>
            </w:pPr>
            <w:r>
              <w:t>R</w:t>
            </w:r>
          </w:p>
        </w:tc>
        <w:tc>
          <w:tcPr>
            <w:tcW w:w="1156" w:type="dxa"/>
          </w:tcPr>
          <w:p w14:paraId="567E37CC" w14:textId="608C385D" w:rsidR="004A766B" w:rsidRDefault="00CC567E" w:rsidP="00F22C39">
            <w:pPr>
              <w:ind w:left="20"/>
              <w:jc w:val="center"/>
            </w:pPr>
            <w:r>
              <w:t>A</w:t>
            </w:r>
          </w:p>
        </w:tc>
        <w:tc>
          <w:tcPr>
            <w:tcW w:w="978" w:type="dxa"/>
          </w:tcPr>
          <w:p w14:paraId="53620299" w14:textId="2FC626B3" w:rsidR="004A766B" w:rsidRDefault="00CC567E" w:rsidP="00F22C39">
            <w:pPr>
              <w:ind w:left="69"/>
              <w:jc w:val="center"/>
            </w:pPr>
            <w:r>
              <w:t>I</w:t>
            </w:r>
          </w:p>
        </w:tc>
      </w:tr>
      <w:tr w:rsidR="004A766B" w14:paraId="344659A9" w14:textId="720A85C4" w:rsidTr="004A766B">
        <w:tc>
          <w:tcPr>
            <w:tcW w:w="5642" w:type="dxa"/>
          </w:tcPr>
          <w:p w14:paraId="0E845352" w14:textId="4A18A6FD" w:rsidR="004A766B" w:rsidRDefault="00CC567E" w:rsidP="00F22C39">
            <w:pPr>
              <w:ind w:left="0"/>
            </w:pPr>
            <w:r>
              <w:t>Training development (materials, guides)</w:t>
            </w:r>
          </w:p>
        </w:tc>
        <w:tc>
          <w:tcPr>
            <w:tcW w:w="1106" w:type="dxa"/>
          </w:tcPr>
          <w:p w14:paraId="057D2B89" w14:textId="6FF2654B" w:rsidR="004A766B" w:rsidRDefault="00CC567E" w:rsidP="00F22C39">
            <w:pPr>
              <w:ind w:left="49"/>
              <w:jc w:val="center"/>
            </w:pPr>
            <w:r>
              <w:t>R</w:t>
            </w:r>
          </w:p>
        </w:tc>
        <w:tc>
          <w:tcPr>
            <w:tcW w:w="1156" w:type="dxa"/>
          </w:tcPr>
          <w:p w14:paraId="2DFBE9D5" w14:textId="7E5B3567" w:rsidR="004A766B" w:rsidRDefault="00CC567E" w:rsidP="00F22C39">
            <w:pPr>
              <w:ind w:left="20"/>
              <w:jc w:val="center"/>
            </w:pPr>
            <w:r>
              <w:t>A</w:t>
            </w:r>
          </w:p>
        </w:tc>
        <w:tc>
          <w:tcPr>
            <w:tcW w:w="978" w:type="dxa"/>
          </w:tcPr>
          <w:p w14:paraId="18BA9668" w14:textId="015CF85C" w:rsidR="004A766B" w:rsidRDefault="00CC567E" w:rsidP="00F22C39">
            <w:pPr>
              <w:ind w:left="69"/>
              <w:jc w:val="center"/>
            </w:pPr>
            <w:r>
              <w:t>I</w:t>
            </w:r>
          </w:p>
        </w:tc>
      </w:tr>
      <w:tr w:rsidR="00954D46" w14:paraId="11DD8D93" w14:textId="77777777" w:rsidTr="004A766B">
        <w:tc>
          <w:tcPr>
            <w:tcW w:w="5642" w:type="dxa"/>
          </w:tcPr>
          <w:p w14:paraId="1417A10F" w14:textId="75DF3F19" w:rsidR="00954D46" w:rsidRDefault="00CC567E" w:rsidP="00F22C39">
            <w:pPr>
              <w:ind w:left="0"/>
            </w:pPr>
            <w:r>
              <w:t>Training delivery and knowledge transfer</w:t>
            </w:r>
          </w:p>
        </w:tc>
        <w:tc>
          <w:tcPr>
            <w:tcW w:w="1106" w:type="dxa"/>
          </w:tcPr>
          <w:p w14:paraId="698A73BE" w14:textId="6E55E300" w:rsidR="00954D46" w:rsidRDefault="00CC567E" w:rsidP="00F22C39">
            <w:pPr>
              <w:ind w:left="49"/>
              <w:jc w:val="center"/>
            </w:pPr>
            <w:r>
              <w:t>R</w:t>
            </w:r>
          </w:p>
        </w:tc>
        <w:tc>
          <w:tcPr>
            <w:tcW w:w="1156" w:type="dxa"/>
          </w:tcPr>
          <w:p w14:paraId="7F87422C" w14:textId="0C1CA6A9" w:rsidR="00954D46" w:rsidRDefault="00CC567E" w:rsidP="00F22C39">
            <w:pPr>
              <w:ind w:left="20"/>
              <w:jc w:val="center"/>
            </w:pPr>
            <w:r>
              <w:t>A</w:t>
            </w:r>
          </w:p>
        </w:tc>
        <w:tc>
          <w:tcPr>
            <w:tcW w:w="978" w:type="dxa"/>
          </w:tcPr>
          <w:p w14:paraId="03027F62" w14:textId="66B0A0BC" w:rsidR="00954D46" w:rsidRDefault="00CC567E" w:rsidP="00F22C39">
            <w:pPr>
              <w:ind w:left="69"/>
              <w:jc w:val="center"/>
            </w:pPr>
            <w:r>
              <w:t>I</w:t>
            </w:r>
          </w:p>
        </w:tc>
      </w:tr>
      <w:tr w:rsidR="004A766B" w14:paraId="0CB3A1E0" w14:textId="4928E454" w:rsidTr="004A766B">
        <w:tc>
          <w:tcPr>
            <w:tcW w:w="5642" w:type="dxa"/>
          </w:tcPr>
          <w:p w14:paraId="09EA749A" w14:textId="0A37B528" w:rsidR="004A766B" w:rsidRDefault="00CC567E" w:rsidP="00F22C39">
            <w:pPr>
              <w:ind w:left="0"/>
            </w:pPr>
            <w:r>
              <w:t>Deployment planning and execution</w:t>
            </w:r>
          </w:p>
        </w:tc>
        <w:tc>
          <w:tcPr>
            <w:tcW w:w="1106" w:type="dxa"/>
          </w:tcPr>
          <w:p w14:paraId="0287E103" w14:textId="126CADD8" w:rsidR="004A766B" w:rsidRDefault="00CC567E" w:rsidP="00F22C39">
            <w:pPr>
              <w:ind w:left="49"/>
              <w:jc w:val="center"/>
            </w:pPr>
            <w:r>
              <w:t>R</w:t>
            </w:r>
          </w:p>
        </w:tc>
        <w:tc>
          <w:tcPr>
            <w:tcW w:w="1156" w:type="dxa"/>
          </w:tcPr>
          <w:p w14:paraId="31CFD1E2" w14:textId="423246C9" w:rsidR="004A766B" w:rsidRDefault="00CC567E" w:rsidP="00F22C39">
            <w:pPr>
              <w:ind w:left="20"/>
              <w:jc w:val="center"/>
            </w:pPr>
            <w:r>
              <w:t>A</w:t>
            </w:r>
          </w:p>
        </w:tc>
        <w:tc>
          <w:tcPr>
            <w:tcW w:w="978" w:type="dxa"/>
          </w:tcPr>
          <w:p w14:paraId="40CC4E78" w14:textId="5FC77193" w:rsidR="004A766B" w:rsidRDefault="00CC567E" w:rsidP="00F22C39">
            <w:pPr>
              <w:ind w:left="69"/>
              <w:jc w:val="center"/>
            </w:pPr>
            <w:r>
              <w:t>C</w:t>
            </w:r>
          </w:p>
        </w:tc>
      </w:tr>
      <w:tr w:rsidR="00DC4030" w14:paraId="3780FB48" w14:textId="77777777" w:rsidTr="004A766B">
        <w:tc>
          <w:tcPr>
            <w:tcW w:w="5642" w:type="dxa"/>
          </w:tcPr>
          <w:p w14:paraId="20C7EA4F" w14:textId="297D7333" w:rsidR="00DC4030" w:rsidRDefault="00DC4030" w:rsidP="00F22C39">
            <w:pPr>
              <w:ind w:left="0"/>
            </w:pPr>
            <w:r>
              <w:t>Pilot Deployment</w:t>
            </w:r>
          </w:p>
        </w:tc>
        <w:tc>
          <w:tcPr>
            <w:tcW w:w="1106" w:type="dxa"/>
          </w:tcPr>
          <w:p w14:paraId="3074A1E8" w14:textId="6322A751" w:rsidR="00DC4030" w:rsidRDefault="00DC4030" w:rsidP="00F22C39">
            <w:pPr>
              <w:ind w:left="49"/>
              <w:jc w:val="center"/>
            </w:pPr>
            <w:r>
              <w:t>R</w:t>
            </w:r>
          </w:p>
        </w:tc>
        <w:tc>
          <w:tcPr>
            <w:tcW w:w="1156" w:type="dxa"/>
          </w:tcPr>
          <w:p w14:paraId="05740685" w14:textId="4356946F" w:rsidR="00DC4030" w:rsidRDefault="00DC4030" w:rsidP="00F22C39">
            <w:pPr>
              <w:ind w:left="20"/>
              <w:jc w:val="center"/>
            </w:pPr>
            <w:r>
              <w:t>A</w:t>
            </w:r>
          </w:p>
        </w:tc>
        <w:tc>
          <w:tcPr>
            <w:tcW w:w="978" w:type="dxa"/>
          </w:tcPr>
          <w:p w14:paraId="4F2AC97F" w14:textId="17CF6984" w:rsidR="00DC4030" w:rsidRDefault="00DC4030" w:rsidP="00F22C39">
            <w:pPr>
              <w:ind w:left="69"/>
              <w:jc w:val="center"/>
            </w:pPr>
            <w:r>
              <w:t>C</w:t>
            </w:r>
          </w:p>
        </w:tc>
      </w:tr>
      <w:tr w:rsidR="004A766B" w14:paraId="59BC9E92" w14:textId="78EB3745" w:rsidTr="004A766B">
        <w:tc>
          <w:tcPr>
            <w:tcW w:w="5642" w:type="dxa"/>
          </w:tcPr>
          <w:p w14:paraId="6255BF87" w14:textId="137ECD2E" w:rsidR="004A766B" w:rsidRDefault="00CC567E" w:rsidP="00F22C39">
            <w:pPr>
              <w:ind w:left="0"/>
            </w:pPr>
            <w:r>
              <w:t>Go-Live readiness assessment</w:t>
            </w:r>
          </w:p>
        </w:tc>
        <w:tc>
          <w:tcPr>
            <w:tcW w:w="1106" w:type="dxa"/>
          </w:tcPr>
          <w:p w14:paraId="0EA17DE1" w14:textId="3637B6CD" w:rsidR="004A766B" w:rsidRDefault="00CC567E" w:rsidP="00F22C39">
            <w:pPr>
              <w:ind w:left="49"/>
              <w:jc w:val="center"/>
            </w:pPr>
            <w:r>
              <w:t>R</w:t>
            </w:r>
          </w:p>
        </w:tc>
        <w:tc>
          <w:tcPr>
            <w:tcW w:w="1156" w:type="dxa"/>
          </w:tcPr>
          <w:p w14:paraId="6466E06D" w14:textId="2AA0A73F" w:rsidR="004A766B" w:rsidRDefault="00CC567E" w:rsidP="00F22C39">
            <w:pPr>
              <w:ind w:left="20"/>
              <w:jc w:val="center"/>
            </w:pPr>
            <w:r>
              <w:t>A</w:t>
            </w:r>
          </w:p>
        </w:tc>
        <w:tc>
          <w:tcPr>
            <w:tcW w:w="978" w:type="dxa"/>
          </w:tcPr>
          <w:p w14:paraId="72B43E8F" w14:textId="211338CC" w:rsidR="004A766B" w:rsidRDefault="00CC567E" w:rsidP="00F22C39">
            <w:pPr>
              <w:ind w:left="69"/>
              <w:jc w:val="center"/>
            </w:pPr>
            <w:r>
              <w:t>C</w:t>
            </w:r>
          </w:p>
        </w:tc>
      </w:tr>
      <w:tr w:rsidR="004A766B" w14:paraId="21E569AD" w14:textId="07D0F4C1" w:rsidTr="004A766B">
        <w:tc>
          <w:tcPr>
            <w:tcW w:w="5642" w:type="dxa"/>
          </w:tcPr>
          <w:p w14:paraId="341C333D" w14:textId="0675756D" w:rsidR="004A766B" w:rsidRDefault="00CC567E" w:rsidP="00F22C39">
            <w:pPr>
              <w:ind w:left="0"/>
            </w:pPr>
            <w:r>
              <w:t>Production deployment (Go-Live)</w:t>
            </w:r>
          </w:p>
        </w:tc>
        <w:tc>
          <w:tcPr>
            <w:tcW w:w="1106" w:type="dxa"/>
          </w:tcPr>
          <w:p w14:paraId="38E669BA" w14:textId="676F5C60" w:rsidR="004A766B" w:rsidRDefault="00CC567E" w:rsidP="00F22C39">
            <w:pPr>
              <w:ind w:left="49"/>
              <w:jc w:val="center"/>
            </w:pPr>
            <w:r>
              <w:t>R</w:t>
            </w:r>
          </w:p>
        </w:tc>
        <w:tc>
          <w:tcPr>
            <w:tcW w:w="1156" w:type="dxa"/>
          </w:tcPr>
          <w:p w14:paraId="7A72D1BE" w14:textId="45856C83" w:rsidR="004A766B" w:rsidRDefault="00CC567E" w:rsidP="00F22C39">
            <w:pPr>
              <w:ind w:left="20"/>
              <w:jc w:val="center"/>
            </w:pPr>
            <w:r>
              <w:t>A</w:t>
            </w:r>
          </w:p>
        </w:tc>
        <w:tc>
          <w:tcPr>
            <w:tcW w:w="978" w:type="dxa"/>
          </w:tcPr>
          <w:p w14:paraId="764A4CE1" w14:textId="7976A9A5" w:rsidR="004A766B" w:rsidRDefault="00CC567E" w:rsidP="00F22C39">
            <w:pPr>
              <w:ind w:left="69"/>
              <w:jc w:val="center"/>
            </w:pPr>
            <w:r>
              <w:t>I</w:t>
            </w:r>
          </w:p>
        </w:tc>
      </w:tr>
      <w:tr w:rsidR="004A766B" w14:paraId="21311D3A" w14:textId="1B74397E" w:rsidTr="004A766B">
        <w:tc>
          <w:tcPr>
            <w:tcW w:w="5642" w:type="dxa"/>
          </w:tcPr>
          <w:p w14:paraId="7913CADD" w14:textId="7208F7DF" w:rsidR="004A766B" w:rsidRDefault="00CC567E" w:rsidP="00F22C39">
            <w:pPr>
              <w:ind w:left="0"/>
            </w:pPr>
            <w:r>
              <w:t>Stabilization (Hypercare support)</w:t>
            </w:r>
          </w:p>
        </w:tc>
        <w:tc>
          <w:tcPr>
            <w:tcW w:w="1106" w:type="dxa"/>
          </w:tcPr>
          <w:p w14:paraId="075A8942" w14:textId="72DEC66E" w:rsidR="004A766B" w:rsidRDefault="00CC567E" w:rsidP="00F22C39">
            <w:pPr>
              <w:ind w:left="49"/>
              <w:jc w:val="center"/>
            </w:pPr>
            <w:r>
              <w:t>R</w:t>
            </w:r>
          </w:p>
        </w:tc>
        <w:tc>
          <w:tcPr>
            <w:tcW w:w="1156" w:type="dxa"/>
          </w:tcPr>
          <w:p w14:paraId="37505DF4" w14:textId="705344DB" w:rsidR="004A766B" w:rsidRDefault="00CC567E" w:rsidP="00F22C39">
            <w:pPr>
              <w:ind w:left="20"/>
              <w:jc w:val="center"/>
            </w:pPr>
            <w:r>
              <w:t>A</w:t>
            </w:r>
          </w:p>
        </w:tc>
        <w:tc>
          <w:tcPr>
            <w:tcW w:w="978" w:type="dxa"/>
          </w:tcPr>
          <w:p w14:paraId="54CE6406" w14:textId="58572057" w:rsidR="004A766B" w:rsidRDefault="00CC567E" w:rsidP="00F22C39">
            <w:pPr>
              <w:ind w:left="69"/>
              <w:jc w:val="center"/>
            </w:pPr>
            <w:r>
              <w:t>I</w:t>
            </w:r>
          </w:p>
        </w:tc>
      </w:tr>
      <w:tr w:rsidR="004A766B" w14:paraId="097BF687" w14:textId="0CE01E70" w:rsidTr="004A766B">
        <w:tc>
          <w:tcPr>
            <w:tcW w:w="5642" w:type="dxa"/>
          </w:tcPr>
          <w:p w14:paraId="743B0DC3" w14:textId="348A9558" w:rsidR="004A766B" w:rsidRDefault="00CC567E" w:rsidP="00F22C39">
            <w:pPr>
              <w:ind w:left="0"/>
            </w:pPr>
            <w:r>
              <w:t>Application maintenance and support</w:t>
            </w:r>
          </w:p>
        </w:tc>
        <w:tc>
          <w:tcPr>
            <w:tcW w:w="1106" w:type="dxa"/>
          </w:tcPr>
          <w:p w14:paraId="188BEDEC" w14:textId="6B212D96" w:rsidR="004A766B" w:rsidRDefault="00CC567E" w:rsidP="00F22C39">
            <w:pPr>
              <w:ind w:left="49"/>
              <w:jc w:val="center"/>
            </w:pPr>
            <w:r>
              <w:t>R</w:t>
            </w:r>
          </w:p>
        </w:tc>
        <w:tc>
          <w:tcPr>
            <w:tcW w:w="1156" w:type="dxa"/>
          </w:tcPr>
          <w:p w14:paraId="4B3348C8" w14:textId="3FC1291E" w:rsidR="004A766B" w:rsidRDefault="00CC567E" w:rsidP="00F22C39">
            <w:pPr>
              <w:ind w:left="20"/>
              <w:jc w:val="center"/>
            </w:pPr>
            <w:r>
              <w:t>A</w:t>
            </w:r>
          </w:p>
        </w:tc>
        <w:tc>
          <w:tcPr>
            <w:tcW w:w="978" w:type="dxa"/>
          </w:tcPr>
          <w:p w14:paraId="0CFC6384" w14:textId="21809E1F" w:rsidR="004A766B" w:rsidRDefault="00CC567E" w:rsidP="00F22C39">
            <w:pPr>
              <w:ind w:left="69"/>
              <w:jc w:val="center"/>
            </w:pPr>
            <w:r>
              <w:t>C</w:t>
            </w:r>
          </w:p>
        </w:tc>
      </w:tr>
      <w:tr w:rsidR="004A766B" w14:paraId="586852D3" w14:textId="4982749A" w:rsidTr="004A766B">
        <w:tc>
          <w:tcPr>
            <w:tcW w:w="5642" w:type="dxa"/>
          </w:tcPr>
          <w:p w14:paraId="73AD52A9" w14:textId="675C1F29" w:rsidR="004A766B" w:rsidRDefault="00CC567E" w:rsidP="00F22C39">
            <w:pPr>
              <w:ind w:left="0"/>
            </w:pPr>
            <w:r>
              <w:t>Incident and problem management</w:t>
            </w:r>
          </w:p>
        </w:tc>
        <w:tc>
          <w:tcPr>
            <w:tcW w:w="1106" w:type="dxa"/>
          </w:tcPr>
          <w:p w14:paraId="5B491162" w14:textId="345CE746" w:rsidR="004A766B" w:rsidRDefault="00CC567E" w:rsidP="00F22C39">
            <w:pPr>
              <w:ind w:left="49"/>
              <w:jc w:val="center"/>
            </w:pPr>
            <w:r>
              <w:t>R</w:t>
            </w:r>
          </w:p>
        </w:tc>
        <w:tc>
          <w:tcPr>
            <w:tcW w:w="1156" w:type="dxa"/>
          </w:tcPr>
          <w:p w14:paraId="1D2CBD56" w14:textId="00D32864" w:rsidR="004A766B" w:rsidRDefault="00CC567E" w:rsidP="00F22C39">
            <w:pPr>
              <w:ind w:left="20"/>
              <w:jc w:val="center"/>
            </w:pPr>
            <w:r>
              <w:t>A</w:t>
            </w:r>
          </w:p>
        </w:tc>
        <w:tc>
          <w:tcPr>
            <w:tcW w:w="978" w:type="dxa"/>
          </w:tcPr>
          <w:p w14:paraId="2CC013E2" w14:textId="5E3ED00B" w:rsidR="004A766B" w:rsidRDefault="00CC567E" w:rsidP="00F22C39">
            <w:pPr>
              <w:ind w:left="69"/>
              <w:jc w:val="center"/>
            </w:pPr>
            <w:r>
              <w:t>I</w:t>
            </w:r>
          </w:p>
        </w:tc>
      </w:tr>
      <w:tr w:rsidR="004A766B" w14:paraId="6C49E302" w14:textId="5FC79A12" w:rsidTr="004A766B">
        <w:tc>
          <w:tcPr>
            <w:tcW w:w="5642" w:type="dxa"/>
          </w:tcPr>
          <w:p w14:paraId="353E468A" w14:textId="6983DDF9" w:rsidR="004A766B" w:rsidRDefault="00CC567E" w:rsidP="00F22C39">
            <w:pPr>
              <w:ind w:left="0"/>
            </w:pPr>
            <w:r>
              <w:t>SLA monitoring and reporting</w:t>
            </w:r>
          </w:p>
        </w:tc>
        <w:tc>
          <w:tcPr>
            <w:tcW w:w="1106" w:type="dxa"/>
          </w:tcPr>
          <w:p w14:paraId="3124E677" w14:textId="30688256" w:rsidR="004A766B" w:rsidRDefault="00CC567E" w:rsidP="00F22C39">
            <w:pPr>
              <w:ind w:left="49"/>
              <w:jc w:val="center"/>
            </w:pPr>
            <w:r>
              <w:t>R</w:t>
            </w:r>
          </w:p>
        </w:tc>
        <w:tc>
          <w:tcPr>
            <w:tcW w:w="1156" w:type="dxa"/>
          </w:tcPr>
          <w:p w14:paraId="6FAA1DE6" w14:textId="6F3935D5" w:rsidR="004A766B" w:rsidRDefault="00CC567E" w:rsidP="00F22C39">
            <w:pPr>
              <w:ind w:left="20"/>
              <w:jc w:val="center"/>
            </w:pPr>
            <w:r>
              <w:t>A</w:t>
            </w:r>
          </w:p>
        </w:tc>
        <w:tc>
          <w:tcPr>
            <w:tcW w:w="978" w:type="dxa"/>
          </w:tcPr>
          <w:p w14:paraId="076E7DA2" w14:textId="2AC02C76" w:rsidR="004A766B" w:rsidRDefault="00CC567E" w:rsidP="00F22C39">
            <w:pPr>
              <w:ind w:left="69"/>
              <w:jc w:val="center"/>
            </w:pPr>
            <w:r>
              <w:t>C</w:t>
            </w:r>
          </w:p>
        </w:tc>
      </w:tr>
      <w:tr w:rsidR="004A766B" w14:paraId="25BE07E3" w14:textId="34D66234" w:rsidTr="004A766B">
        <w:tc>
          <w:tcPr>
            <w:tcW w:w="5642" w:type="dxa"/>
          </w:tcPr>
          <w:p w14:paraId="6996B7A3" w14:textId="25633050" w:rsidR="004A766B" w:rsidRDefault="00CC567E" w:rsidP="00F22C39">
            <w:pPr>
              <w:ind w:left="0"/>
            </w:pPr>
            <w:r>
              <w:t>Troubleshooting – application/solution</w:t>
            </w:r>
          </w:p>
        </w:tc>
        <w:tc>
          <w:tcPr>
            <w:tcW w:w="1106" w:type="dxa"/>
          </w:tcPr>
          <w:p w14:paraId="560FE86B" w14:textId="5316E553" w:rsidR="004A766B" w:rsidRDefault="00CC567E" w:rsidP="00F22C39">
            <w:pPr>
              <w:ind w:left="49"/>
              <w:jc w:val="center"/>
            </w:pPr>
            <w:r>
              <w:t>R</w:t>
            </w:r>
          </w:p>
        </w:tc>
        <w:tc>
          <w:tcPr>
            <w:tcW w:w="1156" w:type="dxa"/>
          </w:tcPr>
          <w:p w14:paraId="3B54228B" w14:textId="29AD0F85" w:rsidR="004A766B" w:rsidRDefault="00CC567E" w:rsidP="00F22C39">
            <w:pPr>
              <w:ind w:left="20"/>
              <w:jc w:val="center"/>
            </w:pPr>
            <w:r>
              <w:t>A</w:t>
            </w:r>
          </w:p>
        </w:tc>
        <w:tc>
          <w:tcPr>
            <w:tcW w:w="978" w:type="dxa"/>
          </w:tcPr>
          <w:p w14:paraId="1F824121" w14:textId="29766503" w:rsidR="004A766B" w:rsidRDefault="00CC567E" w:rsidP="00F22C39">
            <w:pPr>
              <w:ind w:left="69"/>
              <w:jc w:val="center"/>
            </w:pPr>
            <w:r>
              <w:t>I</w:t>
            </w:r>
          </w:p>
        </w:tc>
      </w:tr>
      <w:tr w:rsidR="00CC567E" w14:paraId="09443DBD" w14:textId="77777777" w:rsidTr="004A766B">
        <w:tc>
          <w:tcPr>
            <w:tcW w:w="5642" w:type="dxa"/>
          </w:tcPr>
          <w:p w14:paraId="3B107A8B" w14:textId="659BA35B" w:rsidR="00CC567E" w:rsidRDefault="00CC567E" w:rsidP="00F22C39">
            <w:pPr>
              <w:ind w:left="0"/>
            </w:pPr>
            <w:r>
              <w:t>Troubleshooting – infrastructure (vendor hosted)</w:t>
            </w:r>
          </w:p>
        </w:tc>
        <w:tc>
          <w:tcPr>
            <w:tcW w:w="1106" w:type="dxa"/>
          </w:tcPr>
          <w:p w14:paraId="0239EC2F" w14:textId="086CDAEA" w:rsidR="00CC567E" w:rsidRDefault="00CC567E" w:rsidP="00F22C39">
            <w:pPr>
              <w:ind w:left="49"/>
              <w:jc w:val="center"/>
            </w:pPr>
            <w:r>
              <w:t>R</w:t>
            </w:r>
          </w:p>
        </w:tc>
        <w:tc>
          <w:tcPr>
            <w:tcW w:w="1156" w:type="dxa"/>
          </w:tcPr>
          <w:p w14:paraId="032677B5" w14:textId="1DD25900" w:rsidR="00CC567E" w:rsidRDefault="00CC567E" w:rsidP="00F22C39">
            <w:pPr>
              <w:ind w:left="20"/>
              <w:jc w:val="center"/>
            </w:pPr>
            <w:r>
              <w:t>C</w:t>
            </w:r>
          </w:p>
        </w:tc>
        <w:tc>
          <w:tcPr>
            <w:tcW w:w="978" w:type="dxa"/>
          </w:tcPr>
          <w:p w14:paraId="75CB09CF" w14:textId="3E0DFC22" w:rsidR="00CC567E" w:rsidRDefault="00CC567E" w:rsidP="00F22C39">
            <w:pPr>
              <w:ind w:left="69"/>
              <w:jc w:val="center"/>
            </w:pPr>
            <w:r>
              <w:t>A</w:t>
            </w:r>
          </w:p>
        </w:tc>
      </w:tr>
      <w:tr w:rsidR="00105168" w14:paraId="692F4E66" w14:textId="77777777" w:rsidTr="001E44AA">
        <w:tc>
          <w:tcPr>
            <w:tcW w:w="5642" w:type="dxa"/>
            <w:vAlign w:val="center"/>
          </w:tcPr>
          <w:p w14:paraId="2E91D7E5" w14:textId="62F4F361" w:rsidR="00105168" w:rsidRDefault="00105168" w:rsidP="00105168">
            <w:pPr>
              <w:ind w:left="0"/>
            </w:pPr>
            <w:r>
              <w:t>Pilot deployment coordination and operational support</w:t>
            </w:r>
          </w:p>
        </w:tc>
        <w:tc>
          <w:tcPr>
            <w:tcW w:w="1106" w:type="dxa"/>
            <w:vAlign w:val="center"/>
          </w:tcPr>
          <w:p w14:paraId="2C1441D6" w14:textId="6A29BCBB" w:rsidR="00105168" w:rsidRDefault="00105168" w:rsidP="00105168">
            <w:pPr>
              <w:ind w:left="49"/>
              <w:jc w:val="center"/>
            </w:pPr>
            <w:r>
              <w:t>R</w:t>
            </w:r>
          </w:p>
        </w:tc>
        <w:tc>
          <w:tcPr>
            <w:tcW w:w="1156" w:type="dxa"/>
            <w:vAlign w:val="center"/>
          </w:tcPr>
          <w:p w14:paraId="202E79D3" w14:textId="5E3A52BC" w:rsidR="00105168" w:rsidRDefault="00105168" w:rsidP="00105168">
            <w:pPr>
              <w:ind w:left="20"/>
              <w:jc w:val="center"/>
            </w:pPr>
            <w:r>
              <w:t>A/C</w:t>
            </w:r>
          </w:p>
        </w:tc>
        <w:tc>
          <w:tcPr>
            <w:tcW w:w="978" w:type="dxa"/>
            <w:vAlign w:val="center"/>
          </w:tcPr>
          <w:p w14:paraId="32044747" w14:textId="7E84D959" w:rsidR="00105168" w:rsidRDefault="00105168" w:rsidP="00105168">
            <w:pPr>
              <w:ind w:left="69"/>
              <w:jc w:val="center"/>
            </w:pPr>
            <w:r>
              <w:t>I</w:t>
            </w:r>
          </w:p>
        </w:tc>
      </w:tr>
      <w:tr w:rsidR="00105168" w14:paraId="0DE3F15A" w14:textId="77777777" w:rsidTr="001E44AA">
        <w:tc>
          <w:tcPr>
            <w:tcW w:w="5642" w:type="dxa"/>
            <w:vAlign w:val="center"/>
          </w:tcPr>
          <w:p w14:paraId="14AF14F4" w14:textId="4993307B" w:rsidR="00105168" w:rsidRDefault="00105168" w:rsidP="00105168">
            <w:pPr>
              <w:ind w:left="0"/>
            </w:pPr>
            <w:r>
              <w:t>Pilot issue tracking and remediation management</w:t>
            </w:r>
          </w:p>
        </w:tc>
        <w:tc>
          <w:tcPr>
            <w:tcW w:w="1106" w:type="dxa"/>
            <w:vAlign w:val="center"/>
          </w:tcPr>
          <w:p w14:paraId="1BC38712" w14:textId="2EB7AFFB" w:rsidR="00105168" w:rsidRDefault="00105168" w:rsidP="00105168">
            <w:pPr>
              <w:ind w:left="49"/>
              <w:jc w:val="center"/>
            </w:pPr>
            <w:r>
              <w:t>R</w:t>
            </w:r>
          </w:p>
        </w:tc>
        <w:tc>
          <w:tcPr>
            <w:tcW w:w="1156" w:type="dxa"/>
            <w:vAlign w:val="center"/>
          </w:tcPr>
          <w:p w14:paraId="37217A62" w14:textId="57E70D18" w:rsidR="00105168" w:rsidRDefault="00105168" w:rsidP="00105168">
            <w:pPr>
              <w:ind w:left="20"/>
              <w:jc w:val="center"/>
            </w:pPr>
            <w:r>
              <w:t>A/C</w:t>
            </w:r>
          </w:p>
        </w:tc>
        <w:tc>
          <w:tcPr>
            <w:tcW w:w="978" w:type="dxa"/>
            <w:vAlign w:val="center"/>
          </w:tcPr>
          <w:p w14:paraId="1A60C7F6" w14:textId="55EE348C" w:rsidR="00105168" w:rsidRDefault="00105168" w:rsidP="00105168">
            <w:pPr>
              <w:ind w:left="69"/>
              <w:jc w:val="center"/>
            </w:pPr>
            <w:r>
              <w:t>I</w:t>
            </w:r>
          </w:p>
        </w:tc>
      </w:tr>
      <w:tr w:rsidR="00105168" w14:paraId="098E84B9" w14:textId="77777777" w:rsidTr="001E44AA">
        <w:tc>
          <w:tcPr>
            <w:tcW w:w="5642" w:type="dxa"/>
            <w:vAlign w:val="center"/>
          </w:tcPr>
          <w:p w14:paraId="1AD0A1D3" w14:textId="2E62CF1A" w:rsidR="00105168" w:rsidRDefault="00105168" w:rsidP="00105168">
            <w:pPr>
              <w:ind w:left="0"/>
            </w:pPr>
            <w:r>
              <w:t>Pilot feedback collection, analysis, prioritization, and reporting</w:t>
            </w:r>
          </w:p>
        </w:tc>
        <w:tc>
          <w:tcPr>
            <w:tcW w:w="1106" w:type="dxa"/>
            <w:vAlign w:val="center"/>
          </w:tcPr>
          <w:p w14:paraId="50DCD127" w14:textId="1FAFF608" w:rsidR="00105168" w:rsidRDefault="00105168" w:rsidP="00105168">
            <w:pPr>
              <w:ind w:left="49"/>
              <w:jc w:val="center"/>
            </w:pPr>
            <w:r>
              <w:t>R</w:t>
            </w:r>
          </w:p>
        </w:tc>
        <w:tc>
          <w:tcPr>
            <w:tcW w:w="1156" w:type="dxa"/>
            <w:vAlign w:val="center"/>
          </w:tcPr>
          <w:p w14:paraId="4250932B" w14:textId="3C7E65BA" w:rsidR="00105168" w:rsidRDefault="00105168" w:rsidP="00105168">
            <w:pPr>
              <w:ind w:left="20"/>
              <w:jc w:val="center"/>
            </w:pPr>
            <w:r>
              <w:t>A/C</w:t>
            </w:r>
          </w:p>
        </w:tc>
        <w:tc>
          <w:tcPr>
            <w:tcW w:w="978" w:type="dxa"/>
            <w:vAlign w:val="center"/>
          </w:tcPr>
          <w:p w14:paraId="282AB5D5" w14:textId="58115BB9" w:rsidR="00105168" w:rsidRDefault="00105168" w:rsidP="00105168">
            <w:pPr>
              <w:ind w:left="69"/>
              <w:jc w:val="center"/>
            </w:pPr>
            <w:r>
              <w:t>I</w:t>
            </w:r>
          </w:p>
        </w:tc>
      </w:tr>
      <w:tr w:rsidR="00105168" w14:paraId="3C3813D8" w14:textId="77777777" w:rsidTr="001E44AA">
        <w:tc>
          <w:tcPr>
            <w:tcW w:w="5642" w:type="dxa"/>
            <w:vAlign w:val="center"/>
          </w:tcPr>
          <w:p w14:paraId="05BA7DC6" w14:textId="2CF8A92A" w:rsidR="00105168" w:rsidRDefault="00105168" w:rsidP="00105168">
            <w:pPr>
              <w:ind w:left="0"/>
            </w:pPr>
            <w:r>
              <w:t>Pilot readiness validation and statewide rollout recommendations</w:t>
            </w:r>
          </w:p>
        </w:tc>
        <w:tc>
          <w:tcPr>
            <w:tcW w:w="1106" w:type="dxa"/>
            <w:vAlign w:val="center"/>
          </w:tcPr>
          <w:p w14:paraId="5E77D391" w14:textId="5A7E8BBE" w:rsidR="00105168" w:rsidRDefault="00105168" w:rsidP="00105168">
            <w:pPr>
              <w:ind w:left="49"/>
              <w:jc w:val="center"/>
            </w:pPr>
            <w:r>
              <w:t>R</w:t>
            </w:r>
          </w:p>
        </w:tc>
        <w:tc>
          <w:tcPr>
            <w:tcW w:w="1156" w:type="dxa"/>
            <w:vAlign w:val="center"/>
          </w:tcPr>
          <w:p w14:paraId="35FC5C2F" w14:textId="43C3EFE9" w:rsidR="00105168" w:rsidRDefault="00105168" w:rsidP="00105168">
            <w:pPr>
              <w:ind w:left="20"/>
              <w:jc w:val="center"/>
            </w:pPr>
            <w:r>
              <w:t>A</w:t>
            </w:r>
          </w:p>
        </w:tc>
        <w:tc>
          <w:tcPr>
            <w:tcW w:w="978" w:type="dxa"/>
            <w:vAlign w:val="center"/>
          </w:tcPr>
          <w:p w14:paraId="2D69503E" w14:textId="4ED78919" w:rsidR="00105168" w:rsidRDefault="00105168" w:rsidP="00105168">
            <w:pPr>
              <w:ind w:left="69"/>
              <w:jc w:val="center"/>
            </w:pPr>
            <w:r>
              <w:t>C</w:t>
            </w:r>
          </w:p>
        </w:tc>
      </w:tr>
      <w:tr w:rsidR="00105168" w14:paraId="524F9814" w14:textId="77777777" w:rsidTr="001E44AA">
        <w:tc>
          <w:tcPr>
            <w:tcW w:w="5642" w:type="dxa"/>
            <w:vAlign w:val="center"/>
          </w:tcPr>
          <w:p w14:paraId="0353F2B6" w14:textId="3DB35A8D" w:rsidR="00105168" w:rsidRDefault="00105168" w:rsidP="00105168">
            <w:pPr>
              <w:ind w:left="0"/>
            </w:pPr>
            <w:r>
              <w:t>Cutover planning and execution</w:t>
            </w:r>
          </w:p>
        </w:tc>
        <w:tc>
          <w:tcPr>
            <w:tcW w:w="1106" w:type="dxa"/>
            <w:vAlign w:val="center"/>
          </w:tcPr>
          <w:p w14:paraId="4692DE7F" w14:textId="24A59E3A" w:rsidR="00105168" w:rsidRDefault="00105168" w:rsidP="00105168">
            <w:pPr>
              <w:ind w:left="49"/>
              <w:jc w:val="center"/>
            </w:pPr>
            <w:r>
              <w:t>R</w:t>
            </w:r>
          </w:p>
        </w:tc>
        <w:tc>
          <w:tcPr>
            <w:tcW w:w="1156" w:type="dxa"/>
            <w:vAlign w:val="center"/>
          </w:tcPr>
          <w:p w14:paraId="0B6E98B1" w14:textId="00B3EA18" w:rsidR="00105168" w:rsidRDefault="00105168" w:rsidP="00105168">
            <w:pPr>
              <w:ind w:left="20"/>
              <w:jc w:val="center"/>
            </w:pPr>
            <w:r>
              <w:t>A</w:t>
            </w:r>
          </w:p>
        </w:tc>
        <w:tc>
          <w:tcPr>
            <w:tcW w:w="978" w:type="dxa"/>
            <w:vAlign w:val="center"/>
          </w:tcPr>
          <w:p w14:paraId="2CE46DA8" w14:textId="11285817" w:rsidR="00105168" w:rsidRDefault="00105168" w:rsidP="00105168">
            <w:pPr>
              <w:ind w:left="69"/>
              <w:jc w:val="center"/>
            </w:pPr>
            <w:r>
              <w:t>C</w:t>
            </w:r>
          </w:p>
        </w:tc>
      </w:tr>
      <w:tr w:rsidR="00105168" w14:paraId="34143FBE" w14:textId="77777777" w:rsidTr="001E44AA">
        <w:tc>
          <w:tcPr>
            <w:tcW w:w="5642" w:type="dxa"/>
            <w:vAlign w:val="center"/>
          </w:tcPr>
          <w:p w14:paraId="4642E4A2" w14:textId="57D8BD1D" w:rsidR="00105168" w:rsidRDefault="00105168" w:rsidP="00105168">
            <w:pPr>
              <w:ind w:left="0"/>
            </w:pPr>
            <w:r>
              <w:t>Cutover and recovery validation exercise</w:t>
            </w:r>
          </w:p>
        </w:tc>
        <w:tc>
          <w:tcPr>
            <w:tcW w:w="1106" w:type="dxa"/>
            <w:vAlign w:val="center"/>
          </w:tcPr>
          <w:p w14:paraId="0F49FC56" w14:textId="30DBD515" w:rsidR="00105168" w:rsidRDefault="00105168" w:rsidP="00105168">
            <w:pPr>
              <w:ind w:left="49"/>
              <w:jc w:val="center"/>
            </w:pPr>
            <w:r>
              <w:t>R</w:t>
            </w:r>
          </w:p>
        </w:tc>
        <w:tc>
          <w:tcPr>
            <w:tcW w:w="1156" w:type="dxa"/>
            <w:vAlign w:val="center"/>
          </w:tcPr>
          <w:p w14:paraId="24622EC9" w14:textId="7C8A4E68" w:rsidR="00105168" w:rsidRDefault="00105168" w:rsidP="00105168">
            <w:pPr>
              <w:ind w:left="20"/>
              <w:jc w:val="center"/>
            </w:pPr>
            <w:r>
              <w:t>A</w:t>
            </w:r>
          </w:p>
        </w:tc>
        <w:tc>
          <w:tcPr>
            <w:tcW w:w="978" w:type="dxa"/>
            <w:vAlign w:val="center"/>
          </w:tcPr>
          <w:p w14:paraId="65A989B1" w14:textId="60EEEC6E" w:rsidR="00105168" w:rsidRDefault="00105168" w:rsidP="00105168">
            <w:pPr>
              <w:ind w:left="69"/>
              <w:jc w:val="center"/>
            </w:pPr>
            <w:r>
              <w:t>C</w:t>
            </w:r>
          </w:p>
        </w:tc>
      </w:tr>
      <w:tr w:rsidR="00105168" w14:paraId="2A297912" w14:textId="77777777" w:rsidTr="001E44AA">
        <w:tc>
          <w:tcPr>
            <w:tcW w:w="5642" w:type="dxa"/>
            <w:vAlign w:val="center"/>
          </w:tcPr>
          <w:p w14:paraId="5C8CEB94" w14:textId="48F13384" w:rsidR="00105168" w:rsidRDefault="00105168" w:rsidP="00105168">
            <w:pPr>
              <w:ind w:left="0"/>
            </w:pPr>
            <w:r>
              <w:t>Rollback planning and rollback execution support</w:t>
            </w:r>
          </w:p>
        </w:tc>
        <w:tc>
          <w:tcPr>
            <w:tcW w:w="1106" w:type="dxa"/>
            <w:vAlign w:val="center"/>
          </w:tcPr>
          <w:p w14:paraId="25366256" w14:textId="68523CF2" w:rsidR="00105168" w:rsidRDefault="00105168" w:rsidP="00105168">
            <w:pPr>
              <w:ind w:left="49"/>
              <w:jc w:val="center"/>
            </w:pPr>
            <w:r>
              <w:t>R</w:t>
            </w:r>
          </w:p>
        </w:tc>
        <w:tc>
          <w:tcPr>
            <w:tcW w:w="1156" w:type="dxa"/>
            <w:vAlign w:val="center"/>
          </w:tcPr>
          <w:p w14:paraId="3267415A" w14:textId="35F902A1" w:rsidR="00105168" w:rsidRDefault="00105168" w:rsidP="00105168">
            <w:pPr>
              <w:ind w:left="20"/>
              <w:jc w:val="center"/>
            </w:pPr>
            <w:r>
              <w:t>A</w:t>
            </w:r>
          </w:p>
        </w:tc>
        <w:tc>
          <w:tcPr>
            <w:tcW w:w="978" w:type="dxa"/>
            <w:vAlign w:val="center"/>
          </w:tcPr>
          <w:p w14:paraId="3E42F7CE" w14:textId="2CE6B7DA" w:rsidR="00105168" w:rsidRDefault="00105168" w:rsidP="00105168">
            <w:pPr>
              <w:ind w:left="69"/>
              <w:jc w:val="center"/>
            </w:pPr>
            <w:r>
              <w:t>C</w:t>
            </w:r>
          </w:p>
        </w:tc>
      </w:tr>
      <w:tr w:rsidR="00105168" w14:paraId="581BEC20" w14:textId="77777777" w:rsidTr="001E44AA">
        <w:tc>
          <w:tcPr>
            <w:tcW w:w="5642" w:type="dxa"/>
            <w:vAlign w:val="center"/>
          </w:tcPr>
          <w:p w14:paraId="5700F0A2" w14:textId="2A27E61C" w:rsidR="00105168" w:rsidRDefault="00105168" w:rsidP="00105168">
            <w:pPr>
              <w:ind w:left="0"/>
            </w:pPr>
            <w:r>
              <w:t xml:space="preserve">Parallel operations support between legacy </w:t>
            </w:r>
            <w:proofErr w:type="spellStart"/>
            <w:r>
              <w:t>SNPWeb</w:t>
            </w:r>
            <w:proofErr w:type="spellEnd"/>
            <w:r>
              <w:t xml:space="preserve"> and new solution</w:t>
            </w:r>
          </w:p>
        </w:tc>
        <w:tc>
          <w:tcPr>
            <w:tcW w:w="1106" w:type="dxa"/>
            <w:vAlign w:val="center"/>
          </w:tcPr>
          <w:p w14:paraId="5A1C5290" w14:textId="57B397B0" w:rsidR="00105168" w:rsidRDefault="00105168" w:rsidP="00105168">
            <w:pPr>
              <w:ind w:left="49"/>
              <w:jc w:val="center"/>
            </w:pPr>
            <w:r>
              <w:t>R</w:t>
            </w:r>
          </w:p>
        </w:tc>
        <w:tc>
          <w:tcPr>
            <w:tcW w:w="1156" w:type="dxa"/>
            <w:vAlign w:val="center"/>
          </w:tcPr>
          <w:p w14:paraId="0B9844BE" w14:textId="1FCF1AC6" w:rsidR="00105168" w:rsidRDefault="00105168" w:rsidP="00105168">
            <w:pPr>
              <w:ind w:left="20"/>
              <w:jc w:val="center"/>
            </w:pPr>
            <w:r>
              <w:t>A</w:t>
            </w:r>
          </w:p>
        </w:tc>
        <w:tc>
          <w:tcPr>
            <w:tcW w:w="978" w:type="dxa"/>
            <w:vAlign w:val="center"/>
          </w:tcPr>
          <w:p w14:paraId="6B91EC1C" w14:textId="6742DD9E" w:rsidR="00105168" w:rsidRDefault="00105168" w:rsidP="00105168">
            <w:pPr>
              <w:ind w:left="69"/>
              <w:jc w:val="center"/>
            </w:pPr>
            <w:r>
              <w:t>I</w:t>
            </w:r>
          </w:p>
        </w:tc>
      </w:tr>
      <w:tr w:rsidR="00105168" w14:paraId="0C30298C" w14:textId="77777777" w:rsidTr="001E44AA">
        <w:tc>
          <w:tcPr>
            <w:tcW w:w="5642" w:type="dxa"/>
            <w:vAlign w:val="center"/>
          </w:tcPr>
          <w:p w14:paraId="21FFB2C3" w14:textId="0B3CDF60" w:rsidR="00105168" w:rsidRDefault="00105168" w:rsidP="00105168">
            <w:pPr>
              <w:ind w:left="0"/>
            </w:pPr>
            <w:r>
              <w:lastRenderedPageBreak/>
              <w:t>Operational reconciliation between legacy and new systems</w:t>
            </w:r>
          </w:p>
        </w:tc>
        <w:tc>
          <w:tcPr>
            <w:tcW w:w="1106" w:type="dxa"/>
            <w:vAlign w:val="center"/>
          </w:tcPr>
          <w:p w14:paraId="6979B050" w14:textId="39522BB5" w:rsidR="00105168" w:rsidRDefault="00105168" w:rsidP="00105168">
            <w:pPr>
              <w:ind w:left="49"/>
              <w:jc w:val="center"/>
            </w:pPr>
            <w:r>
              <w:t>R/C</w:t>
            </w:r>
          </w:p>
        </w:tc>
        <w:tc>
          <w:tcPr>
            <w:tcW w:w="1156" w:type="dxa"/>
            <w:vAlign w:val="center"/>
          </w:tcPr>
          <w:p w14:paraId="7C6DE638" w14:textId="2063A3AF" w:rsidR="00105168" w:rsidRDefault="00105168" w:rsidP="00105168">
            <w:pPr>
              <w:ind w:left="20"/>
              <w:jc w:val="center"/>
            </w:pPr>
            <w:r>
              <w:t>A/R</w:t>
            </w:r>
          </w:p>
        </w:tc>
        <w:tc>
          <w:tcPr>
            <w:tcW w:w="978" w:type="dxa"/>
            <w:vAlign w:val="center"/>
          </w:tcPr>
          <w:p w14:paraId="1F25E789" w14:textId="298B3DC1" w:rsidR="00105168" w:rsidRDefault="00105168" w:rsidP="00105168">
            <w:pPr>
              <w:ind w:left="69"/>
              <w:jc w:val="center"/>
            </w:pPr>
            <w:r>
              <w:t>I</w:t>
            </w:r>
          </w:p>
        </w:tc>
      </w:tr>
      <w:tr w:rsidR="00105168" w14:paraId="1F883903" w14:textId="77777777" w:rsidTr="001E44AA">
        <w:tc>
          <w:tcPr>
            <w:tcW w:w="5642" w:type="dxa"/>
            <w:vAlign w:val="center"/>
          </w:tcPr>
          <w:p w14:paraId="3EFD1569" w14:textId="5DCCCC09" w:rsidR="00105168" w:rsidRDefault="00105168" w:rsidP="00105168">
            <w:pPr>
              <w:ind w:left="0"/>
            </w:pPr>
            <w:r>
              <w:t>User support during implementation and pilot phases</w:t>
            </w:r>
          </w:p>
        </w:tc>
        <w:tc>
          <w:tcPr>
            <w:tcW w:w="1106" w:type="dxa"/>
            <w:vAlign w:val="center"/>
          </w:tcPr>
          <w:p w14:paraId="0E2B2920" w14:textId="14BC5495" w:rsidR="00105168" w:rsidRDefault="00105168" w:rsidP="00105168">
            <w:pPr>
              <w:ind w:left="49"/>
              <w:jc w:val="center"/>
            </w:pPr>
            <w:r>
              <w:t>R</w:t>
            </w:r>
          </w:p>
        </w:tc>
        <w:tc>
          <w:tcPr>
            <w:tcW w:w="1156" w:type="dxa"/>
            <w:vAlign w:val="center"/>
          </w:tcPr>
          <w:p w14:paraId="28D56B25" w14:textId="18058D68" w:rsidR="00105168" w:rsidRDefault="00105168" w:rsidP="00105168">
            <w:pPr>
              <w:ind w:left="20"/>
              <w:jc w:val="center"/>
            </w:pPr>
            <w:r>
              <w:t>A</w:t>
            </w:r>
          </w:p>
        </w:tc>
        <w:tc>
          <w:tcPr>
            <w:tcW w:w="978" w:type="dxa"/>
            <w:vAlign w:val="center"/>
          </w:tcPr>
          <w:p w14:paraId="1E7C3EF7" w14:textId="280E87E1" w:rsidR="00105168" w:rsidRDefault="00105168" w:rsidP="00105168">
            <w:pPr>
              <w:ind w:left="69"/>
              <w:jc w:val="center"/>
            </w:pPr>
            <w:r>
              <w:t>I</w:t>
            </w:r>
          </w:p>
        </w:tc>
      </w:tr>
      <w:tr w:rsidR="00105168" w14:paraId="184F7A25" w14:textId="77777777" w:rsidTr="001E44AA">
        <w:tc>
          <w:tcPr>
            <w:tcW w:w="5642" w:type="dxa"/>
            <w:vAlign w:val="center"/>
          </w:tcPr>
          <w:p w14:paraId="17FBD0DE" w14:textId="29499E14" w:rsidR="00105168" w:rsidRDefault="00105168" w:rsidP="00105168">
            <w:pPr>
              <w:ind w:left="0"/>
            </w:pPr>
            <w:r>
              <w:t>Hypercare support planning and execution</w:t>
            </w:r>
          </w:p>
        </w:tc>
        <w:tc>
          <w:tcPr>
            <w:tcW w:w="1106" w:type="dxa"/>
            <w:vAlign w:val="center"/>
          </w:tcPr>
          <w:p w14:paraId="32889623" w14:textId="08421FA3" w:rsidR="00105168" w:rsidRDefault="00105168" w:rsidP="00105168">
            <w:pPr>
              <w:ind w:left="49"/>
              <w:jc w:val="center"/>
            </w:pPr>
            <w:r>
              <w:t>R</w:t>
            </w:r>
          </w:p>
        </w:tc>
        <w:tc>
          <w:tcPr>
            <w:tcW w:w="1156" w:type="dxa"/>
            <w:vAlign w:val="center"/>
          </w:tcPr>
          <w:p w14:paraId="3CF48D1D" w14:textId="6BC476CC" w:rsidR="00105168" w:rsidRDefault="00105168" w:rsidP="00105168">
            <w:pPr>
              <w:ind w:left="20"/>
              <w:jc w:val="center"/>
            </w:pPr>
            <w:r>
              <w:t>A</w:t>
            </w:r>
          </w:p>
        </w:tc>
        <w:tc>
          <w:tcPr>
            <w:tcW w:w="978" w:type="dxa"/>
            <w:vAlign w:val="center"/>
          </w:tcPr>
          <w:p w14:paraId="0CD6678E" w14:textId="6B0E4DFE" w:rsidR="00105168" w:rsidRDefault="00105168" w:rsidP="00105168">
            <w:pPr>
              <w:ind w:left="69"/>
              <w:jc w:val="center"/>
            </w:pPr>
            <w:r>
              <w:t>I</w:t>
            </w:r>
          </w:p>
        </w:tc>
      </w:tr>
      <w:tr w:rsidR="00105168" w14:paraId="2CF1479C" w14:textId="77777777" w:rsidTr="001E44AA">
        <w:tc>
          <w:tcPr>
            <w:tcW w:w="5642" w:type="dxa"/>
            <w:vAlign w:val="center"/>
          </w:tcPr>
          <w:p w14:paraId="650EAAC7" w14:textId="1ED2FA0B" w:rsidR="00105168" w:rsidRDefault="00105168" w:rsidP="00105168">
            <w:pPr>
              <w:ind w:left="0"/>
            </w:pPr>
            <w:r>
              <w:t>Dedicated stabilization support staffing management</w:t>
            </w:r>
          </w:p>
        </w:tc>
        <w:tc>
          <w:tcPr>
            <w:tcW w:w="1106" w:type="dxa"/>
            <w:vAlign w:val="center"/>
          </w:tcPr>
          <w:p w14:paraId="7EBA7027" w14:textId="1ECF39B6" w:rsidR="00105168" w:rsidRDefault="00105168" w:rsidP="00105168">
            <w:pPr>
              <w:ind w:left="49"/>
              <w:jc w:val="center"/>
            </w:pPr>
            <w:r>
              <w:t>R</w:t>
            </w:r>
          </w:p>
        </w:tc>
        <w:tc>
          <w:tcPr>
            <w:tcW w:w="1156" w:type="dxa"/>
            <w:vAlign w:val="center"/>
          </w:tcPr>
          <w:p w14:paraId="516D7C88" w14:textId="0EE5BA0F" w:rsidR="00105168" w:rsidRDefault="00105168" w:rsidP="00105168">
            <w:pPr>
              <w:ind w:left="20"/>
              <w:jc w:val="center"/>
            </w:pPr>
            <w:r>
              <w:t>A</w:t>
            </w:r>
          </w:p>
        </w:tc>
        <w:tc>
          <w:tcPr>
            <w:tcW w:w="978" w:type="dxa"/>
            <w:vAlign w:val="center"/>
          </w:tcPr>
          <w:p w14:paraId="704F4AB0" w14:textId="1E1F9B1B" w:rsidR="00105168" w:rsidRDefault="00105168" w:rsidP="00105168">
            <w:pPr>
              <w:ind w:left="69"/>
              <w:jc w:val="center"/>
            </w:pPr>
            <w:r>
              <w:t>I</w:t>
            </w:r>
          </w:p>
        </w:tc>
      </w:tr>
      <w:tr w:rsidR="00105168" w14:paraId="2194CEAE" w14:textId="77777777" w:rsidTr="001E44AA">
        <w:tc>
          <w:tcPr>
            <w:tcW w:w="5642" w:type="dxa"/>
            <w:vAlign w:val="center"/>
          </w:tcPr>
          <w:p w14:paraId="69EC3DD6" w14:textId="3D8E237D" w:rsidR="00105168" w:rsidRDefault="00105168" w:rsidP="00105168">
            <w:pPr>
              <w:ind w:left="0"/>
            </w:pPr>
            <w:r>
              <w:t>Centralized implementation issue management and escalation reporting</w:t>
            </w:r>
          </w:p>
        </w:tc>
        <w:tc>
          <w:tcPr>
            <w:tcW w:w="1106" w:type="dxa"/>
            <w:vAlign w:val="center"/>
          </w:tcPr>
          <w:p w14:paraId="270D3999" w14:textId="10F45398" w:rsidR="00105168" w:rsidRDefault="00105168" w:rsidP="00105168">
            <w:pPr>
              <w:ind w:left="49"/>
              <w:jc w:val="center"/>
            </w:pPr>
            <w:r>
              <w:t>R</w:t>
            </w:r>
          </w:p>
        </w:tc>
        <w:tc>
          <w:tcPr>
            <w:tcW w:w="1156" w:type="dxa"/>
            <w:vAlign w:val="center"/>
          </w:tcPr>
          <w:p w14:paraId="416769EA" w14:textId="0837B840" w:rsidR="00105168" w:rsidRDefault="00105168" w:rsidP="00105168">
            <w:pPr>
              <w:ind w:left="20"/>
              <w:jc w:val="center"/>
            </w:pPr>
            <w:r>
              <w:t>A/C</w:t>
            </w:r>
          </w:p>
        </w:tc>
        <w:tc>
          <w:tcPr>
            <w:tcW w:w="978" w:type="dxa"/>
            <w:vAlign w:val="center"/>
          </w:tcPr>
          <w:p w14:paraId="37570CDA" w14:textId="5CA43468" w:rsidR="00105168" w:rsidRDefault="00105168" w:rsidP="00105168">
            <w:pPr>
              <w:ind w:left="69"/>
              <w:jc w:val="center"/>
            </w:pPr>
            <w:r>
              <w:t>I</w:t>
            </w:r>
          </w:p>
        </w:tc>
      </w:tr>
      <w:tr w:rsidR="00105168" w14:paraId="66085594" w14:textId="77777777" w:rsidTr="001E44AA">
        <w:tc>
          <w:tcPr>
            <w:tcW w:w="5642" w:type="dxa"/>
            <w:vAlign w:val="center"/>
          </w:tcPr>
          <w:p w14:paraId="79604DEF" w14:textId="227B6CB9" w:rsidR="00105168" w:rsidRDefault="00105168" w:rsidP="00105168">
            <w:pPr>
              <w:ind w:left="0"/>
            </w:pPr>
            <w:r>
              <w:t>Incident severity classification and escalation management</w:t>
            </w:r>
          </w:p>
        </w:tc>
        <w:tc>
          <w:tcPr>
            <w:tcW w:w="1106" w:type="dxa"/>
            <w:vAlign w:val="center"/>
          </w:tcPr>
          <w:p w14:paraId="7E9ACC45" w14:textId="7406C11B" w:rsidR="00105168" w:rsidRDefault="00105168" w:rsidP="00105168">
            <w:pPr>
              <w:ind w:left="49"/>
              <w:jc w:val="center"/>
            </w:pPr>
            <w:r>
              <w:t>R</w:t>
            </w:r>
          </w:p>
        </w:tc>
        <w:tc>
          <w:tcPr>
            <w:tcW w:w="1156" w:type="dxa"/>
            <w:vAlign w:val="center"/>
          </w:tcPr>
          <w:p w14:paraId="139B7C6A" w14:textId="422B2916" w:rsidR="00105168" w:rsidRDefault="00105168" w:rsidP="00105168">
            <w:pPr>
              <w:ind w:left="20"/>
              <w:jc w:val="center"/>
            </w:pPr>
            <w:r>
              <w:t>A/C</w:t>
            </w:r>
          </w:p>
        </w:tc>
        <w:tc>
          <w:tcPr>
            <w:tcW w:w="978" w:type="dxa"/>
            <w:vAlign w:val="center"/>
          </w:tcPr>
          <w:p w14:paraId="4F00A009" w14:textId="0CD409A3" w:rsidR="00105168" w:rsidRDefault="00105168" w:rsidP="00105168">
            <w:pPr>
              <w:ind w:left="69"/>
              <w:jc w:val="center"/>
            </w:pPr>
            <w:r>
              <w:t>I</w:t>
            </w:r>
          </w:p>
        </w:tc>
      </w:tr>
      <w:tr w:rsidR="00105168" w14:paraId="5690FB42" w14:textId="77777777" w:rsidTr="001E44AA">
        <w:tc>
          <w:tcPr>
            <w:tcW w:w="5642" w:type="dxa"/>
            <w:vAlign w:val="center"/>
          </w:tcPr>
          <w:p w14:paraId="152F894A" w14:textId="3D82611F" w:rsidR="00105168" w:rsidRDefault="00105168" w:rsidP="00105168">
            <w:pPr>
              <w:ind w:left="0"/>
            </w:pPr>
            <w:r>
              <w:t>Defect log management and defect triage coordination</w:t>
            </w:r>
          </w:p>
        </w:tc>
        <w:tc>
          <w:tcPr>
            <w:tcW w:w="1106" w:type="dxa"/>
            <w:vAlign w:val="center"/>
          </w:tcPr>
          <w:p w14:paraId="5BB2A802" w14:textId="4DD4B0DC" w:rsidR="00105168" w:rsidRDefault="00105168" w:rsidP="00105168">
            <w:pPr>
              <w:ind w:left="49"/>
              <w:jc w:val="center"/>
            </w:pPr>
            <w:r>
              <w:t>R</w:t>
            </w:r>
          </w:p>
        </w:tc>
        <w:tc>
          <w:tcPr>
            <w:tcW w:w="1156" w:type="dxa"/>
            <w:vAlign w:val="center"/>
          </w:tcPr>
          <w:p w14:paraId="6FE4438B" w14:textId="7391D683" w:rsidR="00105168" w:rsidRDefault="00105168" w:rsidP="00105168">
            <w:pPr>
              <w:ind w:left="20"/>
              <w:jc w:val="center"/>
            </w:pPr>
            <w:r>
              <w:t>A/C</w:t>
            </w:r>
          </w:p>
        </w:tc>
        <w:tc>
          <w:tcPr>
            <w:tcW w:w="978" w:type="dxa"/>
            <w:vAlign w:val="center"/>
          </w:tcPr>
          <w:p w14:paraId="23001E23" w14:textId="3CDF63B0" w:rsidR="00105168" w:rsidRDefault="00105168" w:rsidP="00105168">
            <w:pPr>
              <w:ind w:left="69"/>
              <w:jc w:val="center"/>
            </w:pPr>
            <w:r>
              <w:t>I</w:t>
            </w:r>
          </w:p>
        </w:tc>
      </w:tr>
      <w:tr w:rsidR="00105168" w14:paraId="0515CBF8" w14:textId="77777777">
        <w:tc>
          <w:tcPr>
            <w:tcW w:w="5642" w:type="dxa"/>
            <w:vAlign w:val="center"/>
          </w:tcPr>
          <w:p w14:paraId="303C018B" w14:textId="403F98E4" w:rsidR="00105168" w:rsidRDefault="00105168" w:rsidP="00105168">
            <w:pPr>
              <w:ind w:left="0"/>
            </w:pPr>
            <w:r>
              <w:t>Data discrepancy remediation management (pre- and post-production)</w:t>
            </w:r>
          </w:p>
        </w:tc>
        <w:tc>
          <w:tcPr>
            <w:tcW w:w="1106" w:type="dxa"/>
            <w:vAlign w:val="center"/>
          </w:tcPr>
          <w:p w14:paraId="09140844" w14:textId="62D92DC1" w:rsidR="00105168" w:rsidRDefault="00105168" w:rsidP="00105168">
            <w:pPr>
              <w:ind w:left="49"/>
              <w:jc w:val="center"/>
            </w:pPr>
            <w:r>
              <w:t>R</w:t>
            </w:r>
          </w:p>
        </w:tc>
        <w:tc>
          <w:tcPr>
            <w:tcW w:w="1156" w:type="dxa"/>
            <w:vAlign w:val="center"/>
          </w:tcPr>
          <w:p w14:paraId="608DD937" w14:textId="40BD3787" w:rsidR="00105168" w:rsidRDefault="00105168" w:rsidP="00105168">
            <w:pPr>
              <w:ind w:left="20"/>
              <w:jc w:val="center"/>
            </w:pPr>
            <w:r>
              <w:t>A/C</w:t>
            </w:r>
          </w:p>
        </w:tc>
        <w:tc>
          <w:tcPr>
            <w:tcW w:w="978" w:type="dxa"/>
            <w:vAlign w:val="center"/>
          </w:tcPr>
          <w:p w14:paraId="3CD2FBE1" w14:textId="36081DE5" w:rsidR="00105168" w:rsidRDefault="00105168" w:rsidP="00105168">
            <w:pPr>
              <w:ind w:left="69"/>
              <w:jc w:val="center"/>
            </w:pPr>
            <w:r>
              <w:t>I</w:t>
            </w:r>
          </w:p>
        </w:tc>
      </w:tr>
      <w:tr w:rsidR="00105168" w14:paraId="7E2E34FA" w14:textId="77777777">
        <w:tc>
          <w:tcPr>
            <w:tcW w:w="5642" w:type="dxa"/>
            <w:vAlign w:val="center"/>
          </w:tcPr>
          <w:p w14:paraId="0A3552E9" w14:textId="706FAA96" w:rsidR="00105168" w:rsidRDefault="00105168" w:rsidP="00105168">
            <w:pPr>
              <w:ind w:left="0"/>
            </w:pPr>
            <w:r>
              <w:t>Data migration reconciliation reporting</w:t>
            </w:r>
          </w:p>
        </w:tc>
        <w:tc>
          <w:tcPr>
            <w:tcW w:w="1106" w:type="dxa"/>
            <w:vAlign w:val="center"/>
          </w:tcPr>
          <w:p w14:paraId="3ABA7D1A" w14:textId="06F038E1" w:rsidR="00105168" w:rsidRDefault="00105168" w:rsidP="00105168">
            <w:pPr>
              <w:ind w:left="49"/>
              <w:jc w:val="center"/>
            </w:pPr>
            <w:r>
              <w:t>R</w:t>
            </w:r>
          </w:p>
        </w:tc>
        <w:tc>
          <w:tcPr>
            <w:tcW w:w="1156" w:type="dxa"/>
            <w:vAlign w:val="center"/>
          </w:tcPr>
          <w:p w14:paraId="1F5E1ABA" w14:textId="48C2B0EE" w:rsidR="00105168" w:rsidRDefault="00105168" w:rsidP="00105168">
            <w:pPr>
              <w:ind w:left="20"/>
              <w:jc w:val="center"/>
            </w:pPr>
            <w:r>
              <w:t>A</w:t>
            </w:r>
          </w:p>
        </w:tc>
        <w:tc>
          <w:tcPr>
            <w:tcW w:w="978" w:type="dxa"/>
            <w:vAlign w:val="center"/>
          </w:tcPr>
          <w:p w14:paraId="78340199" w14:textId="700A8635" w:rsidR="00105168" w:rsidRDefault="00105168" w:rsidP="00105168">
            <w:pPr>
              <w:ind w:left="69"/>
              <w:jc w:val="center"/>
            </w:pPr>
            <w:r>
              <w:t>I</w:t>
            </w:r>
          </w:p>
        </w:tc>
      </w:tr>
      <w:tr w:rsidR="00105168" w14:paraId="011983D4" w14:textId="77777777">
        <w:tc>
          <w:tcPr>
            <w:tcW w:w="5642" w:type="dxa"/>
            <w:vAlign w:val="center"/>
          </w:tcPr>
          <w:p w14:paraId="0FA7868C" w14:textId="5ECB80BC" w:rsidR="00105168" w:rsidRDefault="00105168" w:rsidP="00105168">
            <w:pPr>
              <w:ind w:left="0"/>
            </w:pPr>
            <w:r>
              <w:t>Training environment provisioning and management</w:t>
            </w:r>
          </w:p>
        </w:tc>
        <w:tc>
          <w:tcPr>
            <w:tcW w:w="1106" w:type="dxa"/>
            <w:vAlign w:val="center"/>
          </w:tcPr>
          <w:p w14:paraId="28E1603C" w14:textId="40169246" w:rsidR="00105168" w:rsidRDefault="00105168" w:rsidP="00105168">
            <w:pPr>
              <w:ind w:left="49"/>
              <w:jc w:val="center"/>
            </w:pPr>
            <w:r>
              <w:t>R</w:t>
            </w:r>
          </w:p>
        </w:tc>
        <w:tc>
          <w:tcPr>
            <w:tcW w:w="1156" w:type="dxa"/>
            <w:vAlign w:val="center"/>
          </w:tcPr>
          <w:p w14:paraId="69359A30" w14:textId="3CF66970" w:rsidR="00105168" w:rsidRDefault="00105168" w:rsidP="00105168">
            <w:pPr>
              <w:ind w:left="20"/>
              <w:jc w:val="center"/>
            </w:pPr>
            <w:r>
              <w:t>A</w:t>
            </w:r>
          </w:p>
        </w:tc>
        <w:tc>
          <w:tcPr>
            <w:tcW w:w="978" w:type="dxa"/>
            <w:vAlign w:val="center"/>
          </w:tcPr>
          <w:p w14:paraId="48690CB6" w14:textId="5437B7A4" w:rsidR="00105168" w:rsidRDefault="00105168" w:rsidP="00105168">
            <w:pPr>
              <w:ind w:left="69"/>
              <w:jc w:val="center"/>
            </w:pPr>
            <w:r>
              <w:t>C</w:t>
            </w:r>
          </w:p>
        </w:tc>
      </w:tr>
      <w:tr w:rsidR="00105168" w14:paraId="24B7A29B" w14:textId="77777777">
        <w:tc>
          <w:tcPr>
            <w:tcW w:w="5642" w:type="dxa"/>
            <w:vAlign w:val="center"/>
          </w:tcPr>
          <w:p w14:paraId="47310ACF" w14:textId="788CF321" w:rsidR="00105168" w:rsidRDefault="00105168" w:rsidP="00105168">
            <w:pPr>
              <w:ind w:left="0"/>
            </w:pPr>
            <w:r>
              <w:t>Separate SIT/UAT environment strategy and governance</w:t>
            </w:r>
          </w:p>
        </w:tc>
        <w:tc>
          <w:tcPr>
            <w:tcW w:w="1106" w:type="dxa"/>
            <w:vAlign w:val="center"/>
          </w:tcPr>
          <w:p w14:paraId="3F787BCB" w14:textId="5258300C" w:rsidR="00105168" w:rsidRDefault="00105168" w:rsidP="00105168">
            <w:pPr>
              <w:ind w:left="49"/>
              <w:jc w:val="center"/>
            </w:pPr>
            <w:r>
              <w:t>R</w:t>
            </w:r>
          </w:p>
        </w:tc>
        <w:tc>
          <w:tcPr>
            <w:tcW w:w="1156" w:type="dxa"/>
            <w:vAlign w:val="center"/>
          </w:tcPr>
          <w:p w14:paraId="0C31F75C" w14:textId="1C382E54" w:rsidR="00105168" w:rsidRDefault="00105168" w:rsidP="00105168">
            <w:pPr>
              <w:ind w:left="20"/>
              <w:jc w:val="center"/>
            </w:pPr>
            <w:r>
              <w:t>A</w:t>
            </w:r>
          </w:p>
        </w:tc>
        <w:tc>
          <w:tcPr>
            <w:tcW w:w="978" w:type="dxa"/>
            <w:vAlign w:val="center"/>
          </w:tcPr>
          <w:p w14:paraId="73EB4B60" w14:textId="32560A8F" w:rsidR="00105168" w:rsidRDefault="00105168" w:rsidP="00105168">
            <w:pPr>
              <w:ind w:left="69"/>
              <w:jc w:val="center"/>
            </w:pPr>
            <w:r>
              <w:t>C</w:t>
            </w:r>
          </w:p>
        </w:tc>
      </w:tr>
      <w:tr w:rsidR="00105168" w14:paraId="6A3B504C" w14:textId="77777777">
        <w:tc>
          <w:tcPr>
            <w:tcW w:w="5642" w:type="dxa"/>
            <w:vAlign w:val="center"/>
          </w:tcPr>
          <w:p w14:paraId="3B9A23E2" w14:textId="29DFD2B6" w:rsidR="00105168" w:rsidRDefault="00105168" w:rsidP="00105168">
            <w:pPr>
              <w:ind w:left="0"/>
            </w:pPr>
            <w:r>
              <w:t>Training effectiveness evaluation and remediation</w:t>
            </w:r>
          </w:p>
        </w:tc>
        <w:tc>
          <w:tcPr>
            <w:tcW w:w="1106" w:type="dxa"/>
            <w:vAlign w:val="center"/>
          </w:tcPr>
          <w:p w14:paraId="235F63DA" w14:textId="0AA363E4" w:rsidR="00105168" w:rsidRDefault="00105168" w:rsidP="00105168">
            <w:pPr>
              <w:ind w:left="49"/>
              <w:jc w:val="center"/>
            </w:pPr>
            <w:r>
              <w:t>R</w:t>
            </w:r>
          </w:p>
        </w:tc>
        <w:tc>
          <w:tcPr>
            <w:tcW w:w="1156" w:type="dxa"/>
            <w:vAlign w:val="center"/>
          </w:tcPr>
          <w:p w14:paraId="1D86785E" w14:textId="393BD827" w:rsidR="00105168" w:rsidRDefault="00105168" w:rsidP="00105168">
            <w:pPr>
              <w:ind w:left="20"/>
              <w:jc w:val="center"/>
            </w:pPr>
            <w:r>
              <w:t>A/C</w:t>
            </w:r>
          </w:p>
        </w:tc>
        <w:tc>
          <w:tcPr>
            <w:tcW w:w="978" w:type="dxa"/>
            <w:vAlign w:val="center"/>
          </w:tcPr>
          <w:p w14:paraId="4AC45D47" w14:textId="47E01E18" w:rsidR="00105168" w:rsidRDefault="00105168" w:rsidP="00105168">
            <w:pPr>
              <w:ind w:left="69"/>
              <w:jc w:val="center"/>
            </w:pPr>
            <w:r>
              <w:t>I</w:t>
            </w:r>
          </w:p>
        </w:tc>
      </w:tr>
      <w:tr w:rsidR="00105168" w14:paraId="70ED1704" w14:textId="77777777">
        <w:tc>
          <w:tcPr>
            <w:tcW w:w="5642" w:type="dxa"/>
            <w:vAlign w:val="center"/>
          </w:tcPr>
          <w:p w14:paraId="07A14A91" w14:textId="5AE87921" w:rsidR="00105168" w:rsidRDefault="00105168" w:rsidP="00105168">
            <w:pPr>
              <w:ind w:left="0"/>
            </w:pPr>
            <w:r>
              <w:t>Train-the-trainer enablement and VDOE self-sufficiency support</w:t>
            </w:r>
          </w:p>
        </w:tc>
        <w:tc>
          <w:tcPr>
            <w:tcW w:w="1106" w:type="dxa"/>
            <w:vAlign w:val="center"/>
          </w:tcPr>
          <w:p w14:paraId="51B6570B" w14:textId="237BDCB4" w:rsidR="00105168" w:rsidRDefault="00105168" w:rsidP="00105168">
            <w:pPr>
              <w:ind w:left="49"/>
              <w:jc w:val="center"/>
            </w:pPr>
            <w:r>
              <w:t>R</w:t>
            </w:r>
          </w:p>
        </w:tc>
        <w:tc>
          <w:tcPr>
            <w:tcW w:w="1156" w:type="dxa"/>
            <w:vAlign w:val="center"/>
          </w:tcPr>
          <w:p w14:paraId="5B362DF1" w14:textId="61CEA694" w:rsidR="00105168" w:rsidRDefault="00105168" w:rsidP="00105168">
            <w:pPr>
              <w:ind w:left="20"/>
              <w:jc w:val="center"/>
            </w:pPr>
            <w:r>
              <w:t>A</w:t>
            </w:r>
          </w:p>
        </w:tc>
        <w:tc>
          <w:tcPr>
            <w:tcW w:w="978" w:type="dxa"/>
            <w:vAlign w:val="center"/>
          </w:tcPr>
          <w:p w14:paraId="488D5470" w14:textId="4FD956A7" w:rsidR="00105168" w:rsidRDefault="00105168" w:rsidP="00105168">
            <w:pPr>
              <w:ind w:left="69"/>
              <w:jc w:val="center"/>
            </w:pPr>
            <w:r>
              <w:t>I</w:t>
            </w:r>
          </w:p>
        </w:tc>
      </w:tr>
      <w:tr w:rsidR="00105168" w14:paraId="0AE74F32" w14:textId="77777777">
        <w:tc>
          <w:tcPr>
            <w:tcW w:w="5642" w:type="dxa"/>
            <w:vAlign w:val="center"/>
          </w:tcPr>
          <w:p w14:paraId="0091FA8F" w14:textId="5FDE2B2B" w:rsidR="00105168" w:rsidRDefault="00105168" w:rsidP="00105168">
            <w:pPr>
              <w:ind w:left="0"/>
            </w:pPr>
            <w:r>
              <w:t>Knowledge transfer and operational transition activities</w:t>
            </w:r>
          </w:p>
        </w:tc>
        <w:tc>
          <w:tcPr>
            <w:tcW w:w="1106" w:type="dxa"/>
            <w:vAlign w:val="center"/>
          </w:tcPr>
          <w:p w14:paraId="7B45F2D2" w14:textId="692AFD0A" w:rsidR="00105168" w:rsidRDefault="00105168" w:rsidP="00105168">
            <w:pPr>
              <w:ind w:left="49"/>
              <w:jc w:val="center"/>
            </w:pPr>
            <w:r>
              <w:t>R</w:t>
            </w:r>
          </w:p>
        </w:tc>
        <w:tc>
          <w:tcPr>
            <w:tcW w:w="1156" w:type="dxa"/>
            <w:vAlign w:val="center"/>
          </w:tcPr>
          <w:p w14:paraId="45816F4E" w14:textId="313A6278" w:rsidR="00105168" w:rsidRDefault="00105168" w:rsidP="00105168">
            <w:pPr>
              <w:ind w:left="20"/>
              <w:jc w:val="center"/>
            </w:pPr>
            <w:r>
              <w:t>A</w:t>
            </w:r>
          </w:p>
        </w:tc>
        <w:tc>
          <w:tcPr>
            <w:tcW w:w="978" w:type="dxa"/>
            <w:vAlign w:val="center"/>
          </w:tcPr>
          <w:p w14:paraId="1197E2DF" w14:textId="27E05669" w:rsidR="00105168" w:rsidRDefault="00105168" w:rsidP="00105168">
            <w:pPr>
              <w:ind w:left="69"/>
              <w:jc w:val="center"/>
            </w:pPr>
            <w:r>
              <w:t>I</w:t>
            </w:r>
          </w:p>
        </w:tc>
      </w:tr>
      <w:tr w:rsidR="00105168" w14:paraId="2D190591" w14:textId="77777777">
        <w:tc>
          <w:tcPr>
            <w:tcW w:w="5642" w:type="dxa"/>
            <w:vAlign w:val="center"/>
          </w:tcPr>
          <w:p w14:paraId="7D10F7E2" w14:textId="645FB230" w:rsidR="00105168" w:rsidRDefault="00105168" w:rsidP="00105168">
            <w:pPr>
              <w:ind w:left="0"/>
            </w:pPr>
            <w:r>
              <w:t>Key personnel transition and onboarding activities</w:t>
            </w:r>
          </w:p>
        </w:tc>
        <w:tc>
          <w:tcPr>
            <w:tcW w:w="1106" w:type="dxa"/>
            <w:vAlign w:val="center"/>
          </w:tcPr>
          <w:p w14:paraId="0F0293EA" w14:textId="4643D68B" w:rsidR="00105168" w:rsidRDefault="00105168" w:rsidP="00105168">
            <w:pPr>
              <w:ind w:left="49"/>
              <w:jc w:val="center"/>
            </w:pPr>
            <w:r>
              <w:t>R</w:t>
            </w:r>
          </w:p>
        </w:tc>
        <w:tc>
          <w:tcPr>
            <w:tcW w:w="1156" w:type="dxa"/>
            <w:vAlign w:val="center"/>
          </w:tcPr>
          <w:p w14:paraId="70F12064" w14:textId="338A7D0C" w:rsidR="00105168" w:rsidRDefault="00105168" w:rsidP="00105168">
            <w:pPr>
              <w:ind w:left="20"/>
              <w:jc w:val="center"/>
            </w:pPr>
            <w:r>
              <w:t>A/C</w:t>
            </w:r>
          </w:p>
        </w:tc>
        <w:tc>
          <w:tcPr>
            <w:tcW w:w="978" w:type="dxa"/>
            <w:vAlign w:val="center"/>
          </w:tcPr>
          <w:p w14:paraId="6D7498DB" w14:textId="62EBF413" w:rsidR="00105168" w:rsidRDefault="00105168" w:rsidP="00105168">
            <w:pPr>
              <w:ind w:left="69"/>
              <w:jc w:val="center"/>
            </w:pPr>
            <w:r>
              <w:t>I</w:t>
            </w:r>
          </w:p>
        </w:tc>
      </w:tr>
      <w:tr w:rsidR="00105168" w14:paraId="001C782F" w14:textId="77777777">
        <w:tc>
          <w:tcPr>
            <w:tcW w:w="5642" w:type="dxa"/>
            <w:vAlign w:val="center"/>
          </w:tcPr>
          <w:p w14:paraId="4F23DA18" w14:textId="10FF5805" w:rsidR="00105168" w:rsidRDefault="00105168" w:rsidP="00105168">
            <w:pPr>
              <w:ind w:left="0"/>
            </w:pPr>
            <w:r>
              <w:t>Security incident response and reporting coordination</w:t>
            </w:r>
          </w:p>
        </w:tc>
        <w:tc>
          <w:tcPr>
            <w:tcW w:w="1106" w:type="dxa"/>
            <w:vAlign w:val="center"/>
          </w:tcPr>
          <w:p w14:paraId="2D72A9A8" w14:textId="2EE06680" w:rsidR="00105168" w:rsidRDefault="00105168" w:rsidP="00105168">
            <w:pPr>
              <w:ind w:left="49"/>
              <w:jc w:val="center"/>
            </w:pPr>
            <w:r>
              <w:t>R</w:t>
            </w:r>
          </w:p>
        </w:tc>
        <w:tc>
          <w:tcPr>
            <w:tcW w:w="1156" w:type="dxa"/>
            <w:vAlign w:val="center"/>
          </w:tcPr>
          <w:p w14:paraId="22E34AD4" w14:textId="71C8F631" w:rsidR="00105168" w:rsidRDefault="00105168" w:rsidP="00105168">
            <w:pPr>
              <w:ind w:left="20"/>
              <w:jc w:val="center"/>
            </w:pPr>
            <w:r>
              <w:t>A/C</w:t>
            </w:r>
          </w:p>
        </w:tc>
        <w:tc>
          <w:tcPr>
            <w:tcW w:w="978" w:type="dxa"/>
            <w:vAlign w:val="center"/>
          </w:tcPr>
          <w:p w14:paraId="04BA74B8" w14:textId="4599B0C2" w:rsidR="00105168" w:rsidRDefault="00105168" w:rsidP="00105168">
            <w:pPr>
              <w:ind w:left="69"/>
              <w:jc w:val="center"/>
            </w:pPr>
            <w:r>
              <w:t>C</w:t>
            </w:r>
          </w:p>
        </w:tc>
      </w:tr>
      <w:tr w:rsidR="00105168" w14:paraId="5A783480" w14:textId="77777777">
        <w:tc>
          <w:tcPr>
            <w:tcW w:w="5642" w:type="dxa"/>
            <w:vAlign w:val="center"/>
          </w:tcPr>
          <w:p w14:paraId="23E6DAD2" w14:textId="341EDF2A" w:rsidR="00105168" w:rsidRDefault="00105168" w:rsidP="00105168">
            <w:pPr>
              <w:ind w:left="0"/>
            </w:pPr>
            <w:r>
              <w:t>Vulnerability management and security patch coordination</w:t>
            </w:r>
          </w:p>
        </w:tc>
        <w:tc>
          <w:tcPr>
            <w:tcW w:w="1106" w:type="dxa"/>
            <w:vAlign w:val="center"/>
          </w:tcPr>
          <w:p w14:paraId="6A65652E" w14:textId="1F641C30" w:rsidR="00105168" w:rsidRDefault="00105168" w:rsidP="00105168">
            <w:pPr>
              <w:ind w:left="49"/>
              <w:jc w:val="center"/>
            </w:pPr>
            <w:r>
              <w:t>R</w:t>
            </w:r>
          </w:p>
        </w:tc>
        <w:tc>
          <w:tcPr>
            <w:tcW w:w="1156" w:type="dxa"/>
            <w:vAlign w:val="center"/>
          </w:tcPr>
          <w:p w14:paraId="4EE78D12" w14:textId="5E9A0D51" w:rsidR="00105168" w:rsidRDefault="00105168" w:rsidP="00105168">
            <w:pPr>
              <w:ind w:left="20"/>
              <w:jc w:val="center"/>
            </w:pPr>
            <w:r>
              <w:t>A/C</w:t>
            </w:r>
          </w:p>
        </w:tc>
        <w:tc>
          <w:tcPr>
            <w:tcW w:w="978" w:type="dxa"/>
            <w:vAlign w:val="center"/>
          </w:tcPr>
          <w:p w14:paraId="241BD2F1" w14:textId="56FDB8E3" w:rsidR="00105168" w:rsidRDefault="00105168" w:rsidP="00105168">
            <w:pPr>
              <w:ind w:left="69"/>
              <w:jc w:val="center"/>
            </w:pPr>
            <w:r>
              <w:t>C/A</w:t>
            </w:r>
          </w:p>
        </w:tc>
      </w:tr>
      <w:tr w:rsidR="00105168" w14:paraId="57D28D2A" w14:textId="77777777">
        <w:tc>
          <w:tcPr>
            <w:tcW w:w="5642" w:type="dxa"/>
            <w:vAlign w:val="center"/>
          </w:tcPr>
          <w:p w14:paraId="2F388CC6" w14:textId="30E028B6" w:rsidR="00105168" w:rsidRDefault="00105168" w:rsidP="00105168">
            <w:pPr>
              <w:ind w:left="0"/>
            </w:pPr>
            <w:r>
              <w:t>Audit support and security/compliance evidence production</w:t>
            </w:r>
          </w:p>
        </w:tc>
        <w:tc>
          <w:tcPr>
            <w:tcW w:w="1106" w:type="dxa"/>
            <w:vAlign w:val="center"/>
          </w:tcPr>
          <w:p w14:paraId="277D4479" w14:textId="2286AA5B" w:rsidR="00105168" w:rsidRDefault="00105168" w:rsidP="00105168">
            <w:pPr>
              <w:ind w:left="49"/>
              <w:jc w:val="center"/>
            </w:pPr>
            <w:r>
              <w:t>R</w:t>
            </w:r>
          </w:p>
        </w:tc>
        <w:tc>
          <w:tcPr>
            <w:tcW w:w="1156" w:type="dxa"/>
            <w:vAlign w:val="center"/>
          </w:tcPr>
          <w:p w14:paraId="0BB8A6CF" w14:textId="23422F8A" w:rsidR="00105168" w:rsidRDefault="00105168" w:rsidP="00105168">
            <w:pPr>
              <w:ind w:left="20"/>
              <w:jc w:val="center"/>
            </w:pPr>
            <w:r>
              <w:t>A</w:t>
            </w:r>
          </w:p>
        </w:tc>
        <w:tc>
          <w:tcPr>
            <w:tcW w:w="978" w:type="dxa"/>
            <w:vAlign w:val="center"/>
          </w:tcPr>
          <w:p w14:paraId="45E4064D" w14:textId="3D2689BD" w:rsidR="00105168" w:rsidRDefault="00105168" w:rsidP="00105168">
            <w:pPr>
              <w:ind w:left="69"/>
              <w:jc w:val="center"/>
            </w:pPr>
            <w:r>
              <w:t>C</w:t>
            </w:r>
          </w:p>
        </w:tc>
      </w:tr>
      <w:tr w:rsidR="00105168" w14:paraId="2CDEAEC8" w14:textId="77777777">
        <w:tc>
          <w:tcPr>
            <w:tcW w:w="5642" w:type="dxa"/>
            <w:vAlign w:val="center"/>
          </w:tcPr>
          <w:p w14:paraId="50A28AAD" w14:textId="0A7EF1E1" w:rsidR="00105168" w:rsidRDefault="00105168" w:rsidP="00105168">
            <w:pPr>
              <w:ind w:left="0"/>
            </w:pPr>
            <w:r>
              <w:t>SLA reporting and implementation support metrics reporting</w:t>
            </w:r>
          </w:p>
        </w:tc>
        <w:tc>
          <w:tcPr>
            <w:tcW w:w="1106" w:type="dxa"/>
            <w:vAlign w:val="center"/>
          </w:tcPr>
          <w:p w14:paraId="06AEF760" w14:textId="4311EC86" w:rsidR="00105168" w:rsidRDefault="00105168" w:rsidP="00105168">
            <w:pPr>
              <w:ind w:left="49"/>
              <w:jc w:val="center"/>
            </w:pPr>
            <w:r>
              <w:t>R</w:t>
            </w:r>
          </w:p>
        </w:tc>
        <w:tc>
          <w:tcPr>
            <w:tcW w:w="1156" w:type="dxa"/>
            <w:vAlign w:val="center"/>
          </w:tcPr>
          <w:p w14:paraId="0154E044" w14:textId="21ABBBD4" w:rsidR="00105168" w:rsidRDefault="00105168" w:rsidP="00105168">
            <w:pPr>
              <w:ind w:left="20"/>
              <w:jc w:val="center"/>
            </w:pPr>
            <w:r>
              <w:t>A</w:t>
            </w:r>
          </w:p>
        </w:tc>
        <w:tc>
          <w:tcPr>
            <w:tcW w:w="978" w:type="dxa"/>
            <w:vAlign w:val="center"/>
          </w:tcPr>
          <w:p w14:paraId="302C41A2" w14:textId="5451841D" w:rsidR="00105168" w:rsidRDefault="00105168" w:rsidP="00105168">
            <w:pPr>
              <w:ind w:left="69"/>
              <w:jc w:val="center"/>
            </w:pPr>
            <w:r>
              <w:t>C</w:t>
            </w:r>
          </w:p>
        </w:tc>
      </w:tr>
      <w:tr w:rsidR="00105168" w14:paraId="55DE7D4E" w14:textId="77777777">
        <w:tc>
          <w:tcPr>
            <w:tcW w:w="5642" w:type="dxa"/>
            <w:vAlign w:val="center"/>
          </w:tcPr>
          <w:p w14:paraId="6C49C011" w14:textId="56462D0B" w:rsidR="00105168" w:rsidRDefault="00105168" w:rsidP="00105168">
            <w:pPr>
              <w:ind w:left="0"/>
            </w:pPr>
            <w:r>
              <w:t xml:space="preserve">Monitoring and reporting </w:t>
            </w:r>
            <w:proofErr w:type="gramStart"/>
            <w:r>
              <w:t>of</w:t>
            </w:r>
            <w:proofErr w:type="gramEnd"/>
            <w:r>
              <w:t xml:space="preserve"> integrations and data exchanges</w:t>
            </w:r>
          </w:p>
        </w:tc>
        <w:tc>
          <w:tcPr>
            <w:tcW w:w="1106" w:type="dxa"/>
            <w:vAlign w:val="center"/>
          </w:tcPr>
          <w:p w14:paraId="645A3B4B" w14:textId="5D3AD709" w:rsidR="00105168" w:rsidRDefault="00105168" w:rsidP="00105168">
            <w:pPr>
              <w:ind w:left="49"/>
              <w:jc w:val="center"/>
            </w:pPr>
            <w:r>
              <w:t>R</w:t>
            </w:r>
          </w:p>
        </w:tc>
        <w:tc>
          <w:tcPr>
            <w:tcW w:w="1156" w:type="dxa"/>
            <w:vAlign w:val="center"/>
          </w:tcPr>
          <w:p w14:paraId="74A19478" w14:textId="35585E85" w:rsidR="00105168" w:rsidRDefault="00105168" w:rsidP="00105168">
            <w:pPr>
              <w:ind w:left="20"/>
              <w:jc w:val="center"/>
            </w:pPr>
            <w:r>
              <w:t>A/C</w:t>
            </w:r>
          </w:p>
        </w:tc>
        <w:tc>
          <w:tcPr>
            <w:tcW w:w="978" w:type="dxa"/>
            <w:vAlign w:val="center"/>
          </w:tcPr>
          <w:p w14:paraId="75C9B2D5" w14:textId="1A2EDD86" w:rsidR="00105168" w:rsidRDefault="00105168" w:rsidP="00105168">
            <w:pPr>
              <w:ind w:left="69"/>
              <w:jc w:val="center"/>
            </w:pPr>
            <w:r>
              <w:t>I</w:t>
            </w:r>
          </w:p>
        </w:tc>
      </w:tr>
      <w:tr w:rsidR="00105168" w14:paraId="45B45EE2" w14:textId="77777777">
        <w:tc>
          <w:tcPr>
            <w:tcW w:w="5642" w:type="dxa"/>
            <w:vAlign w:val="center"/>
          </w:tcPr>
          <w:p w14:paraId="14ABD68A" w14:textId="12F522EB" w:rsidR="00105168" w:rsidRDefault="00105168" w:rsidP="00105168">
            <w:pPr>
              <w:ind w:left="0"/>
            </w:pPr>
            <w:r>
              <w:t>Coordination with external agencies (VDSS, Oracle, IAM providers)</w:t>
            </w:r>
          </w:p>
        </w:tc>
        <w:tc>
          <w:tcPr>
            <w:tcW w:w="1106" w:type="dxa"/>
            <w:vAlign w:val="center"/>
          </w:tcPr>
          <w:p w14:paraId="1F5215B8" w14:textId="61493E8D" w:rsidR="00105168" w:rsidRDefault="00105168" w:rsidP="00105168">
            <w:pPr>
              <w:ind w:left="49"/>
              <w:jc w:val="center"/>
            </w:pPr>
            <w:r>
              <w:t>R</w:t>
            </w:r>
          </w:p>
        </w:tc>
        <w:tc>
          <w:tcPr>
            <w:tcW w:w="1156" w:type="dxa"/>
            <w:vAlign w:val="center"/>
          </w:tcPr>
          <w:p w14:paraId="2B18066B" w14:textId="51F1955E" w:rsidR="00105168" w:rsidRDefault="00105168" w:rsidP="00105168">
            <w:pPr>
              <w:ind w:left="20"/>
              <w:jc w:val="center"/>
            </w:pPr>
            <w:r>
              <w:t>A/C</w:t>
            </w:r>
          </w:p>
        </w:tc>
        <w:tc>
          <w:tcPr>
            <w:tcW w:w="978" w:type="dxa"/>
            <w:vAlign w:val="center"/>
          </w:tcPr>
          <w:p w14:paraId="53BAF0CA" w14:textId="3BFC1170" w:rsidR="00105168" w:rsidRDefault="00105168" w:rsidP="00105168">
            <w:pPr>
              <w:ind w:left="69"/>
              <w:jc w:val="center"/>
            </w:pPr>
            <w:r>
              <w:t>I</w:t>
            </w:r>
          </w:p>
        </w:tc>
      </w:tr>
      <w:tr w:rsidR="00105168" w14:paraId="313C86E8" w14:textId="77777777">
        <w:tc>
          <w:tcPr>
            <w:tcW w:w="5642" w:type="dxa"/>
            <w:vAlign w:val="center"/>
          </w:tcPr>
          <w:p w14:paraId="4E59022B" w14:textId="5035CACE" w:rsidR="00105168" w:rsidRDefault="00105168" w:rsidP="00105168">
            <w:pPr>
              <w:ind w:left="0"/>
            </w:pPr>
            <w:r>
              <w:t>Governance reporting and executive escalation support</w:t>
            </w:r>
          </w:p>
        </w:tc>
        <w:tc>
          <w:tcPr>
            <w:tcW w:w="1106" w:type="dxa"/>
            <w:vAlign w:val="center"/>
          </w:tcPr>
          <w:p w14:paraId="47B50576" w14:textId="3AB227DD" w:rsidR="00105168" w:rsidRDefault="00105168" w:rsidP="00105168">
            <w:pPr>
              <w:ind w:left="49"/>
              <w:jc w:val="center"/>
            </w:pPr>
            <w:r>
              <w:t>R</w:t>
            </w:r>
          </w:p>
        </w:tc>
        <w:tc>
          <w:tcPr>
            <w:tcW w:w="1156" w:type="dxa"/>
            <w:vAlign w:val="center"/>
          </w:tcPr>
          <w:p w14:paraId="069F518B" w14:textId="5FB019C2" w:rsidR="00105168" w:rsidRDefault="00105168" w:rsidP="00105168">
            <w:pPr>
              <w:ind w:left="20"/>
              <w:jc w:val="center"/>
            </w:pPr>
            <w:r>
              <w:t>A</w:t>
            </w:r>
          </w:p>
        </w:tc>
        <w:tc>
          <w:tcPr>
            <w:tcW w:w="978" w:type="dxa"/>
            <w:vAlign w:val="center"/>
          </w:tcPr>
          <w:p w14:paraId="2907F486" w14:textId="01D90477" w:rsidR="00105168" w:rsidRDefault="00105168" w:rsidP="00105168">
            <w:pPr>
              <w:ind w:left="69"/>
              <w:jc w:val="center"/>
            </w:pPr>
            <w:r>
              <w:t>C</w:t>
            </w:r>
          </w:p>
        </w:tc>
      </w:tr>
      <w:tr w:rsidR="00105168" w14:paraId="7E017420" w14:textId="77777777">
        <w:tc>
          <w:tcPr>
            <w:tcW w:w="5642" w:type="dxa"/>
            <w:vAlign w:val="center"/>
          </w:tcPr>
          <w:p w14:paraId="41929791" w14:textId="4B0CFE37" w:rsidR="00105168" w:rsidRDefault="00105168" w:rsidP="00105168">
            <w:pPr>
              <w:ind w:left="0"/>
            </w:pPr>
            <w:r>
              <w:t>Configuration governance and change control support</w:t>
            </w:r>
          </w:p>
        </w:tc>
        <w:tc>
          <w:tcPr>
            <w:tcW w:w="1106" w:type="dxa"/>
            <w:vAlign w:val="center"/>
          </w:tcPr>
          <w:p w14:paraId="2FCD5BE3" w14:textId="4C817173" w:rsidR="00105168" w:rsidRDefault="00105168" w:rsidP="00105168">
            <w:pPr>
              <w:ind w:left="49"/>
              <w:jc w:val="center"/>
            </w:pPr>
            <w:r>
              <w:t>R</w:t>
            </w:r>
          </w:p>
        </w:tc>
        <w:tc>
          <w:tcPr>
            <w:tcW w:w="1156" w:type="dxa"/>
            <w:vAlign w:val="center"/>
          </w:tcPr>
          <w:p w14:paraId="744ACE81" w14:textId="1CEA3114" w:rsidR="00105168" w:rsidRDefault="00105168" w:rsidP="00105168">
            <w:pPr>
              <w:ind w:left="20"/>
              <w:jc w:val="center"/>
            </w:pPr>
            <w:r>
              <w:t>A</w:t>
            </w:r>
          </w:p>
        </w:tc>
        <w:tc>
          <w:tcPr>
            <w:tcW w:w="978" w:type="dxa"/>
            <w:vAlign w:val="center"/>
          </w:tcPr>
          <w:p w14:paraId="74E13028" w14:textId="5F69A01C" w:rsidR="00105168" w:rsidRDefault="00105168" w:rsidP="00105168">
            <w:pPr>
              <w:ind w:left="69"/>
              <w:jc w:val="center"/>
            </w:pPr>
            <w:r>
              <w:t>C</w:t>
            </w:r>
          </w:p>
        </w:tc>
      </w:tr>
      <w:tr w:rsidR="00105168" w14:paraId="7D52CDBA" w14:textId="77777777">
        <w:tc>
          <w:tcPr>
            <w:tcW w:w="5642" w:type="dxa"/>
            <w:vAlign w:val="center"/>
          </w:tcPr>
          <w:p w14:paraId="72C3ABE3" w14:textId="1C48B9FF" w:rsidR="00105168" w:rsidRDefault="00072319" w:rsidP="00105168">
            <w:pPr>
              <w:ind w:left="0"/>
            </w:pPr>
            <w:r>
              <w:lastRenderedPageBreak/>
              <w:t>Requirements for</w:t>
            </w:r>
            <w:r w:rsidR="00105168">
              <w:t xml:space="preserve"> traceability through testing and remediation</w:t>
            </w:r>
          </w:p>
        </w:tc>
        <w:tc>
          <w:tcPr>
            <w:tcW w:w="1106" w:type="dxa"/>
            <w:vAlign w:val="center"/>
          </w:tcPr>
          <w:p w14:paraId="57A60B3D" w14:textId="3E8DCFD2" w:rsidR="00105168" w:rsidRDefault="00105168" w:rsidP="00105168">
            <w:pPr>
              <w:ind w:left="49"/>
              <w:jc w:val="center"/>
            </w:pPr>
            <w:r>
              <w:t>R</w:t>
            </w:r>
          </w:p>
        </w:tc>
        <w:tc>
          <w:tcPr>
            <w:tcW w:w="1156" w:type="dxa"/>
            <w:vAlign w:val="center"/>
          </w:tcPr>
          <w:p w14:paraId="180A1308" w14:textId="616A81FB" w:rsidR="00105168" w:rsidRDefault="00105168" w:rsidP="00105168">
            <w:pPr>
              <w:ind w:left="20"/>
              <w:jc w:val="center"/>
            </w:pPr>
            <w:r>
              <w:t>A</w:t>
            </w:r>
          </w:p>
        </w:tc>
        <w:tc>
          <w:tcPr>
            <w:tcW w:w="978" w:type="dxa"/>
            <w:vAlign w:val="center"/>
          </w:tcPr>
          <w:p w14:paraId="5588D4A6" w14:textId="4E095A17" w:rsidR="00105168" w:rsidRDefault="00105168" w:rsidP="00105168">
            <w:pPr>
              <w:ind w:left="69"/>
              <w:jc w:val="center"/>
            </w:pPr>
            <w:r>
              <w:t>I</w:t>
            </w:r>
          </w:p>
        </w:tc>
      </w:tr>
      <w:tr w:rsidR="00105168" w14:paraId="2718A71F" w14:textId="77777777">
        <w:tc>
          <w:tcPr>
            <w:tcW w:w="5642" w:type="dxa"/>
            <w:vAlign w:val="center"/>
          </w:tcPr>
          <w:p w14:paraId="56EC47FB" w14:textId="57D21160" w:rsidR="00105168" w:rsidRDefault="00105168" w:rsidP="00105168">
            <w:pPr>
              <w:ind w:left="0"/>
            </w:pPr>
            <w:r>
              <w:t>Operational readiness validation prior to statewide deployment</w:t>
            </w:r>
          </w:p>
        </w:tc>
        <w:tc>
          <w:tcPr>
            <w:tcW w:w="1106" w:type="dxa"/>
            <w:vAlign w:val="center"/>
          </w:tcPr>
          <w:p w14:paraId="41923CA1" w14:textId="30F174BB" w:rsidR="00105168" w:rsidRDefault="00105168" w:rsidP="00105168">
            <w:pPr>
              <w:ind w:left="49"/>
              <w:jc w:val="center"/>
            </w:pPr>
            <w:r>
              <w:t>R</w:t>
            </w:r>
          </w:p>
        </w:tc>
        <w:tc>
          <w:tcPr>
            <w:tcW w:w="1156" w:type="dxa"/>
            <w:vAlign w:val="center"/>
          </w:tcPr>
          <w:p w14:paraId="222CBB2A" w14:textId="3A17F024" w:rsidR="00105168" w:rsidRDefault="00105168" w:rsidP="00105168">
            <w:pPr>
              <w:ind w:left="20"/>
              <w:jc w:val="center"/>
            </w:pPr>
            <w:r>
              <w:t>A</w:t>
            </w:r>
          </w:p>
        </w:tc>
        <w:tc>
          <w:tcPr>
            <w:tcW w:w="978" w:type="dxa"/>
            <w:vAlign w:val="center"/>
          </w:tcPr>
          <w:p w14:paraId="29150975" w14:textId="4364767C" w:rsidR="00105168" w:rsidRDefault="00105168" w:rsidP="00105168">
            <w:pPr>
              <w:ind w:left="69"/>
              <w:jc w:val="center"/>
            </w:pPr>
            <w:r>
              <w:t>C</w:t>
            </w:r>
          </w:p>
        </w:tc>
      </w:tr>
      <w:tr w:rsidR="00105168" w14:paraId="5A5FBCAD" w14:textId="77777777">
        <w:tc>
          <w:tcPr>
            <w:tcW w:w="5642" w:type="dxa"/>
            <w:vAlign w:val="center"/>
          </w:tcPr>
          <w:p w14:paraId="0B4040D0" w14:textId="002251FC" w:rsidR="00105168" w:rsidRDefault="00105168" w:rsidP="00105168">
            <w:pPr>
              <w:ind w:left="0"/>
            </w:pPr>
            <w:r>
              <w:t>Production command center support during go-live</w:t>
            </w:r>
          </w:p>
        </w:tc>
        <w:tc>
          <w:tcPr>
            <w:tcW w:w="1106" w:type="dxa"/>
            <w:vAlign w:val="center"/>
          </w:tcPr>
          <w:p w14:paraId="3B032136" w14:textId="3FAFE958" w:rsidR="00105168" w:rsidRDefault="00105168" w:rsidP="00105168">
            <w:pPr>
              <w:ind w:left="49"/>
              <w:jc w:val="center"/>
            </w:pPr>
            <w:r>
              <w:t>R</w:t>
            </w:r>
          </w:p>
        </w:tc>
        <w:tc>
          <w:tcPr>
            <w:tcW w:w="1156" w:type="dxa"/>
            <w:vAlign w:val="center"/>
          </w:tcPr>
          <w:p w14:paraId="021DF08F" w14:textId="5A97A2AB" w:rsidR="00105168" w:rsidRDefault="00105168" w:rsidP="00105168">
            <w:pPr>
              <w:ind w:left="20"/>
              <w:jc w:val="center"/>
            </w:pPr>
            <w:r>
              <w:t>A</w:t>
            </w:r>
          </w:p>
        </w:tc>
        <w:tc>
          <w:tcPr>
            <w:tcW w:w="978" w:type="dxa"/>
            <w:vAlign w:val="center"/>
          </w:tcPr>
          <w:p w14:paraId="51A24C8E" w14:textId="06487036" w:rsidR="00105168" w:rsidRDefault="00105168" w:rsidP="00105168">
            <w:pPr>
              <w:ind w:left="69"/>
              <w:jc w:val="center"/>
            </w:pPr>
            <w:r>
              <w:t>I</w:t>
            </w:r>
          </w:p>
        </w:tc>
      </w:tr>
      <w:tr w:rsidR="00105168" w14:paraId="70CB4855" w14:textId="77777777">
        <w:tc>
          <w:tcPr>
            <w:tcW w:w="5642" w:type="dxa"/>
            <w:vAlign w:val="center"/>
          </w:tcPr>
          <w:p w14:paraId="36BE9A3A" w14:textId="24058549" w:rsidR="00105168" w:rsidRDefault="00105168" w:rsidP="00105168">
            <w:pPr>
              <w:ind w:left="0"/>
            </w:pPr>
            <w:r>
              <w:t>Backup, disaster recovery, and recovery testing coordination</w:t>
            </w:r>
          </w:p>
        </w:tc>
        <w:tc>
          <w:tcPr>
            <w:tcW w:w="1106" w:type="dxa"/>
            <w:vAlign w:val="center"/>
          </w:tcPr>
          <w:p w14:paraId="492F66CE" w14:textId="02D707CE" w:rsidR="00105168" w:rsidRDefault="00105168" w:rsidP="00105168">
            <w:pPr>
              <w:ind w:left="49"/>
              <w:jc w:val="center"/>
            </w:pPr>
            <w:r>
              <w:t>R</w:t>
            </w:r>
          </w:p>
        </w:tc>
        <w:tc>
          <w:tcPr>
            <w:tcW w:w="1156" w:type="dxa"/>
            <w:vAlign w:val="center"/>
          </w:tcPr>
          <w:p w14:paraId="3A87CE78" w14:textId="0E532BDA" w:rsidR="00105168" w:rsidRDefault="00105168" w:rsidP="00105168">
            <w:pPr>
              <w:ind w:left="20"/>
              <w:jc w:val="center"/>
            </w:pPr>
            <w:r>
              <w:t>A</w:t>
            </w:r>
          </w:p>
        </w:tc>
        <w:tc>
          <w:tcPr>
            <w:tcW w:w="978" w:type="dxa"/>
            <w:vAlign w:val="center"/>
          </w:tcPr>
          <w:p w14:paraId="07089F13" w14:textId="27C5FEA6" w:rsidR="00105168" w:rsidRDefault="00105168" w:rsidP="00105168">
            <w:pPr>
              <w:ind w:left="69"/>
              <w:jc w:val="center"/>
            </w:pPr>
            <w:r>
              <w:t>C</w:t>
            </w:r>
          </w:p>
        </w:tc>
      </w:tr>
      <w:tr w:rsidR="00105168" w14:paraId="5DD7F511" w14:textId="77777777">
        <w:tc>
          <w:tcPr>
            <w:tcW w:w="5642" w:type="dxa"/>
            <w:vAlign w:val="center"/>
          </w:tcPr>
          <w:p w14:paraId="2F3B761C" w14:textId="03E41EBA" w:rsidR="00105168" w:rsidRDefault="00105168" w:rsidP="00105168">
            <w:pPr>
              <w:ind w:left="0"/>
            </w:pPr>
            <w:r>
              <w:t>Audit trail validation and compliance reporting support</w:t>
            </w:r>
          </w:p>
        </w:tc>
        <w:tc>
          <w:tcPr>
            <w:tcW w:w="1106" w:type="dxa"/>
            <w:vAlign w:val="center"/>
          </w:tcPr>
          <w:p w14:paraId="172ED808" w14:textId="617B7DEA" w:rsidR="00105168" w:rsidRDefault="00105168" w:rsidP="00105168">
            <w:pPr>
              <w:ind w:left="49"/>
              <w:jc w:val="center"/>
            </w:pPr>
            <w:r>
              <w:t>R</w:t>
            </w:r>
          </w:p>
        </w:tc>
        <w:tc>
          <w:tcPr>
            <w:tcW w:w="1156" w:type="dxa"/>
            <w:vAlign w:val="center"/>
          </w:tcPr>
          <w:p w14:paraId="7B2265CC" w14:textId="599A6AA0" w:rsidR="00105168" w:rsidRDefault="00105168" w:rsidP="00105168">
            <w:pPr>
              <w:ind w:left="20"/>
              <w:jc w:val="center"/>
            </w:pPr>
            <w:r>
              <w:t>A</w:t>
            </w:r>
          </w:p>
        </w:tc>
        <w:tc>
          <w:tcPr>
            <w:tcW w:w="978" w:type="dxa"/>
            <w:vAlign w:val="center"/>
          </w:tcPr>
          <w:p w14:paraId="71A83A78" w14:textId="13F95631" w:rsidR="00105168" w:rsidRDefault="00105168" w:rsidP="00105168">
            <w:pPr>
              <w:ind w:left="69"/>
              <w:jc w:val="center"/>
            </w:pPr>
            <w:r>
              <w:t>C</w:t>
            </w:r>
          </w:p>
        </w:tc>
      </w:tr>
      <w:tr w:rsidR="00105168" w14:paraId="755BA57D" w14:textId="77777777">
        <w:tc>
          <w:tcPr>
            <w:tcW w:w="5642" w:type="dxa"/>
            <w:vAlign w:val="center"/>
          </w:tcPr>
          <w:p w14:paraId="54584E67" w14:textId="5F6C5603" w:rsidR="00105168" w:rsidRDefault="00105168" w:rsidP="00105168">
            <w:pPr>
              <w:ind w:left="0"/>
            </w:pPr>
            <w:r>
              <w:t>Post-implementation lessons learned and closeout reporting</w:t>
            </w:r>
          </w:p>
        </w:tc>
        <w:tc>
          <w:tcPr>
            <w:tcW w:w="1106" w:type="dxa"/>
            <w:vAlign w:val="center"/>
          </w:tcPr>
          <w:p w14:paraId="5AC4AA32" w14:textId="5A2CA47A" w:rsidR="00105168" w:rsidRDefault="00105168" w:rsidP="00105168">
            <w:pPr>
              <w:ind w:left="49"/>
              <w:jc w:val="center"/>
            </w:pPr>
            <w:r>
              <w:t>R</w:t>
            </w:r>
          </w:p>
        </w:tc>
        <w:tc>
          <w:tcPr>
            <w:tcW w:w="1156" w:type="dxa"/>
            <w:vAlign w:val="center"/>
          </w:tcPr>
          <w:p w14:paraId="45C225C4" w14:textId="7DAED207" w:rsidR="00105168" w:rsidRDefault="00105168" w:rsidP="00105168">
            <w:pPr>
              <w:ind w:left="20"/>
              <w:jc w:val="center"/>
            </w:pPr>
            <w:r>
              <w:t>A</w:t>
            </w:r>
          </w:p>
        </w:tc>
        <w:tc>
          <w:tcPr>
            <w:tcW w:w="978" w:type="dxa"/>
            <w:vAlign w:val="center"/>
          </w:tcPr>
          <w:p w14:paraId="442FB5BB" w14:textId="36BC6475" w:rsidR="00105168" w:rsidRDefault="00105168" w:rsidP="00105168">
            <w:pPr>
              <w:ind w:left="69"/>
              <w:jc w:val="center"/>
            </w:pPr>
            <w:r>
              <w:t>I</w:t>
            </w:r>
          </w:p>
        </w:tc>
      </w:tr>
      <w:tr w:rsidR="00105168" w14:paraId="147A643C" w14:textId="77777777">
        <w:tc>
          <w:tcPr>
            <w:tcW w:w="5642" w:type="dxa"/>
            <w:vAlign w:val="center"/>
          </w:tcPr>
          <w:p w14:paraId="2E4BFB9F" w14:textId="7466B78A" w:rsidR="00105168" w:rsidRDefault="00105168" w:rsidP="00105168">
            <w:pPr>
              <w:ind w:left="0"/>
            </w:pPr>
            <w:r>
              <w:t>Transition to steady-state operations and maintenance support</w:t>
            </w:r>
          </w:p>
        </w:tc>
        <w:tc>
          <w:tcPr>
            <w:tcW w:w="1106" w:type="dxa"/>
            <w:vAlign w:val="center"/>
          </w:tcPr>
          <w:p w14:paraId="3400BCAF" w14:textId="239C1D93" w:rsidR="00105168" w:rsidRDefault="00105168" w:rsidP="00105168">
            <w:pPr>
              <w:ind w:left="49"/>
              <w:jc w:val="center"/>
            </w:pPr>
            <w:r>
              <w:t>R</w:t>
            </w:r>
          </w:p>
        </w:tc>
        <w:tc>
          <w:tcPr>
            <w:tcW w:w="1156" w:type="dxa"/>
            <w:vAlign w:val="center"/>
          </w:tcPr>
          <w:p w14:paraId="1B5348B6" w14:textId="37274E5E" w:rsidR="00105168" w:rsidRDefault="00105168" w:rsidP="00105168">
            <w:pPr>
              <w:ind w:left="20"/>
              <w:jc w:val="center"/>
            </w:pPr>
            <w:r>
              <w:t>A</w:t>
            </w:r>
          </w:p>
        </w:tc>
        <w:tc>
          <w:tcPr>
            <w:tcW w:w="978" w:type="dxa"/>
            <w:vAlign w:val="center"/>
          </w:tcPr>
          <w:p w14:paraId="65193E5D" w14:textId="79F64E4D" w:rsidR="00105168" w:rsidRDefault="00105168" w:rsidP="00105168">
            <w:pPr>
              <w:ind w:left="69"/>
              <w:jc w:val="center"/>
            </w:pPr>
            <w:r>
              <w:t>C</w:t>
            </w:r>
          </w:p>
        </w:tc>
      </w:tr>
    </w:tbl>
    <w:p w14:paraId="0541665C" w14:textId="3E0FC85B" w:rsidR="00532A31" w:rsidRPr="003C5CAF" w:rsidRDefault="00532A31" w:rsidP="00283CD7">
      <w:pPr>
        <w:pStyle w:val="BodyText"/>
      </w:pPr>
    </w:p>
    <w:p w14:paraId="38E61694" w14:textId="6812B9D9" w:rsidR="002B1FBB" w:rsidRPr="00C25417" w:rsidRDefault="002B1FBB" w:rsidP="00ED4483">
      <w:pPr>
        <w:pStyle w:val="Heading1"/>
      </w:pPr>
      <w:r w:rsidRPr="00C25417">
        <w:t xml:space="preserve">Milestones, Deliverables, </w:t>
      </w:r>
      <w:r w:rsidR="00482A98" w:rsidRPr="00C25417">
        <w:t xml:space="preserve">AND </w:t>
      </w:r>
      <w:r w:rsidRPr="00C25417">
        <w:t>Epics (If Applicable)</w:t>
      </w:r>
    </w:p>
    <w:p w14:paraId="4586A946" w14:textId="32201626" w:rsidR="002B1FBB" w:rsidRPr="003C5CAF" w:rsidRDefault="002B1FBB" w:rsidP="00283CD7">
      <w:pPr>
        <w:pStyle w:val="BodyText"/>
      </w:pPr>
      <w:r w:rsidRPr="007B64BC">
        <w:t xml:space="preserve">Supplier shall provide the milestone events and Deliverables identified below by the associated due date identified in the table. </w:t>
      </w:r>
      <w:r w:rsidRPr="003C5CAF">
        <w:t xml:space="preserve">The following table </w:t>
      </w:r>
      <w:r w:rsidRPr="00674E65">
        <w:t xml:space="preserve">identifies </w:t>
      </w:r>
      <w:r w:rsidRPr="00223144">
        <w:t>milestone events, epics, and Deliverables</w:t>
      </w:r>
      <w:r w:rsidRPr="00674E65">
        <w:t xml:space="preserve"> to be provided by Supplier under this SOW, </w:t>
      </w:r>
      <w:r w:rsidR="00482A98" w:rsidRPr="00674E65">
        <w:t xml:space="preserve">the Deliverable description, </w:t>
      </w:r>
      <w:r w:rsidRPr="00674E65">
        <w:t xml:space="preserve">the associated </w:t>
      </w:r>
      <w:r w:rsidR="00482A98" w:rsidRPr="00674E65">
        <w:t xml:space="preserve">Deliverable Acceptance (“exit”) criteria, and the associated due date for that </w:t>
      </w:r>
      <w:r w:rsidR="00482A98" w:rsidRPr="00223144">
        <w:t>milestone event, epic, or Deliverable</w:t>
      </w:r>
      <w:r w:rsidR="00482A98" w:rsidRPr="00674E65">
        <w:t>.</w:t>
      </w:r>
      <w:r w:rsidRPr="00674E65">
        <w:t xml:space="preserve"> All pricing information related to this implementation SOW shall be detailed in Exhibit B Pricing and broken out by </w:t>
      </w:r>
      <w:r w:rsidR="005776CF" w:rsidRPr="00674E65">
        <w:t>M</w:t>
      </w:r>
      <w:r w:rsidRPr="00674E65">
        <w:t>ilestone/Deliverable.</w:t>
      </w:r>
      <w:r w:rsidRPr="007B64BC">
        <w:t xml:space="preserve"> </w:t>
      </w:r>
    </w:p>
    <w:p w14:paraId="5128FB89" w14:textId="5A18AE2E" w:rsidR="002B1FBB" w:rsidRPr="003C5CAF" w:rsidRDefault="002B1FBB" w:rsidP="00283CD7">
      <w:pPr>
        <w:pStyle w:val="BodyText"/>
      </w:pPr>
      <w:r w:rsidRPr="003C5CAF">
        <w:t xml:space="preserve"> </w:t>
      </w:r>
    </w:p>
    <w:tbl>
      <w:tblPr>
        <w:tblW w:w="1122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160"/>
        <w:gridCol w:w="1620"/>
        <w:gridCol w:w="2790"/>
        <w:gridCol w:w="2970"/>
        <w:gridCol w:w="1233"/>
      </w:tblGrid>
      <w:tr w:rsidR="00CC1CC6" w14:paraId="108A5FBC" w14:textId="77777777" w:rsidTr="001E44AA">
        <w:trPr>
          <w:cantSplit/>
          <w:tblHeader/>
        </w:trPr>
        <w:tc>
          <w:tcPr>
            <w:tcW w:w="450" w:type="dxa"/>
            <w:shd w:val="clear" w:color="auto" w:fill="F2F2F2" w:themeFill="background1" w:themeFillShade="F2"/>
          </w:tcPr>
          <w:p w14:paraId="2E3AE125" w14:textId="728A3539" w:rsidR="00254130" w:rsidRPr="00CF4C99" w:rsidRDefault="00254130" w:rsidP="00153978">
            <w:pPr>
              <w:tabs>
                <w:tab w:val="clear" w:pos="0"/>
                <w:tab w:val="clear" w:pos="360"/>
              </w:tabs>
              <w:ind w:left="50"/>
              <w:rPr>
                <w:b/>
                <w:bCs/>
              </w:rPr>
            </w:pPr>
            <w:r>
              <w:rPr>
                <w:b/>
                <w:bCs/>
              </w:rPr>
              <w:t>#</w:t>
            </w:r>
          </w:p>
        </w:tc>
        <w:tc>
          <w:tcPr>
            <w:tcW w:w="2160" w:type="dxa"/>
            <w:shd w:val="clear" w:color="auto" w:fill="F2F2F2" w:themeFill="background1" w:themeFillShade="F2"/>
          </w:tcPr>
          <w:p w14:paraId="2C468D2A" w14:textId="33DFDD55" w:rsidR="00254130" w:rsidRPr="00CF4C99" w:rsidRDefault="00254130" w:rsidP="00153978">
            <w:pPr>
              <w:tabs>
                <w:tab w:val="clear" w:pos="0"/>
                <w:tab w:val="clear" w:pos="360"/>
              </w:tabs>
              <w:ind w:left="50"/>
              <w:rPr>
                <w:b/>
                <w:bCs/>
              </w:rPr>
            </w:pPr>
            <w:bookmarkStart w:id="2" w:name="_Hlk208225565"/>
            <w:r w:rsidRPr="00CF4C99">
              <w:rPr>
                <w:b/>
                <w:bCs/>
              </w:rPr>
              <w:t>Milestone/</w:t>
            </w:r>
            <w:r>
              <w:rPr>
                <w:b/>
                <w:bCs/>
              </w:rPr>
              <w:t xml:space="preserve"> </w:t>
            </w:r>
            <w:r w:rsidRPr="00CF4C99">
              <w:rPr>
                <w:b/>
                <w:bCs/>
              </w:rPr>
              <w:t>Epic Event</w:t>
            </w:r>
          </w:p>
        </w:tc>
        <w:tc>
          <w:tcPr>
            <w:tcW w:w="1620" w:type="dxa"/>
            <w:shd w:val="clear" w:color="auto" w:fill="F2F2F2" w:themeFill="background1" w:themeFillShade="F2"/>
          </w:tcPr>
          <w:p w14:paraId="29A2484B" w14:textId="14B2581E" w:rsidR="00254130" w:rsidRPr="00CF4C99" w:rsidRDefault="00254130" w:rsidP="00D66B86">
            <w:pPr>
              <w:tabs>
                <w:tab w:val="clear" w:pos="0"/>
                <w:tab w:val="clear" w:pos="360"/>
              </w:tabs>
              <w:ind w:left="60"/>
              <w:rPr>
                <w:b/>
                <w:bCs/>
              </w:rPr>
            </w:pPr>
            <w:r w:rsidRPr="00CF4C99">
              <w:rPr>
                <w:b/>
                <w:bCs/>
              </w:rPr>
              <w:t>Associated Milestone Deliverable(s)/</w:t>
            </w:r>
            <w:r>
              <w:rPr>
                <w:b/>
                <w:bCs/>
              </w:rPr>
              <w:t xml:space="preserve"> </w:t>
            </w:r>
            <w:r w:rsidRPr="00CF4C99">
              <w:rPr>
                <w:b/>
                <w:bCs/>
              </w:rPr>
              <w:t>User Stories</w:t>
            </w:r>
          </w:p>
        </w:tc>
        <w:tc>
          <w:tcPr>
            <w:tcW w:w="2790" w:type="dxa"/>
            <w:shd w:val="clear" w:color="auto" w:fill="F2F2F2" w:themeFill="background1" w:themeFillShade="F2"/>
          </w:tcPr>
          <w:p w14:paraId="51BC3C63" w14:textId="77777777" w:rsidR="00254130" w:rsidRPr="00CF4C99" w:rsidDel="00C02112" w:rsidRDefault="00254130" w:rsidP="00D66B86">
            <w:pPr>
              <w:tabs>
                <w:tab w:val="clear" w:pos="0"/>
                <w:tab w:val="clear" w:pos="360"/>
              </w:tabs>
              <w:ind w:left="-20"/>
              <w:rPr>
                <w:b/>
                <w:bCs/>
              </w:rPr>
            </w:pPr>
            <w:r w:rsidRPr="00CF4C99">
              <w:rPr>
                <w:b/>
                <w:bCs/>
              </w:rPr>
              <w:t>Deliverable Description(s)</w:t>
            </w:r>
          </w:p>
        </w:tc>
        <w:tc>
          <w:tcPr>
            <w:tcW w:w="2970" w:type="dxa"/>
            <w:shd w:val="clear" w:color="auto" w:fill="F2F2F2" w:themeFill="background1" w:themeFillShade="F2"/>
          </w:tcPr>
          <w:p w14:paraId="3D658552" w14:textId="77777777" w:rsidR="00254130" w:rsidRPr="00CF4C99" w:rsidDel="00C02112" w:rsidRDefault="00254130" w:rsidP="00D66B86">
            <w:pPr>
              <w:tabs>
                <w:tab w:val="clear" w:pos="0"/>
                <w:tab w:val="clear" w:pos="360"/>
              </w:tabs>
              <w:ind w:left="0"/>
              <w:rPr>
                <w:b/>
                <w:bCs/>
              </w:rPr>
            </w:pPr>
            <w:r w:rsidRPr="00C25417">
              <w:rPr>
                <w:b/>
                <w:bCs/>
              </w:rPr>
              <w:t xml:space="preserve">Detailed Deliverable Acceptance (“Exit”) </w:t>
            </w:r>
            <w:r w:rsidRPr="001E44AA">
              <w:rPr>
                <w:b/>
                <w:bCs/>
                <w:highlight w:val="yellow"/>
              </w:rPr>
              <w:t>Criteria</w:t>
            </w:r>
          </w:p>
        </w:tc>
        <w:tc>
          <w:tcPr>
            <w:tcW w:w="1233" w:type="dxa"/>
            <w:shd w:val="clear" w:color="auto" w:fill="F2F2F2" w:themeFill="background1" w:themeFillShade="F2"/>
          </w:tcPr>
          <w:p w14:paraId="7AB86F15" w14:textId="6D88F194" w:rsidR="00254130" w:rsidRPr="00CF4C99" w:rsidRDefault="00254130" w:rsidP="00CF4C99">
            <w:pPr>
              <w:ind w:left="60"/>
              <w:rPr>
                <w:b/>
                <w:bCs/>
              </w:rPr>
            </w:pPr>
            <w:r w:rsidRPr="00CF4C99">
              <w:rPr>
                <w:b/>
                <w:bCs/>
              </w:rPr>
              <w:t>Due / Review Date</w:t>
            </w:r>
          </w:p>
        </w:tc>
      </w:tr>
      <w:tr w:rsidR="00E337EE" w14:paraId="41658D89" w14:textId="77777777" w:rsidTr="001E44AA">
        <w:tc>
          <w:tcPr>
            <w:tcW w:w="450" w:type="dxa"/>
          </w:tcPr>
          <w:p w14:paraId="1F57F7EE" w14:textId="2F5A8793" w:rsidR="00E337EE" w:rsidRPr="00214AAF" w:rsidRDefault="00E337EE" w:rsidP="00E337EE">
            <w:pPr>
              <w:tabs>
                <w:tab w:val="clear" w:pos="0"/>
                <w:tab w:val="clear" w:pos="360"/>
              </w:tabs>
              <w:ind w:left="-36"/>
            </w:pPr>
            <w:r>
              <w:rPr>
                <w:rFonts w:cs="Arial"/>
              </w:rPr>
              <w:t>1</w:t>
            </w:r>
          </w:p>
        </w:tc>
        <w:tc>
          <w:tcPr>
            <w:tcW w:w="2160" w:type="dxa"/>
          </w:tcPr>
          <w:p w14:paraId="09102C89" w14:textId="3F0FCC8D" w:rsidR="00E337EE" w:rsidRPr="00D2437C" w:rsidRDefault="00E337EE" w:rsidP="00E337EE">
            <w:pPr>
              <w:tabs>
                <w:tab w:val="clear" w:pos="0"/>
                <w:tab w:val="clear" w:pos="360"/>
              </w:tabs>
              <w:ind w:left="-36"/>
              <w:rPr>
                <w:highlight w:val="cyan"/>
              </w:rPr>
            </w:pPr>
            <w:r>
              <w:rPr>
                <w:rFonts w:cs="Arial"/>
              </w:rPr>
              <w:t>Project Governance &amp; Planning</w:t>
            </w:r>
          </w:p>
        </w:tc>
        <w:tc>
          <w:tcPr>
            <w:tcW w:w="1620" w:type="dxa"/>
          </w:tcPr>
          <w:p w14:paraId="4C893B97" w14:textId="5C2705E7" w:rsidR="00E337EE" w:rsidRPr="00D2437C" w:rsidRDefault="00E337EE" w:rsidP="00E337EE">
            <w:pPr>
              <w:tabs>
                <w:tab w:val="clear" w:pos="0"/>
                <w:tab w:val="clear" w:pos="360"/>
              </w:tabs>
              <w:ind w:left="-20"/>
              <w:rPr>
                <w:highlight w:val="cyan"/>
              </w:rPr>
            </w:pPr>
            <w:r>
              <w:rPr>
                <w:rFonts w:cs="Arial"/>
              </w:rPr>
              <w:t>Contract Award</w:t>
            </w:r>
          </w:p>
        </w:tc>
        <w:tc>
          <w:tcPr>
            <w:tcW w:w="2790" w:type="dxa"/>
          </w:tcPr>
          <w:p w14:paraId="47BFF60F" w14:textId="601A5019" w:rsidR="00E337EE" w:rsidRPr="00D2437C" w:rsidRDefault="00E337EE" w:rsidP="00E337EE">
            <w:pPr>
              <w:tabs>
                <w:tab w:val="clear" w:pos="0"/>
                <w:tab w:val="clear" w:pos="360"/>
              </w:tabs>
              <w:ind w:left="-14"/>
              <w:rPr>
                <w:highlight w:val="cyan"/>
              </w:rPr>
            </w:pPr>
            <w:r>
              <w:rPr>
                <w:rFonts w:cs="Arial"/>
              </w:rPr>
              <w:t>Executed contract authorizing project start</w:t>
            </w:r>
          </w:p>
        </w:tc>
        <w:tc>
          <w:tcPr>
            <w:tcW w:w="2970" w:type="dxa"/>
          </w:tcPr>
          <w:p w14:paraId="2A4F6E00" w14:textId="6C7FBF79" w:rsidR="00E337EE" w:rsidRPr="00D2437C" w:rsidRDefault="00E337EE" w:rsidP="00E337EE">
            <w:pPr>
              <w:tabs>
                <w:tab w:val="clear" w:pos="0"/>
                <w:tab w:val="clear" w:pos="360"/>
              </w:tabs>
              <w:ind w:left="0"/>
              <w:rPr>
                <w:highlight w:val="cyan"/>
              </w:rPr>
            </w:pPr>
            <w:r>
              <w:rPr>
                <w:rFonts w:cs="Arial"/>
              </w:rPr>
              <w:t>Contract fully executed by all parties</w:t>
            </w:r>
          </w:p>
        </w:tc>
        <w:tc>
          <w:tcPr>
            <w:tcW w:w="1233" w:type="dxa"/>
          </w:tcPr>
          <w:p w14:paraId="443BB397" w14:textId="7BE1707A" w:rsidR="00E337EE" w:rsidRPr="00D2437C" w:rsidRDefault="00E337EE" w:rsidP="00E337EE">
            <w:pPr>
              <w:tabs>
                <w:tab w:val="clear" w:pos="0"/>
                <w:tab w:val="clear" w:pos="360"/>
              </w:tabs>
              <w:ind w:left="-19"/>
              <w:rPr>
                <w:highlight w:val="cyan"/>
              </w:rPr>
            </w:pPr>
            <w:r>
              <w:rPr>
                <w:rFonts w:cs="Arial"/>
              </w:rPr>
              <w:t>Execution + 0 days</w:t>
            </w:r>
          </w:p>
        </w:tc>
      </w:tr>
      <w:tr w:rsidR="00E337EE" w14:paraId="29F8A521" w14:textId="77777777" w:rsidTr="001E44AA">
        <w:trPr>
          <w:cantSplit/>
        </w:trPr>
        <w:tc>
          <w:tcPr>
            <w:tcW w:w="450" w:type="dxa"/>
          </w:tcPr>
          <w:p w14:paraId="124A65B6" w14:textId="12A4EB57" w:rsidR="00E337EE" w:rsidRPr="00214AAF" w:rsidRDefault="00E337EE" w:rsidP="00E337EE">
            <w:pPr>
              <w:tabs>
                <w:tab w:val="clear" w:pos="0"/>
                <w:tab w:val="clear" w:pos="360"/>
              </w:tabs>
              <w:ind w:left="-36"/>
            </w:pPr>
            <w:r>
              <w:rPr>
                <w:rFonts w:cs="Arial"/>
              </w:rPr>
              <w:t>2</w:t>
            </w:r>
          </w:p>
        </w:tc>
        <w:tc>
          <w:tcPr>
            <w:tcW w:w="2160" w:type="dxa"/>
          </w:tcPr>
          <w:p w14:paraId="6FF386E6" w14:textId="5BE51530" w:rsidR="00E337EE" w:rsidRPr="00D2437C" w:rsidRDefault="00E337EE" w:rsidP="00E337EE">
            <w:pPr>
              <w:tabs>
                <w:tab w:val="clear" w:pos="0"/>
                <w:tab w:val="clear" w:pos="360"/>
              </w:tabs>
              <w:ind w:left="-36"/>
              <w:rPr>
                <w:highlight w:val="cyan"/>
              </w:rPr>
            </w:pPr>
            <w:r>
              <w:rPr>
                <w:rFonts w:cs="Arial"/>
              </w:rPr>
              <w:t>Project Governance &amp; Planning</w:t>
            </w:r>
          </w:p>
        </w:tc>
        <w:tc>
          <w:tcPr>
            <w:tcW w:w="1620" w:type="dxa"/>
          </w:tcPr>
          <w:p w14:paraId="6C8B265B" w14:textId="7E6AAF32" w:rsidR="00E337EE" w:rsidRPr="00D2437C" w:rsidRDefault="00E337EE" w:rsidP="00E337EE">
            <w:pPr>
              <w:tabs>
                <w:tab w:val="clear" w:pos="0"/>
                <w:tab w:val="clear" w:pos="360"/>
              </w:tabs>
              <w:ind w:left="-20"/>
              <w:rPr>
                <w:highlight w:val="cyan"/>
              </w:rPr>
            </w:pPr>
            <w:r>
              <w:rPr>
                <w:rFonts w:cs="Arial"/>
              </w:rPr>
              <w:t>Project Kickoff</w:t>
            </w:r>
          </w:p>
        </w:tc>
        <w:tc>
          <w:tcPr>
            <w:tcW w:w="2790" w:type="dxa"/>
          </w:tcPr>
          <w:p w14:paraId="314B5431" w14:textId="5DD00C6B" w:rsidR="00E337EE" w:rsidRPr="00D2437C" w:rsidRDefault="00E337EE" w:rsidP="00E337EE">
            <w:pPr>
              <w:tabs>
                <w:tab w:val="clear" w:pos="0"/>
                <w:tab w:val="clear" w:pos="360"/>
              </w:tabs>
              <w:ind w:left="-14"/>
              <w:rPr>
                <w:highlight w:val="cyan"/>
              </w:rPr>
            </w:pPr>
            <w:r>
              <w:rPr>
                <w:rFonts w:cs="Arial"/>
              </w:rPr>
              <w:t xml:space="preserve">Kickoff Meeting Conducted </w:t>
            </w:r>
            <w:proofErr w:type="gramStart"/>
            <w:r>
              <w:rPr>
                <w:rFonts w:cs="Arial"/>
              </w:rPr>
              <w:t>With</w:t>
            </w:r>
            <w:proofErr w:type="gramEnd"/>
            <w:r>
              <w:rPr>
                <w:rFonts w:cs="Arial"/>
              </w:rPr>
              <w:t xml:space="preserve"> Stakeholders</w:t>
            </w:r>
          </w:p>
        </w:tc>
        <w:tc>
          <w:tcPr>
            <w:tcW w:w="2970" w:type="dxa"/>
          </w:tcPr>
          <w:p w14:paraId="31E99B44" w14:textId="11795D6F" w:rsidR="00E337EE" w:rsidRPr="00D2437C" w:rsidRDefault="00E337EE" w:rsidP="00E337EE">
            <w:pPr>
              <w:tabs>
                <w:tab w:val="clear" w:pos="0"/>
                <w:tab w:val="clear" w:pos="360"/>
              </w:tabs>
              <w:ind w:left="0"/>
              <w:rPr>
                <w:highlight w:val="cyan"/>
              </w:rPr>
            </w:pPr>
            <w:r>
              <w:rPr>
                <w:rFonts w:cs="Arial"/>
              </w:rPr>
              <w:t>Agenda completed; roles, scope, and governance confirmed</w:t>
            </w:r>
          </w:p>
        </w:tc>
        <w:tc>
          <w:tcPr>
            <w:tcW w:w="1233" w:type="dxa"/>
          </w:tcPr>
          <w:p w14:paraId="69F653C5" w14:textId="780228C3" w:rsidR="00E337EE" w:rsidRPr="00D2437C" w:rsidRDefault="00E337EE" w:rsidP="00E337EE">
            <w:pPr>
              <w:tabs>
                <w:tab w:val="clear" w:pos="0"/>
                <w:tab w:val="clear" w:pos="360"/>
              </w:tabs>
              <w:ind w:left="-19"/>
              <w:rPr>
                <w:highlight w:val="cyan"/>
              </w:rPr>
            </w:pPr>
            <w:r>
              <w:rPr>
                <w:rFonts w:cs="Arial"/>
              </w:rPr>
              <w:t>Execution + 7 days</w:t>
            </w:r>
          </w:p>
        </w:tc>
      </w:tr>
      <w:tr w:rsidR="00E337EE" w14:paraId="059067BC" w14:textId="77777777" w:rsidTr="001E44AA">
        <w:trPr>
          <w:cantSplit/>
        </w:trPr>
        <w:tc>
          <w:tcPr>
            <w:tcW w:w="450" w:type="dxa"/>
          </w:tcPr>
          <w:p w14:paraId="59DAC61E" w14:textId="05E2BEF3" w:rsidR="00E337EE" w:rsidRPr="00214AAF" w:rsidRDefault="00E337EE" w:rsidP="00E337EE">
            <w:pPr>
              <w:tabs>
                <w:tab w:val="clear" w:pos="0"/>
                <w:tab w:val="clear" w:pos="360"/>
              </w:tabs>
              <w:ind w:left="-36"/>
            </w:pPr>
            <w:r>
              <w:rPr>
                <w:rFonts w:cs="Arial"/>
              </w:rPr>
              <w:lastRenderedPageBreak/>
              <w:t>3</w:t>
            </w:r>
          </w:p>
        </w:tc>
        <w:tc>
          <w:tcPr>
            <w:tcW w:w="2160" w:type="dxa"/>
          </w:tcPr>
          <w:p w14:paraId="42E3A06E" w14:textId="66C4185D" w:rsidR="00E337EE" w:rsidRPr="00D2437C" w:rsidRDefault="00E337EE" w:rsidP="00E337EE">
            <w:pPr>
              <w:tabs>
                <w:tab w:val="clear" w:pos="0"/>
                <w:tab w:val="clear" w:pos="360"/>
              </w:tabs>
              <w:ind w:left="-36"/>
              <w:rPr>
                <w:highlight w:val="cyan"/>
              </w:rPr>
            </w:pPr>
            <w:r>
              <w:rPr>
                <w:rFonts w:cs="Arial"/>
              </w:rPr>
              <w:t>Project Governance &amp; Planning</w:t>
            </w:r>
          </w:p>
        </w:tc>
        <w:tc>
          <w:tcPr>
            <w:tcW w:w="1620" w:type="dxa"/>
          </w:tcPr>
          <w:p w14:paraId="318E73B4" w14:textId="0BE78872" w:rsidR="00E337EE" w:rsidRPr="00D2437C" w:rsidRDefault="00E337EE" w:rsidP="00E337EE">
            <w:pPr>
              <w:tabs>
                <w:tab w:val="clear" w:pos="0"/>
                <w:tab w:val="clear" w:pos="360"/>
              </w:tabs>
              <w:ind w:left="-20"/>
              <w:rPr>
                <w:highlight w:val="cyan"/>
              </w:rPr>
            </w:pPr>
            <w:r>
              <w:rPr>
                <w:rFonts w:cs="Arial"/>
              </w:rPr>
              <w:t>Project Management Plan (PMP)</w:t>
            </w:r>
          </w:p>
        </w:tc>
        <w:tc>
          <w:tcPr>
            <w:tcW w:w="2790" w:type="dxa"/>
          </w:tcPr>
          <w:p w14:paraId="40F98EC4" w14:textId="4C6A3D07" w:rsidR="00E337EE" w:rsidRPr="00D2437C" w:rsidRDefault="00E337EE" w:rsidP="00E337EE">
            <w:pPr>
              <w:tabs>
                <w:tab w:val="clear" w:pos="0"/>
                <w:tab w:val="clear" w:pos="360"/>
              </w:tabs>
              <w:ind w:left="-14"/>
              <w:rPr>
                <w:highlight w:val="cyan"/>
              </w:rPr>
            </w:pPr>
            <w:r>
              <w:rPr>
                <w:rFonts w:cs="Arial"/>
              </w:rPr>
              <w:t>A comprehensive project management document defining the governance, management, execution, communication, reporting, issue management, escalation, quality assurance, risk management, dependency management, staffing, deliverable management, change control, and implementation oversight approach for the project. The PMP shall include the project schedule, milestone plan, communication management procedures, governance structure, escalation paths, deliverable review procedures, resource assignments, implementation methodology, and coordination processes with VDOE and external stakeholders.</w:t>
            </w:r>
          </w:p>
        </w:tc>
        <w:tc>
          <w:tcPr>
            <w:tcW w:w="2970" w:type="dxa"/>
          </w:tcPr>
          <w:p w14:paraId="40E6CEE4" w14:textId="7609BF7C" w:rsidR="00E337EE" w:rsidRPr="00D2437C" w:rsidRDefault="00A33D36" w:rsidP="00E337EE">
            <w:pPr>
              <w:tabs>
                <w:tab w:val="clear" w:pos="0"/>
                <w:tab w:val="clear" w:pos="360"/>
              </w:tabs>
              <w:ind w:left="0"/>
              <w:rPr>
                <w:highlight w:val="cyan"/>
              </w:rPr>
            </w:pPr>
            <w:r>
              <w:rPr>
                <w:rFonts w:cs="Arial"/>
              </w:rPr>
              <w:t>Submitted PMP</w:t>
            </w:r>
            <w:r w:rsidR="00E337EE">
              <w:rPr>
                <w:rFonts w:cs="Arial"/>
              </w:rPr>
              <w:t xml:space="preserve"> includes project governance structure, detailed implementation schedule, milestone dependencies, communication and reporting procedures, issue and risk management processes, escalation procedures, deliverable management processes, quality assurance approach, staffing plan, change management procedures, and alignment with contractual obligations and implementation timelines.</w:t>
            </w:r>
          </w:p>
        </w:tc>
        <w:tc>
          <w:tcPr>
            <w:tcW w:w="1233" w:type="dxa"/>
          </w:tcPr>
          <w:p w14:paraId="719BEAED" w14:textId="71F8462D" w:rsidR="00E337EE" w:rsidRPr="00D2437C" w:rsidRDefault="00E337EE" w:rsidP="00E337EE">
            <w:pPr>
              <w:tabs>
                <w:tab w:val="clear" w:pos="0"/>
                <w:tab w:val="clear" w:pos="360"/>
              </w:tabs>
              <w:ind w:left="-19"/>
              <w:rPr>
                <w:highlight w:val="cyan"/>
              </w:rPr>
            </w:pPr>
            <w:r>
              <w:rPr>
                <w:rFonts w:cs="Arial"/>
              </w:rPr>
              <w:t>Execution + 31 days</w:t>
            </w:r>
          </w:p>
        </w:tc>
      </w:tr>
      <w:tr w:rsidR="00E337EE" w14:paraId="7CF525F1" w14:textId="77777777" w:rsidTr="001E44AA">
        <w:trPr>
          <w:cantSplit/>
        </w:trPr>
        <w:tc>
          <w:tcPr>
            <w:tcW w:w="450" w:type="dxa"/>
          </w:tcPr>
          <w:p w14:paraId="033FC481" w14:textId="5CA910E6" w:rsidR="00E337EE" w:rsidRPr="00214AAF" w:rsidRDefault="00E337EE" w:rsidP="00E337EE">
            <w:pPr>
              <w:tabs>
                <w:tab w:val="clear" w:pos="0"/>
                <w:tab w:val="clear" w:pos="360"/>
              </w:tabs>
              <w:ind w:left="-36"/>
            </w:pPr>
            <w:r>
              <w:rPr>
                <w:rFonts w:cs="Arial"/>
              </w:rPr>
              <w:lastRenderedPageBreak/>
              <w:t>4</w:t>
            </w:r>
          </w:p>
        </w:tc>
        <w:tc>
          <w:tcPr>
            <w:tcW w:w="2160" w:type="dxa"/>
          </w:tcPr>
          <w:p w14:paraId="6563B9BA" w14:textId="5CFA3EC4" w:rsidR="00E337EE" w:rsidRPr="00D2437C" w:rsidRDefault="00E337EE" w:rsidP="00E337EE">
            <w:pPr>
              <w:tabs>
                <w:tab w:val="clear" w:pos="0"/>
                <w:tab w:val="clear" w:pos="360"/>
              </w:tabs>
              <w:ind w:left="-36"/>
              <w:rPr>
                <w:highlight w:val="cyan"/>
              </w:rPr>
            </w:pPr>
            <w:r>
              <w:rPr>
                <w:rFonts w:cs="Arial"/>
              </w:rPr>
              <w:t>Project Governance &amp; Planning</w:t>
            </w:r>
          </w:p>
        </w:tc>
        <w:tc>
          <w:tcPr>
            <w:tcW w:w="1620" w:type="dxa"/>
          </w:tcPr>
          <w:p w14:paraId="3DD8FC1F" w14:textId="0746BEAC" w:rsidR="00E337EE" w:rsidRPr="00D2437C" w:rsidRDefault="00E337EE" w:rsidP="00E337EE">
            <w:pPr>
              <w:tabs>
                <w:tab w:val="clear" w:pos="0"/>
                <w:tab w:val="clear" w:pos="360"/>
              </w:tabs>
              <w:ind w:left="-20"/>
              <w:rPr>
                <w:highlight w:val="cyan"/>
              </w:rPr>
            </w:pPr>
            <w:r>
              <w:rPr>
                <w:rFonts w:cs="Arial"/>
              </w:rPr>
              <w:t>Detailed Schedule and Work Breakdown Structure</w:t>
            </w:r>
          </w:p>
        </w:tc>
        <w:tc>
          <w:tcPr>
            <w:tcW w:w="2790" w:type="dxa"/>
          </w:tcPr>
          <w:p w14:paraId="484D0C26" w14:textId="400D7B51" w:rsidR="00E337EE" w:rsidRPr="00D2437C" w:rsidRDefault="00E337EE" w:rsidP="00E337EE">
            <w:pPr>
              <w:tabs>
                <w:tab w:val="clear" w:pos="0"/>
                <w:tab w:val="clear" w:pos="360"/>
              </w:tabs>
              <w:ind w:left="-14"/>
              <w:rPr>
                <w:highlight w:val="cyan"/>
              </w:rPr>
            </w:pPr>
            <w:r>
              <w:rPr>
                <w:rFonts w:cs="Arial"/>
              </w:rPr>
              <w:t xml:space="preserve">A comprehensive project schedule and Work Breakdown Structure (WBS) defining all implementation activities, milestones, deliverables, dependencies, resource assignments, task durations, sequencing, testing activities, training activities, deployment activities, pilot activities, stabilization activities, review periods, approval milestones, and critical path items associated with the implementation of the New </w:t>
            </w:r>
            <w:proofErr w:type="spellStart"/>
            <w:r>
              <w:rPr>
                <w:rFonts w:cs="Arial"/>
              </w:rPr>
              <w:t>SNPWeb</w:t>
            </w:r>
            <w:proofErr w:type="spellEnd"/>
            <w:r>
              <w:rPr>
                <w:rFonts w:cs="Arial"/>
              </w:rPr>
              <w:t xml:space="preserve"> solution. The schedule shall identify project phases, key milestones, predecessor/successor relationships, deliverable due dates, governance checkpoints, environment readiness activities, integration activities, data conversion activities, testing windows, pilot execution activities, cutover activities, and transition-to-operations activities. The WBS shall provide sufficient </w:t>
            </w:r>
            <w:proofErr w:type="gramStart"/>
            <w:r>
              <w:rPr>
                <w:rFonts w:cs="Arial"/>
              </w:rPr>
              <w:t>detail</w:t>
            </w:r>
            <w:proofErr w:type="gramEnd"/>
            <w:r>
              <w:rPr>
                <w:rFonts w:cs="Arial"/>
              </w:rPr>
              <w:t xml:space="preserve"> to support project tracking, status reporting, dependency management, issue escalation, schedule variance analysis, and implementation governance throughout the project lifecycle.</w:t>
            </w:r>
          </w:p>
        </w:tc>
        <w:tc>
          <w:tcPr>
            <w:tcW w:w="2970" w:type="dxa"/>
          </w:tcPr>
          <w:p w14:paraId="4ED7F44E" w14:textId="6F03E298" w:rsidR="00E337EE" w:rsidRPr="00D2437C" w:rsidRDefault="00A33D36" w:rsidP="00E337EE">
            <w:pPr>
              <w:tabs>
                <w:tab w:val="clear" w:pos="0"/>
                <w:tab w:val="clear" w:pos="360"/>
              </w:tabs>
              <w:ind w:left="0"/>
              <w:rPr>
                <w:highlight w:val="cyan"/>
              </w:rPr>
            </w:pPr>
            <w:r>
              <w:rPr>
                <w:rFonts w:cs="Arial"/>
              </w:rPr>
              <w:t xml:space="preserve"> Submitted WBS </w:t>
            </w:r>
            <w:r w:rsidR="00E337EE">
              <w:rPr>
                <w:rFonts w:cs="Arial"/>
              </w:rPr>
              <w:t>includes all project phases, milestones, deliverables, dependencies, and implementation activities required for successful project execution; task sequencing and predecessor/successor relationships defined; critical path activities identified; milestone dates aligned with contractual implementation timelines; project governance, testing, migration, pilot, deployment, stabilization, and closeout activities included; resource responsibilities identified at an appropriate level; review and approval activities incorporated; schedule supports ongoing status reporting and variance tracking; no unresolved schedule conflicts or missing implementation phases remain.</w:t>
            </w:r>
          </w:p>
        </w:tc>
        <w:tc>
          <w:tcPr>
            <w:tcW w:w="1233" w:type="dxa"/>
          </w:tcPr>
          <w:p w14:paraId="4DC440C2" w14:textId="2962FDCE" w:rsidR="00E337EE" w:rsidRPr="00D2437C" w:rsidRDefault="00E337EE" w:rsidP="00E337EE">
            <w:pPr>
              <w:tabs>
                <w:tab w:val="clear" w:pos="0"/>
                <w:tab w:val="clear" w:pos="360"/>
              </w:tabs>
              <w:ind w:left="-19"/>
              <w:rPr>
                <w:highlight w:val="cyan"/>
              </w:rPr>
            </w:pPr>
            <w:r>
              <w:rPr>
                <w:rFonts w:cs="Arial"/>
              </w:rPr>
              <w:t>Execution + 31 days</w:t>
            </w:r>
          </w:p>
        </w:tc>
      </w:tr>
      <w:tr w:rsidR="00E337EE" w14:paraId="4E983665" w14:textId="77777777" w:rsidTr="001E44AA">
        <w:trPr>
          <w:cantSplit/>
        </w:trPr>
        <w:tc>
          <w:tcPr>
            <w:tcW w:w="450" w:type="dxa"/>
          </w:tcPr>
          <w:p w14:paraId="043BBFA5" w14:textId="55AF7ED5" w:rsidR="00E337EE" w:rsidRPr="00214AAF" w:rsidRDefault="00E337EE" w:rsidP="00E337EE">
            <w:pPr>
              <w:tabs>
                <w:tab w:val="clear" w:pos="0"/>
              </w:tabs>
              <w:ind w:left="0"/>
            </w:pPr>
            <w:r>
              <w:rPr>
                <w:rFonts w:cs="Arial"/>
              </w:rPr>
              <w:lastRenderedPageBreak/>
              <w:t>5</w:t>
            </w:r>
          </w:p>
        </w:tc>
        <w:tc>
          <w:tcPr>
            <w:tcW w:w="2160" w:type="dxa"/>
          </w:tcPr>
          <w:p w14:paraId="63BD9C17" w14:textId="48A197A8" w:rsidR="00E337EE" w:rsidRPr="00D2437C" w:rsidRDefault="00E337EE" w:rsidP="00E337EE">
            <w:pPr>
              <w:tabs>
                <w:tab w:val="clear" w:pos="0"/>
              </w:tabs>
              <w:ind w:left="0"/>
              <w:rPr>
                <w:highlight w:val="cyan"/>
              </w:rPr>
            </w:pPr>
            <w:r>
              <w:rPr>
                <w:rFonts w:cs="Arial"/>
              </w:rPr>
              <w:t>Project Governance &amp; Planning</w:t>
            </w:r>
          </w:p>
        </w:tc>
        <w:tc>
          <w:tcPr>
            <w:tcW w:w="1620" w:type="dxa"/>
          </w:tcPr>
          <w:p w14:paraId="7C19FCD6" w14:textId="7A43DF8B" w:rsidR="00E337EE" w:rsidRPr="00D2437C" w:rsidRDefault="00E337EE" w:rsidP="00E337EE">
            <w:pPr>
              <w:tabs>
                <w:tab w:val="clear" w:pos="0"/>
                <w:tab w:val="clear" w:pos="360"/>
              </w:tabs>
              <w:ind w:left="-20"/>
              <w:rPr>
                <w:highlight w:val="cyan"/>
              </w:rPr>
            </w:pPr>
            <w:r>
              <w:rPr>
                <w:rFonts w:cs="Arial"/>
              </w:rPr>
              <w:t>Communication Management Plan</w:t>
            </w:r>
          </w:p>
        </w:tc>
        <w:tc>
          <w:tcPr>
            <w:tcW w:w="2790" w:type="dxa"/>
          </w:tcPr>
          <w:p w14:paraId="0C059FD2" w14:textId="18E3DDB2" w:rsidR="00E337EE" w:rsidRPr="00D2437C" w:rsidRDefault="00E337EE" w:rsidP="00E337EE">
            <w:pPr>
              <w:tabs>
                <w:tab w:val="clear" w:pos="0"/>
                <w:tab w:val="clear" w:pos="360"/>
              </w:tabs>
              <w:ind w:left="-14"/>
              <w:rPr>
                <w:highlight w:val="cyan"/>
              </w:rPr>
            </w:pPr>
            <w:r>
              <w:rPr>
                <w:rFonts w:cs="Arial"/>
              </w:rPr>
              <w:t xml:space="preserve">A comprehensive project communication and stakeholder coordination document defining the communication governance framework, reporting structure, stakeholder engagement approach, meeting cadence, escalation procedures, notification processes, decision-making coordination, issue communication procedures, and reporting responsibilities associated with implementation of the New </w:t>
            </w:r>
            <w:proofErr w:type="spellStart"/>
            <w:r>
              <w:rPr>
                <w:rFonts w:cs="Arial"/>
              </w:rPr>
              <w:t>SNPWeb</w:t>
            </w:r>
            <w:proofErr w:type="spellEnd"/>
            <w:r>
              <w:rPr>
                <w:rFonts w:cs="Arial"/>
              </w:rPr>
              <w:t xml:space="preserve"> solution. The plan shall identify project stakeholders, governance bodies, communication methods, required status reports, meeting schedules, distribution lists, escalation paths, approval communication procedures, risk and issue reporting expectations, pilot communications, deployment communications, outage notifications, and operational support communication procedures. The plan shall also define communication responsibilities between the Supplier, VDOE, VITA/COV stakeholders, external agencies, pilot participants, and other implementation participants throughout all phases of the project lifecycle.</w:t>
            </w:r>
          </w:p>
        </w:tc>
        <w:tc>
          <w:tcPr>
            <w:tcW w:w="2970" w:type="dxa"/>
          </w:tcPr>
          <w:p w14:paraId="4ED0FB5A" w14:textId="0318C673" w:rsidR="00E337EE" w:rsidRPr="00D2437C" w:rsidRDefault="00A33D36" w:rsidP="00E337EE">
            <w:pPr>
              <w:tabs>
                <w:tab w:val="clear" w:pos="0"/>
                <w:tab w:val="clear" w:pos="360"/>
              </w:tabs>
              <w:ind w:left="0"/>
              <w:rPr>
                <w:highlight w:val="cyan"/>
              </w:rPr>
            </w:pPr>
            <w:r>
              <w:rPr>
                <w:rFonts w:cs="Arial"/>
              </w:rPr>
              <w:t>Submitted Communication Management Plan includes</w:t>
            </w:r>
            <w:r w:rsidR="00E337EE">
              <w:rPr>
                <w:rFonts w:cs="Arial"/>
              </w:rPr>
              <w:t xml:space="preserve"> all key project stakeholders and governance participants identified; communication roles and responsibilities defined; recurring meeting cadence established; status reporting procedures documented; escalation and issue communication procedures defined; governance reporting expectations identified; stakeholder notification procedures documented; deployment and operational communication procedures included; communication channels and distribution methods established; communication timelines aligned with project governance requirements; no unresolved gaps exist in project communication, escalation, or stakeholder coordination processes necessary to support successful implementation governance and operational coordination.</w:t>
            </w:r>
          </w:p>
        </w:tc>
        <w:tc>
          <w:tcPr>
            <w:tcW w:w="1233" w:type="dxa"/>
          </w:tcPr>
          <w:p w14:paraId="42479126" w14:textId="7A89068A" w:rsidR="00E337EE" w:rsidRPr="00D2437C" w:rsidRDefault="00E337EE" w:rsidP="00E337EE">
            <w:pPr>
              <w:tabs>
                <w:tab w:val="clear" w:pos="0"/>
                <w:tab w:val="clear" w:pos="360"/>
              </w:tabs>
              <w:ind w:left="-19"/>
              <w:rPr>
                <w:highlight w:val="cyan"/>
              </w:rPr>
            </w:pPr>
            <w:r>
              <w:rPr>
                <w:rFonts w:cs="Arial"/>
              </w:rPr>
              <w:t>Execution + 31 days</w:t>
            </w:r>
          </w:p>
        </w:tc>
      </w:tr>
      <w:tr w:rsidR="005D1DE3" w14:paraId="676CAEE5" w14:textId="77777777" w:rsidTr="001E44AA">
        <w:tc>
          <w:tcPr>
            <w:tcW w:w="450" w:type="dxa"/>
          </w:tcPr>
          <w:p w14:paraId="5B3626DE" w14:textId="55882AB4" w:rsidR="005D1DE3" w:rsidRPr="001B5CA0" w:rsidRDefault="005D1DE3" w:rsidP="005D1DE3">
            <w:pPr>
              <w:tabs>
                <w:tab w:val="clear" w:pos="0"/>
              </w:tabs>
              <w:ind w:left="-36"/>
            </w:pPr>
            <w:r>
              <w:rPr>
                <w:rFonts w:cs="Arial"/>
              </w:rPr>
              <w:t>6</w:t>
            </w:r>
          </w:p>
        </w:tc>
        <w:tc>
          <w:tcPr>
            <w:tcW w:w="2160" w:type="dxa"/>
          </w:tcPr>
          <w:p w14:paraId="163C4EE4" w14:textId="63DB1A79" w:rsidR="005D1DE3" w:rsidRPr="00D2437C" w:rsidRDefault="005D1DE3" w:rsidP="005D1DE3">
            <w:pPr>
              <w:tabs>
                <w:tab w:val="clear" w:pos="0"/>
              </w:tabs>
              <w:ind w:left="-36"/>
              <w:rPr>
                <w:highlight w:val="cyan"/>
              </w:rPr>
            </w:pPr>
            <w:r>
              <w:rPr>
                <w:rFonts w:cs="Arial"/>
              </w:rPr>
              <w:t>Project Governance &amp; Planning</w:t>
            </w:r>
          </w:p>
        </w:tc>
        <w:tc>
          <w:tcPr>
            <w:tcW w:w="1620" w:type="dxa"/>
          </w:tcPr>
          <w:p w14:paraId="22AB4E9B" w14:textId="6793810D" w:rsidR="005D1DE3" w:rsidRPr="00D2437C" w:rsidRDefault="005D1DE3" w:rsidP="005D1DE3">
            <w:pPr>
              <w:tabs>
                <w:tab w:val="clear" w:pos="0"/>
                <w:tab w:val="clear" w:pos="360"/>
              </w:tabs>
              <w:ind w:left="-20"/>
              <w:rPr>
                <w:highlight w:val="cyan"/>
              </w:rPr>
            </w:pPr>
            <w:r>
              <w:rPr>
                <w:rFonts w:cs="Arial"/>
              </w:rPr>
              <w:t>Risk Management Plan and Risk Register</w:t>
            </w:r>
          </w:p>
        </w:tc>
        <w:tc>
          <w:tcPr>
            <w:tcW w:w="2790" w:type="dxa"/>
          </w:tcPr>
          <w:p w14:paraId="20F3589E" w14:textId="20CABB8C" w:rsidR="005D1DE3" w:rsidRPr="00D2437C" w:rsidRDefault="005D1DE3" w:rsidP="005D1DE3">
            <w:pPr>
              <w:tabs>
                <w:tab w:val="clear" w:pos="0"/>
                <w:tab w:val="clear" w:pos="360"/>
              </w:tabs>
              <w:ind w:left="0"/>
              <w:rPr>
                <w:highlight w:val="cyan"/>
              </w:rPr>
            </w:pPr>
            <w:r>
              <w:rPr>
                <w:rFonts w:cs="Arial"/>
              </w:rPr>
              <w:t xml:space="preserve">A comprehensive risk management deliverable defining the Supplier’s approach, methodology, governance processes, roles and responsibilities, escalation procedures, risk identification methods, risk </w:t>
            </w:r>
            <w:r>
              <w:rPr>
                <w:rFonts w:cs="Arial"/>
              </w:rPr>
              <w:lastRenderedPageBreak/>
              <w:t xml:space="preserve">assessment criteria, mitigation planning approach, monitoring activities, reporting cadence, and issue/risk coordination processes associated with implementation of the New </w:t>
            </w:r>
            <w:proofErr w:type="spellStart"/>
            <w:r>
              <w:rPr>
                <w:rFonts w:cs="Arial"/>
              </w:rPr>
              <w:t>SNPWeb</w:t>
            </w:r>
            <w:proofErr w:type="spellEnd"/>
            <w:r>
              <w:rPr>
                <w:rFonts w:cs="Arial"/>
              </w:rPr>
              <w:t xml:space="preserve"> solution. The deliverable shall include both: (1) a Risk Management Plan documenting the overall risk governance framework for the project; and (2) a continuously maintained Risk Register identifying known and emerging </w:t>
            </w:r>
            <w:proofErr w:type="gramStart"/>
            <w:r>
              <w:rPr>
                <w:rFonts w:cs="Arial"/>
              </w:rPr>
              <w:t>project</w:t>
            </w:r>
            <w:proofErr w:type="gramEnd"/>
            <w:r>
              <w:rPr>
                <w:rFonts w:cs="Arial"/>
              </w:rPr>
              <w:t>, technical, operational, integration, security, schedule, staffing, deployment, data conversion, testing, and organizational risks throughout the implementation lifecycle. The Risk Register shall document risk descriptions, likelihood, impact, severity, mitigation strategies, owners, target resolution dates, escalation status, dependencies, and current disposition of each identified risk. The Supplier shall update the Risk Register throughout the project and support recurring risk review activities with VDOE and applicable governance stakeholders.</w:t>
            </w:r>
          </w:p>
        </w:tc>
        <w:tc>
          <w:tcPr>
            <w:tcW w:w="2970" w:type="dxa"/>
          </w:tcPr>
          <w:p w14:paraId="329B63BD" w14:textId="6881EC89" w:rsidR="005D1DE3" w:rsidRPr="00D2437C" w:rsidRDefault="005D1DE3" w:rsidP="005D1DE3">
            <w:pPr>
              <w:tabs>
                <w:tab w:val="clear" w:pos="0"/>
                <w:tab w:val="clear" w:pos="360"/>
              </w:tabs>
              <w:ind w:left="-21"/>
              <w:rPr>
                <w:highlight w:val="cyan"/>
              </w:rPr>
            </w:pPr>
            <w:r>
              <w:rPr>
                <w:rFonts w:cs="Arial"/>
              </w:rPr>
              <w:lastRenderedPageBreak/>
              <w:t xml:space="preserve">Risk Management Plan defines project risk governance structure, risk management methodology, escalation procedures, roles and responsibilities, reporting cadence, mitigation planning approach, and risk review </w:t>
            </w:r>
            <w:r>
              <w:rPr>
                <w:rFonts w:cs="Arial"/>
              </w:rPr>
              <w:lastRenderedPageBreak/>
              <w:t>processes; Risk Register established and populated with initial identified risks; risk severity and prioritization criteria defined; mitigation and contingency strategies documented for high and critical risks; risk ownership assigned; recurring risk review and update procedures established; risk reporting integrated with project governance and status reporting processes; no unresolved gaps exist in risk monitoring, escalation, or mitigation procedures required to support successful implementation governance.</w:t>
            </w:r>
          </w:p>
        </w:tc>
        <w:tc>
          <w:tcPr>
            <w:tcW w:w="1233" w:type="dxa"/>
          </w:tcPr>
          <w:p w14:paraId="0E4E284C" w14:textId="689644B1" w:rsidR="005D1DE3" w:rsidRPr="00D2437C" w:rsidRDefault="005D1DE3" w:rsidP="005D1DE3">
            <w:pPr>
              <w:tabs>
                <w:tab w:val="clear" w:pos="0"/>
                <w:tab w:val="clear" w:pos="360"/>
              </w:tabs>
              <w:ind w:left="-19"/>
              <w:rPr>
                <w:highlight w:val="cyan"/>
              </w:rPr>
            </w:pPr>
            <w:r>
              <w:rPr>
                <w:rFonts w:cs="Arial"/>
              </w:rPr>
              <w:lastRenderedPageBreak/>
              <w:t>Execution + 31 days</w:t>
            </w:r>
          </w:p>
        </w:tc>
      </w:tr>
      <w:tr w:rsidR="00ED1277" w14:paraId="55FBB5C6" w14:textId="77777777" w:rsidTr="00356A12">
        <w:trPr>
          <w:cantSplit/>
        </w:trPr>
        <w:tc>
          <w:tcPr>
            <w:tcW w:w="450" w:type="dxa"/>
          </w:tcPr>
          <w:p w14:paraId="471E8B69" w14:textId="0C389522" w:rsidR="00ED1277" w:rsidRDefault="00ED1277" w:rsidP="00ED1277">
            <w:pPr>
              <w:tabs>
                <w:tab w:val="clear" w:pos="0"/>
              </w:tabs>
              <w:ind w:left="-36"/>
              <w:rPr>
                <w:rFonts w:cs="Arial"/>
              </w:rPr>
            </w:pPr>
            <w:r>
              <w:rPr>
                <w:rFonts w:cs="Arial"/>
              </w:rPr>
              <w:lastRenderedPageBreak/>
              <w:t>7</w:t>
            </w:r>
          </w:p>
        </w:tc>
        <w:tc>
          <w:tcPr>
            <w:tcW w:w="2160" w:type="dxa"/>
          </w:tcPr>
          <w:p w14:paraId="79D71295" w14:textId="36D23848" w:rsidR="00ED1277" w:rsidRDefault="00ED1277" w:rsidP="00ED1277">
            <w:pPr>
              <w:tabs>
                <w:tab w:val="clear" w:pos="0"/>
              </w:tabs>
              <w:ind w:left="-36"/>
              <w:rPr>
                <w:rFonts w:cs="Arial"/>
              </w:rPr>
            </w:pPr>
            <w:r>
              <w:rPr>
                <w:rFonts w:cs="Arial"/>
              </w:rPr>
              <w:t>Project Governance &amp; Planning</w:t>
            </w:r>
          </w:p>
        </w:tc>
        <w:tc>
          <w:tcPr>
            <w:tcW w:w="1620" w:type="dxa"/>
          </w:tcPr>
          <w:p w14:paraId="4AF0DD5B" w14:textId="172ADD9C" w:rsidR="00ED1277" w:rsidRDefault="00ED1277" w:rsidP="00ED1277">
            <w:pPr>
              <w:tabs>
                <w:tab w:val="clear" w:pos="0"/>
                <w:tab w:val="clear" w:pos="360"/>
              </w:tabs>
              <w:ind w:left="-20"/>
              <w:rPr>
                <w:rFonts w:cs="Arial"/>
              </w:rPr>
            </w:pPr>
            <w:r>
              <w:rPr>
                <w:rFonts w:cs="Arial"/>
              </w:rPr>
              <w:t>Issue Log</w:t>
            </w:r>
          </w:p>
        </w:tc>
        <w:tc>
          <w:tcPr>
            <w:tcW w:w="2790" w:type="dxa"/>
          </w:tcPr>
          <w:p w14:paraId="1568D662" w14:textId="7F0A1B4B" w:rsidR="00ED1277" w:rsidRDefault="00AB1215" w:rsidP="00ED1277">
            <w:pPr>
              <w:tabs>
                <w:tab w:val="clear" w:pos="0"/>
                <w:tab w:val="clear" w:pos="360"/>
              </w:tabs>
              <w:ind w:left="0"/>
              <w:rPr>
                <w:rFonts w:cs="Arial"/>
              </w:rPr>
            </w:pPr>
            <w:r w:rsidRPr="00AB1215">
              <w:rPr>
                <w:rFonts w:cs="Arial"/>
              </w:rPr>
              <w:t xml:space="preserve">Contractor shall establish, maintain, and regularly update a centralized Issue Log throughout the project lifecycle. The Issue Log shall document all project issues that may impact scope, schedule, budget, quality, testing, deployment, training, or operations. At a minimum, each issue shall include an issue identifier, description, date identified, priority/severity, owner, target resolution date, </w:t>
            </w:r>
            <w:proofErr w:type="gramStart"/>
            <w:r w:rsidRPr="00AB1215">
              <w:rPr>
                <w:rFonts w:cs="Arial"/>
              </w:rPr>
              <w:t>current status</w:t>
            </w:r>
            <w:proofErr w:type="gramEnd"/>
            <w:r w:rsidRPr="00AB1215">
              <w:rPr>
                <w:rFonts w:cs="Arial"/>
              </w:rPr>
              <w:t>, resolution actions, and closure date. The Issue Log shall be reviewed during project status meetings and made available to VDOE upon request.</w:t>
            </w:r>
          </w:p>
        </w:tc>
        <w:tc>
          <w:tcPr>
            <w:tcW w:w="2970" w:type="dxa"/>
          </w:tcPr>
          <w:p w14:paraId="0E88CBB4" w14:textId="77777777" w:rsidR="000974E2" w:rsidRPr="000974E2" w:rsidRDefault="000974E2" w:rsidP="000974E2">
            <w:pPr>
              <w:tabs>
                <w:tab w:val="clear" w:pos="0"/>
                <w:tab w:val="clear" w:pos="360"/>
              </w:tabs>
              <w:ind w:left="-21"/>
              <w:rPr>
                <w:rFonts w:cs="Arial"/>
              </w:rPr>
            </w:pPr>
            <w:r w:rsidRPr="000974E2">
              <w:rPr>
                <w:rFonts w:cs="Arial"/>
              </w:rPr>
              <w:t>1. Issue Log has been established and approved by VDOE.</w:t>
            </w:r>
          </w:p>
          <w:p w14:paraId="30FB70BD" w14:textId="77777777" w:rsidR="000974E2" w:rsidRPr="000974E2" w:rsidRDefault="000974E2" w:rsidP="000974E2">
            <w:pPr>
              <w:tabs>
                <w:tab w:val="clear" w:pos="0"/>
                <w:tab w:val="clear" w:pos="360"/>
              </w:tabs>
              <w:ind w:left="-21"/>
              <w:rPr>
                <w:rFonts w:cs="Arial"/>
              </w:rPr>
            </w:pPr>
            <w:r w:rsidRPr="000974E2">
              <w:rPr>
                <w:rFonts w:cs="Arial"/>
              </w:rPr>
              <w:t xml:space="preserve">2. All known project issues are documented and </w:t>
            </w:r>
            <w:proofErr w:type="gramStart"/>
            <w:r w:rsidRPr="000974E2">
              <w:rPr>
                <w:rFonts w:cs="Arial"/>
              </w:rPr>
              <w:t>assigned</w:t>
            </w:r>
            <w:proofErr w:type="gramEnd"/>
            <w:r w:rsidRPr="000974E2">
              <w:rPr>
                <w:rFonts w:cs="Arial"/>
              </w:rPr>
              <w:t xml:space="preserve"> an owner.</w:t>
            </w:r>
          </w:p>
          <w:p w14:paraId="3920CCEA" w14:textId="77777777" w:rsidR="000974E2" w:rsidRPr="000974E2" w:rsidRDefault="000974E2" w:rsidP="000974E2">
            <w:pPr>
              <w:tabs>
                <w:tab w:val="clear" w:pos="0"/>
                <w:tab w:val="clear" w:pos="360"/>
              </w:tabs>
              <w:ind w:left="-21"/>
              <w:rPr>
                <w:rFonts w:cs="Arial"/>
              </w:rPr>
            </w:pPr>
            <w:r w:rsidRPr="000974E2">
              <w:rPr>
                <w:rFonts w:cs="Arial"/>
              </w:rPr>
              <w:t>3. Each issue includes priority/severity, status, and target resolution date.</w:t>
            </w:r>
          </w:p>
          <w:p w14:paraId="3A620713" w14:textId="77777777" w:rsidR="000974E2" w:rsidRPr="000974E2" w:rsidRDefault="000974E2" w:rsidP="000974E2">
            <w:pPr>
              <w:tabs>
                <w:tab w:val="clear" w:pos="0"/>
                <w:tab w:val="clear" w:pos="360"/>
              </w:tabs>
              <w:ind w:left="-21"/>
              <w:rPr>
                <w:rFonts w:cs="Arial"/>
              </w:rPr>
            </w:pPr>
            <w:r w:rsidRPr="000974E2">
              <w:rPr>
                <w:rFonts w:cs="Arial"/>
              </w:rPr>
              <w:t>4. Issue Log is reviewed and updated regularly throughout the project lifecycle.</w:t>
            </w:r>
          </w:p>
          <w:p w14:paraId="5DB6241D" w14:textId="77777777" w:rsidR="000974E2" w:rsidRPr="000974E2" w:rsidRDefault="000974E2" w:rsidP="000974E2">
            <w:pPr>
              <w:tabs>
                <w:tab w:val="clear" w:pos="0"/>
                <w:tab w:val="clear" w:pos="360"/>
              </w:tabs>
              <w:ind w:left="-21"/>
              <w:rPr>
                <w:rFonts w:cs="Arial"/>
              </w:rPr>
            </w:pPr>
            <w:r w:rsidRPr="000974E2">
              <w:rPr>
                <w:rFonts w:cs="Arial"/>
              </w:rPr>
              <w:t>5. Closed issues contain documented resolution details and closure dates.</w:t>
            </w:r>
          </w:p>
          <w:p w14:paraId="2F945FED" w14:textId="77777777" w:rsidR="000974E2" w:rsidRPr="000974E2" w:rsidRDefault="000974E2" w:rsidP="000974E2">
            <w:pPr>
              <w:tabs>
                <w:tab w:val="clear" w:pos="0"/>
                <w:tab w:val="clear" w:pos="360"/>
              </w:tabs>
              <w:ind w:left="-21"/>
              <w:rPr>
                <w:rFonts w:cs="Arial"/>
              </w:rPr>
            </w:pPr>
            <w:r w:rsidRPr="000974E2">
              <w:rPr>
                <w:rFonts w:cs="Arial"/>
              </w:rPr>
              <w:t>6. No Critical or High-Severity unresolved issues remain open at Go-Live unless explicitly approved by VDOE.</w:t>
            </w:r>
          </w:p>
          <w:p w14:paraId="71F53DC6" w14:textId="6A30D672" w:rsidR="00ED1277" w:rsidDel="00A33D36" w:rsidRDefault="000974E2" w:rsidP="000974E2">
            <w:pPr>
              <w:tabs>
                <w:tab w:val="clear" w:pos="0"/>
                <w:tab w:val="clear" w:pos="360"/>
              </w:tabs>
              <w:ind w:left="-21"/>
              <w:rPr>
                <w:rFonts w:cs="Arial"/>
              </w:rPr>
            </w:pPr>
            <w:r w:rsidRPr="000974E2">
              <w:rPr>
                <w:rFonts w:cs="Arial"/>
              </w:rPr>
              <w:t>7. Final Issue Log is delivered to VDOE as part of project closeout documentation.</w:t>
            </w:r>
          </w:p>
        </w:tc>
        <w:tc>
          <w:tcPr>
            <w:tcW w:w="1233" w:type="dxa"/>
          </w:tcPr>
          <w:p w14:paraId="684FBC67" w14:textId="59ED57C8" w:rsidR="00ED1277" w:rsidRDefault="00ED1277" w:rsidP="00ED1277">
            <w:pPr>
              <w:tabs>
                <w:tab w:val="clear" w:pos="0"/>
                <w:tab w:val="clear" w:pos="360"/>
              </w:tabs>
              <w:ind w:left="-19"/>
              <w:rPr>
                <w:rFonts w:cs="Arial"/>
              </w:rPr>
            </w:pPr>
            <w:r>
              <w:rPr>
                <w:rFonts w:cs="Arial"/>
              </w:rPr>
              <w:t xml:space="preserve">Execution + </w:t>
            </w:r>
            <w:r w:rsidR="00AB1215">
              <w:rPr>
                <w:rFonts w:cs="Arial"/>
              </w:rPr>
              <w:t>31</w:t>
            </w:r>
            <w:r>
              <w:rPr>
                <w:rFonts w:cs="Arial"/>
              </w:rPr>
              <w:t xml:space="preserve"> days</w:t>
            </w:r>
          </w:p>
        </w:tc>
      </w:tr>
      <w:tr w:rsidR="005D1DE3" w14:paraId="23F5D97A" w14:textId="77777777" w:rsidTr="001E44AA">
        <w:trPr>
          <w:cantSplit/>
        </w:trPr>
        <w:tc>
          <w:tcPr>
            <w:tcW w:w="450" w:type="dxa"/>
          </w:tcPr>
          <w:p w14:paraId="62A01178" w14:textId="5B5C3DE7" w:rsidR="005D1DE3" w:rsidRPr="001B5CA0" w:rsidRDefault="000974E2" w:rsidP="005D1DE3">
            <w:pPr>
              <w:tabs>
                <w:tab w:val="clear" w:pos="0"/>
              </w:tabs>
              <w:ind w:left="-36"/>
            </w:pPr>
            <w:r>
              <w:rPr>
                <w:rFonts w:cs="Arial"/>
              </w:rPr>
              <w:lastRenderedPageBreak/>
              <w:t>8</w:t>
            </w:r>
          </w:p>
        </w:tc>
        <w:tc>
          <w:tcPr>
            <w:tcW w:w="2160" w:type="dxa"/>
          </w:tcPr>
          <w:p w14:paraId="2738D1FC" w14:textId="20CB95D2" w:rsidR="005D1DE3" w:rsidRPr="00D2437C" w:rsidRDefault="005D1DE3" w:rsidP="005D1DE3">
            <w:pPr>
              <w:tabs>
                <w:tab w:val="clear" w:pos="0"/>
              </w:tabs>
              <w:ind w:left="-36"/>
              <w:rPr>
                <w:highlight w:val="cyan"/>
              </w:rPr>
            </w:pPr>
            <w:r>
              <w:rPr>
                <w:rFonts w:cs="Arial"/>
              </w:rPr>
              <w:t>Requirements Validation &amp; Design</w:t>
            </w:r>
          </w:p>
        </w:tc>
        <w:tc>
          <w:tcPr>
            <w:tcW w:w="1620" w:type="dxa"/>
          </w:tcPr>
          <w:p w14:paraId="49DC8AFC" w14:textId="3D3F68DD" w:rsidR="005D1DE3" w:rsidRPr="00D2437C" w:rsidRDefault="005D1DE3" w:rsidP="005D1DE3">
            <w:pPr>
              <w:tabs>
                <w:tab w:val="clear" w:pos="0"/>
                <w:tab w:val="clear" w:pos="360"/>
              </w:tabs>
              <w:ind w:left="-20"/>
              <w:rPr>
                <w:highlight w:val="cyan"/>
              </w:rPr>
            </w:pPr>
            <w:r>
              <w:rPr>
                <w:rFonts w:cs="Arial"/>
              </w:rPr>
              <w:t>Requirements Workshops and Working Sessions</w:t>
            </w:r>
          </w:p>
        </w:tc>
        <w:tc>
          <w:tcPr>
            <w:tcW w:w="2790" w:type="dxa"/>
          </w:tcPr>
          <w:p w14:paraId="59EA3292" w14:textId="77777777" w:rsidR="005D1DE3" w:rsidRDefault="005D1DE3" w:rsidP="005D1DE3">
            <w:pPr>
              <w:tabs>
                <w:tab w:val="clear" w:pos="0"/>
                <w:tab w:val="clear" w:pos="360"/>
              </w:tabs>
              <w:ind w:left="0"/>
              <w:rPr>
                <w:rFonts w:cs="Arial"/>
              </w:rPr>
            </w:pPr>
            <w:r>
              <w:rPr>
                <w:rFonts w:cs="Arial"/>
              </w:rPr>
              <w:t xml:space="preserve">A structured series of facilitated business, operational, technical, integration, reporting, data conversion, compliance, security, training, and implementation workshops conducted collaboratively between the Supplier, VDOE stakeholders, and other designated participants to validate, refine, clarify, and operationalize project requirements and implementation decisions for the New </w:t>
            </w:r>
            <w:proofErr w:type="spellStart"/>
            <w:r>
              <w:rPr>
                <w:rFonts w:cs="Arial"/>
              </w:rPr>
              <w:t>SNPWeb</w:t>
            </w:r>
            <w:proofErr w:type="spellEnd"/>
            <w:r>
              <w:rPr>
                <w:rFonts w:cs="Arial"/>
              </w:rPr>
              <w:t xml:space="preserve"> solution. Workshop activities shall support confirmation of business processes, workflows, integrations, reporting requirements, security requirements, operational procedures, migration requirements, pilot activities, training needs, and implementation assumptions. The Supplier shall document workshop agendas, participants, decisions, action items, unresolved issues, dependencies, assumptions, and follow-up activities associated with each session.</w:t>
            </w:r>
          </w:p>
          <w:p w14:paraId="3D42092F" w14:textId="77777777" w:rsidR="003E0366" w:rsidRDefault="003E0366" w:rsidP="003E0366">
            <w:pPr>
              <w:tabs>
                <w:tab w:val="clear" w:pos="0"/>
                <w:tab w:val="clear" w:pos="360"/>
              </w:tabs>
              <w:ind w:left="0"/>
            </w:pPr>
            <w:r>
              <w:t>Required Workshop Deliverables:</w:t>
            </w:r>
          </w:p>
          <w:p w14:paraId="29672A84" w14:textId="77777777" w:rsidR="003E0366" w:rsidRDefault="003E0366" w:rsidP="003E0366">
            <w:pPr>
              <w:tabs>
                <w:tab w:val="clear" w:pos="0"/>
                <w:tab w:val="clear" w:pos="360"/>
              </w:tabs>
              <w:ind w:left="0"/>
            </w:pPr>
            <w:r>
              <w:t>•</w:t>
            </w:r>
            <w:r>
              <w:tab/>
              <w:t xml:space="preserve">Workshop Schedule </w:t>
            </w:r>
          </w:p>
          <w:p w14:paraId="75D6C6A4" w14:textId="77777777" w:rsidR="003E0366" w:rsidRDefault="003E0366" w:rsidP="003E0366">
            <w:pPr>
              <w:tabs>
                <w:tab w:val="clear" w:pos="0"/>
                <w:tab w:val="clear" w:pos="360"/>
              </w:tabs>
              <w:ind w:left="0"/>
            </w:pPr>
            <w:r>
              <w:t>•</w:t>
            </w:r>
            <w:r>
              <w:tab/>
              <w:t xml:space="preserve">Workshop Agendas </w:t>
            </w:r>
          </w:p>
          <w:p w14:paraId="4B8F86BA" w14:textId="77777777" w:rsidR="003E0366" w:rsidRDefault="003E0366" w:rsidP="003E0366">
            <w:pPr>
              <w:tabs>
                <w:tab w:val="clear" w:pos="0"/>
                <w:tab w:val="clear" w:pos="360"/>
              </w:tabs>
              <w:ind w:left="0"/>
            </w:pPr>
            <w:r>
              <w:t>•</w:t>
            </w:r>
            <w:r>
              <w:tab/>
              <w:t xml:space="preserve">Workshop Attendance Logs </w:t>
            </w:r>
          </w:p>
          <w:p w14:paraId="5C305EDE" w14:textId="77777777" w:rsidR="003E0366" w:rsidRDefault="003E0366" w:rsidP="003E0366">
            <w:pPr>
              <w:tabs>
                <w:tab w:val="clear" w:pos="0"/>
                <w:tab w:val="clear" w:pos="360"/>
              </w:tabs>
              <w:ind w:left="0"/>
            </w:pPr>
            <w:r>
              <w:t>•</w:t>
            </w:r>
            <w:r>
              <w:tab/>
              <w:t xml:space="preserve">Workshop Presentation Materials </w:t>
            </w:r>
          </w:p>
          <w:p w14:paraId="46B4478F" w14:textId="77777777" w:rsidR="003E0366" w:rsidRDefault="003E0366" w:rsidP="003E0366">
            <w:pPr>
              <w:tabs>
                <w:tab w:val="clear" w:pos="0"/>
                <w:tab w:val="clear" w:pos="360"/>
              </w:tabs>
              <w:ind w:left="0"/>
            </w:pPr>
            <w:r>
              <w:t>•</w:t>
            </w:r>
            <w:r>
              <w:tab/>
              <w:t xml:space="preserve">Workshop Meeting Notes </w:t>
            </w:r>
          </w:p>
          <w:p w14:paraId="0D2A1BC8" w14:textId="77777777" w:rsidR="003E0366" w:rsidRDefault="003E0366" w:rsidP="003E0366">
            <w:pPr>
              <w:tabs>
                <w:tab w:val="clear" w:pos="0"/>
                <w:tab w:val="clear" w:pos="360"/>
              </w:tabs>
              <w:ind w:left="0"/>
            </w:pPr>
            <w:r>
              <w:t>•</w:t>
            </w:r>
            <w:r>
              <w:tab/>
              <w:t xml:space="preserve">Action Item Log </w:t>
            </w:r>
          </w:p>
          <w:p w14:paraId="2378918A" w14:textId="77777777" w:rsidR="003E0366" w:rsidRDefault="003E0366" w:rsidP="003E0366">
            <w:pPr>
              <w:tabs>
                <w:tab w:val="clear" w:pos="0"/>
                <w:tab w:val="clear" w:pos="360"/>
              </w:tabs>
              <w:ind w:left="0"/>
            </w:pPr>
            <w:r>
              <w:lastRenderedPageBreak/>
              <w:t>•</w:t>
            </w:r>
            <w:r>
              <w:tab/>
              <w:t xml:space="preserve">Workshop Outcomes Summary </w:t>
            </w:r>
          </w:p>
          <w:p w14:paraId="6374125A" w14:textId="77777777" w:rsidR="003E0366" w:rsidRDefault="003E0366" w:rsidP="003E0366">
            <w:pPr>
              <w:tabs>
                <w:tab w:val="clear" w:pos="0"/>
                <w:tab w:val="clear" w:pos="360"/>
              </w:tabs>
              <w:ind w:left="0"/>
            </w:pPr>
            <w:r>
              <w:t>•</w:t>
            </w:r>
            <w:r>
              <w:tab/>
              <w:t xml:space="preserve">Updated Requirements Documentation </w:t>
            </w:r>
          </w:p>
          <w:p w14:paraId="76F101E0" w14:textId="77777777" w:rsidR="003E0366" w:rsidRDefault="003E0366" w:rsidP="003E0366">
            <w:pPr>
              <w:tabs>
                <w:tab w:val="clear" w:pos="0"/>
                <w:tab w:val="clear" w:pos="360"/>
              </w:tabs>
              <w:ind w:left="0"/>
            </w:pPr>
            <w:r>
              <w:t>•</w:t>
            </w:r>
            <w:r>
              <w:tab/>
              <w:t xml:space="preserve">Updated Issue Log </w:t>
            </w:r>
          </w:p>
          <w:p w14:paraId="2CCCC89B" w14:textId="16E1DFE5" w:rsidR="003E0366" w:rsidRPr="00D2437C" w:rsidRDefault="003E0366" w:rsidP="003E0366">
            <w:pPr>
              <w:tabs>
                <w:tab w:val="clear" w:pos="0"/>
                <w:tab w:val="clear" w:pos="360"/>
              </w:tabs>
              <w:ind w:left="0"/>
              <w:rPr>
                <w:highlight w:val="cyan"/>
              </w:rPr>
            </w:pPr>
            <w:r>
              <w:t>•</w:t>
            </w:r>
            <w:r>
              <w:tab/>
              <w:t>Updated Decision Log</w:t>
            </w:r>
          </w:p>
        </w:tc>
        <w:tc>
          <w:tcPr>
            <w:tcW w:w="2970" w:type="dxa"/>
          </w:tcPr>
          <w:p w14:paraId="77639624" w14:textId="6266B787" w:rsidR="005C33F5" w:rsidRPr="005C33F5" w:rsidRDefault="005C33F5" w:rsidP="005C33F5">
            <w:pPr>
              <w:tabs>
                <w:tab w:val="clear" w:pos="0"/>
                <w:tab w:val="clear" w:pos="360"/>
              </w:tabs>
              <w:ind w:left="-21"/>
              <w:rPr>
                <w:rFonts w:cs="Arial"/>
              </w:rPr>
            </w:pPr>
            <w:r w:rsidRPr="005C33F5">
              <w:rPr>
                <w:rFonts w:cs="Arial"/>
              </w:rPr>
              <w:lastRenderedPageBreak/>
              <w:t>1.</w:t>
            </w:r>
            <w:r w:rsidRPr="005C33F5">
              <w:rPr>
                <w:rFonts w:cs="Arial"/>
              </w:rPr>
              <w:tab/>
              <w:t xml:space="preserve">All required workshops and working sessions identified in the approved project plan have been completed. </w:t>
            </w:r>
          </w:p>
          <w:p w14:paraId="4283CEAD" w14:textId="77777777" w:rsidR="005C33F5" w:rsidRPr="005C33F5" w:rsidRDefault="005C33F5" w:rsidP="005C33F5">
            <w:pPr>
              <w:tabs>
                <w:tab w:val="clear" w:pos="0"/>
                <w:tab w:val="clear" w:pos="360"/>
              </w:tabs>
              <w:ind w:left="-21"/>
              <w:rPr>
                <w:rFonts w:cs="Arial"/>
              </w:rPr>
            </w:pPr>
            <w:r w:rsidRPr="005C33F5">
              <w:rPr>
                <w:rFonts w:cs="Arial"/>
              </w:rPr>
              <w:t>2.</w:t>
            </w:r>
            <w:r w:rsidRPr="005C33F5">
              <w:rPr>
                <w:rFonts w:cs="Arial"/>
              </w:rPr>
              <w:tab/>
              <w:t xml:space="preserve">Workshop agendas, attendance records, presentation materials, meeting notes, and action item logs have been delivered to VDOE. </w:t>
            </w:r>
          </w:p>
          <w:p w14:paraId="559C9664" w14:textId="77777777" w:rsidR="005C33F5" w:rsidRPr="005C33F5" w:rsidRDefault="005C33F5" w:rsidP="005C33F5">
            <w:pPr>
              <w:tabs>
                <w:tab w:val="clear" w:pos="0"/>
                <w:tab w:val="clear" w:pos="360"/>
              </w:tabs>
              <w:ind w:left="-21"/>
              <w:rPr>
                <w:rFonts w:cs="Arial"/>
              </w:rPr>
            </w:pPr>
            <w:r w:rsidRPr="005C33F5">
              <w:rPr>
                <w:rFonts w:cs="Arial"/>
              </w:rPr>
              <w:t>3.</w:t>
            </w:r>
            <w:r w:rsidRPr="005C33F5">
              <w:rPr>
                <w:rFonts w:cs="Arial"/>
              </w:rPr>
              <w:tab/>
              <w:t xml:space="preserve">A Workshop Outcomes Summary document has been submitted that consolidates key decisions, assumptions, dependencies, unresolved issues, risks, and follow-up actions resulting from the workshops. </w:t>
            </w:r>
          </w:p>
          <w:p w14:paraId="73426878" w14:textId="77777777" w:rsidR="005C33F5" w:rsidRPr="005C33F5" w:rsidRDefault="005C33F5" w:rsidP="005C33F5">
            <w:pPr>
              <w:tabs>
                <w:tab w:val="clear" w:pos="0"/>
                <w:tab w:val="clear" w:pos="360"/>
              </w:tabs>
              <w:ind w:left="-21"/>
              <w:rPr>
                <w:rFonts w:cs="Arial"/>
              </w:rPr>
            </w:pPr>
            <w:r w:rsidRPr="005C33F5">
              <w:rPr>
                <w:rFonts w:cs="Arial"/>
              </w:rPr>
              <w:t>4.</w:t>
            </w:r>
            <w:r w:rsidRPr="005C33F5">
              <w:rPr>
                <w:rFonts w:cs="Arial"/>
              </w:rPr>
              <w:tab/>
              <w:t xml:space="preserve">Validated business processes, workflows, functional requirements, non-functional requirements, reporting requirements, security requirements, interface requirements, data conversion requirements, and training requirements have been documented and incorporated into the appropriate project deliverables. </w:t>
            </w:r>
          </w:p>
          <w:p w14:paraId="55AEC43F" w14:textId="77777777" w:rsidR="005C33F5" w:rsidRPr="005C33F5" w:rsidRDefault="005C33F5" w:rsidP="005C33F5">
            <w:pPr>
              <w:tabs>
                <w:tab w:val="clear" w:pos="0"/>
                <w:tab w:val="clear" w:pos="360"/>
              </w:tabs>
              <w:ind w:left="-21"/>
              <w:rPr>
                <w:rFonts w:cs="Arial"/>
              </w:rPr>
            </w:pPr>
            <w:r w:rsidRPr="005C33F5">
              <w:rPr>
                <w:rFonts w:cs="Arial"/>
              </w:rPr>
              <w:t>5.</w:t>
            </w:r>
            <w:r w:rsidRPr="005C33F5">
              <w:rPr>
                <w:rFonts w:cs="Arial"/>
              </w:rPr>
              <w:tab/>
              <w:t xml:space="preserve">Requirements requiring additional analysis or clarification have been documented within the project Issue Log and assigned an owner and target resolution date. </w:t>
            </w:r>
          </w:p>
          <w:p w14:paraId="2CAB7A15" w14:textId="77777777" w:rsidR="005C33F5" w:rsidRPr="005C33F5" w:rsidRDefault="005C33F5" w:rsidP="005C33F5">
            <w:pPr>
              <w:tabs>
                <w:tab w:val="clear" w:pos="0"/>
                <w:tab w:val="clear" w:pos="360"/>
              </w:tabs>
              <w:ind w:left="-21"/>
              <w:rPr>
                <w:rFonts w:cs="Arial"/>
              </w:rPr>
            </w:pPr>
            <w:r w:rsidRPr="005C33F5">
              <w:rPr>
                <w:rFonts w:cs="Arial"/>
              </w:rPr>
              <w:t>6.</w:t>
            </w:r>
            <w:r w:rsidRPr="005C33F5">
              <w:rPr>
                <w:rFonts w:cs="Arial"/>
              </w:rPr>
              <w:tab/>
              <w:t xml:space="preserve">VDOE has reviewed and accepted the workshop outcomes and confirmed that sufficient requirements validation has been completed to proceed to the next implementation phase. </w:t>
            </w:r>
          </w:p>
          <w:p w14:paraId="47389ABB" w14:textId="2FCABB88" w:rsidR="005D1DE3" w:rsidRPr="00D2437C" w:rsidRDefault="005C33F5" w:rsidP="005C33F5">
            <w:pPr>
              <w:tabs>
                <w:tab w:val="clear" w:pos="0"/>
                <w:tab w:val="clear" w:pos="360"/>
              </w:tabs>
              <w:ind w:left="-21"/>
              <w:rPr>
                <w:highlight w:val="cyan"/>
              </w:rPr>
            </w:pPr>
            <w:r w:rsidRPr="005C33F5">
              <w:rPr>
                <w:rFonts w:cs="Arial"/>
              </w:rPr>
              <w:t>7.</w:t>
            </w:r>
            <w:r w:rsidRPr="005C33F5">
              <w:rPr>
                <w:rFonts w:cs="Arial"/>
              </w:rPr>
              <w:tab/>
              <w:t xml:space="preserve">No unresolved Critical or High-Priority requirements gaps remain that would prevent progression into solution design, configuration, </w:t>
            </w:r>
            <w:r w:rsidRPr="005C33F5">
              <w:rPr>
                <w:rFonts w:cs="Arial"/>
              </w:rPr>
              <w:lastRenderedPageBreak/>
              <w:t>development, testing, or implementation activities.</w:t>
            </w:r>
          </w:p>
        </w:tc>
        <w:tc>
          <w:tcPr>
            <w:tcW w:w="1233" w:type="dxa"/>
          </w:tcPr>
          <w:p w14:paraId="6194C927" w14:textId="46B85777" w:rsidR="005D1DE3" w:rsidRPr="00D2437C" w:rsidRDefault="005D1DE3" w:rsidP="005D1DE3">
            <w:pPr>
              <w:tabs>
                <w:tab w:val="clear" w:pos="0"/>
                <w:tab w:val="clear" w:pos="360"/>
              </w:tabs>
              <w:ind w:left="-19"/>
              <w:rPr>
                <w:highlight w:val="cyan"/>
              </w:rPr>
            </w:pPr>
            <w:r>
              <w:rPr>
                <w:rFonts w:cs="Arial"/>
              </w:rPr>
              <w:lastRenderedPageBreak/>
              <w:t>Execution + 45 days (initial workshops completed); ongoing as needed throughout Requirements Validation &amp; Design phase</w:t>
            </w:r>
          </w:p>
        </w:tc>
      </w:tr>
      <w:tr w:rsidR="005D1DE3" w14:paraId="7CA88195" w14:textId="77777777" w:rsidTr="001E44AA">
        <w:trPr>
          <w:cantSplit/>
        </w:trPr>
        <w:tc>
          <w:tcPr>
            <w:tcW w:w="450" w:type="dxa"/>
          </w:tcPr>
          <w:p w14:paraId="493CD9BE" w14:textId="0F8927DA" w:rsidR="005D1DE3" w:rsidRPr="001B5CA0" w:rsidRDefault="000974E2" w:rsidP="005D1DE3">
            <w:pPr>
              <w:tabs>
                <w:tab w:val="clear" w:pos="0"/>
              </w:tabs>
              <w:ind w:left="-36"/>
            </w:pPr>
            <w:r>
              <w:rPr>
                <w:rFonts w:cs="Arial"/>
              </w:rPr>
              <w:t>9</w:t>
            </w:r>
          </w:p>
        </w:tc>
        <w:tc>
          <w:tcPr>
            <w:tcW w:w="2160" w:type="dxa"/>
          </w:tcPr>
          <w:p w14:paraId="28D6CE7E" w14:textId="0C59F860" w:rsidR="005D1DE3" w:rsidRPr="00D2437C" w:rsidRDefault="005D1DE3" w:rsidP="005D1DE3">
            <w:pPr>
              <w:tabs>
                <w:tab w:val="clear" w:pos="0"/>
              </w:tabs>
              <w:ind w:left="-36"/>
              <w:rPr>
                <w:highlight w:val="cyan"/>
              </w:rPr>
            </w:pPr>
            <w:r>
              <w:rPr>
                <w:rFonts w:cs="Arial"/>
              </w:rPr>
              <w:t>Requirements Validation &amp; Design</w:t>
            </w:r>
          </w:p>
        </w:tc>
        <w:tc>
          <w:tcPr>
            <w:tcW w:w="1620" w:type="dxa"/>
          </w:tcPr>
          <w:p w14:paraId="53BC8732" w14:textId="729A414E" w:rsidR="005D1DE3" w:rsidRPr="00D2437C" w:rsidRDefault="005D1DE3" w:rsidP="005D1DE3">
            <w:pPr>
              <w:tabs>
                <w:tab w:val="clear" w:pos="0"/>
                <w:tab w:val="clear" w:pos="360"/>
              </w:tabs>
              <w:ind w:left="-20"/>
              <w:rPr>
                <w:highlight w:val="cyan"/>
              </w:rPr>
            </w:pPr>
            <w:r>
              <w:rPr>
                <w:rFonts w:cs="Arial"/>
              </w:rPr>
              <w:t>Environment Strategy &amp; Management Plan</w:t>
            </w:r>
          </w:p>
        </w:tc>
        <w:tc>
          <w:tcPr>
            <w:tcW w:w="2790" w:type="dxa"/>
          </w:tcPr>
          <w:p w14:paraId="029B77B0" w14:textId="22C843A6" w:rsidR="005D1DE3" w:rsidRPr="00D2437C" w:rsidRDefault="005D1DE3" w:rsidP="005D1DE3">
            <w:pPr>
              <w:tabs>
                <w:tab w:val="clear" w:pos="0"/>
                <w:tab w:val="clear" w:pos="360"/>
              </w:tabs>
              <w:ind w:left="0"/>
              <w:rPr>
                <w:highlight w:val="cyan"/>
              </w:rPr>
            </w:pPr>
            <w:r>
              <w:rPr>
                <w:rFonts w:cs="Arial"/>
              </w:rPr>
              <w:t xml:space="preserve">A comprehensive technical and operational planning document defining the Supplier’s approach for provisioning, configuring, securing, managing, maintaining, and supporting all implementation and operational environments associated with the New </w:t>
            </w:r>
            <w:proofErr w:type="spellStart"/>
            <w:r>
              <w:rPr>
                <w:rFonts w:cs="Arial"/>
              </w:rPr>
              <w:t>SNPWeb</w:t>
            </w:r>
            <w:proofErr w:type="spellEnd"/>
            <w:r>
              <w:rPr>
                <w:rFonts w:cs="Arial"/>
              </w:rPr>
              <w:t xml:space="preserve"> solution. The plan shall identify all required environments, including development, configuration, testing (SIT/UAT), training, pilot, staging (if applicable), disaster recovery, and production environments. The document shall describe environment architecture, environment usage rules, refresh procedures, access management, security controls, data management procedures, environment migration/promotion processes, backup and recovery procedures, environment monitoring, environment availability expectations, environment support responsibilities, and coordination processes required to support implementation, testing, training, pilot deployment, production deployment, stabilization, and ongoing operations.</w:t>
            </w:r>
          </w:p>
        </w:tc>
        <w:tc>
          <w:tcPr>
            <w:tcW w:w="2970" w:type="dxa"/>
          </w:tcPr>
          <w:p w14:paraId="214B4B58" w14:textId="293F4058" w:rsidR="005D1DE3" w:rsidRPr="00D2437C" w:rsidRDefault="009364F7" w:rsidP="005D1DE3">
            <w:pPr>
              <w:tabs>
                <w:tab w:val="clear" w:pos="0"/>
                <w:tab w:val="clear" w:pos="360"/>
              </w:tabs>
              <w:ind w:left="-21"/>
              <w:rPr>
                <w:highlight w:val="cyan"/>
              </w:rPr>
            </w:pPr>
            <w:r>
              <w:rPr>
                <w:rFonts w:cs="Arial"/>
              </w:rPr>
              <w:t xml:space="preserve">Submitted Plan identifies and describes </w:t>
            </w:r>
            <w:r w:rsidR="005D1DE3">
              <w:rPr>
                <w:rFonts w:cs="Arial"/>
              </w:rPr>
              <w:t>all required environments; environment purposes and usage rules documented; environment promotion and release management procedures defined; environment security and access management procedures documented; backup, recovery, and disaster recovery procedures identified; environment support responsibilities assigned; environment dependencies and operational constraints documented; environment readiness supports implementation schedule and testing activities; no unresolved gaps exist in environment governance, provisioning, operational support, or recovery planning necessary to support successful implementation and deployment activities.</w:t>
            </w:r>
          </w:p>
        </w:tc>
        <w:tc>
          <w:tcPr>
            <w:tcW w:w="1233" w:type="dxa"/>
          </w:tcPr>
          <w:p w14:paraId="60962F7C" w14:textId="36029688" w:rsidR="005D1DE3" w:rsidRPr="00D2437C" w:rsidRDefault="005D1DE3" w:rsidP="005D1DE3">
            <w:pPr>
              <w:tabs>
                <w:tab w:val="clear" w:pos="0"/>
                <w:tab w:val="clear" w:pos="360"/>
              </w:tabs>
              <w:ind w:left="-19"/>
              <w:rPr>
                <w:highlight w:val="cyan"/>
              </w:rPr>
            </w:pPr>
            <w:r>
              <w:rPr>
                <w:rFonts w:cs="Arial"/>
              </w:rPr>
              <w:t>Execution + 60 days</w:t>
            </w:r>
          </w:p>
        </w:tc>
      </w:tr>
      <w:tr w:rsidR="005D1DE3" w14:paraId="137295D8" w14:textId="77777777" w:rsidTr="001E44AA">
        <w:trPr>
          <w:cantSplit/>
        </w:trPr>
        <w:tc>
          <w:tcPr>
            <w:tcW w:w="450" w:type="dxa"/>
          </w:tcPr>
          <w:p w14:paraId="48D0C4DF" w14:textId="7A943952" w:rsidR="005D1DE3" w:rsidRPr="001B5CA0" w:rsidRDefault="000974E2" w:rsidP="005D1DE3">
            <w:pPr>
              <w:tabs>
                <w:tab w:val="clear" w:pos="0"/>
              </w:tabs>
              <w:ind w:left="0"/>
            </w:pPr>
            <w:r>
              <w:rPr>
                <w:rFonts w:cs="Arial"/>
              </w:rPr>
              <w:lastRenderedPageBreak/>
              <w:t>10</w:t>
            </w:r>
          </w:p>
        </w:tc>
        <w:tc>
          <w:tcPr>
            <w:tcW w:w="2160" w:type="dxa"/>
          </w:tcPr>
          <w:p w14:paraId="41ADD589" w14:textId="1BB1259A" w:rsidR="005D1DE3" w:rsidRPr="00D2437C" w:rsidRDefault="005D1DE3" w:rsidP="005D1DE3">
            <w:pPr>
              <w:tabs>
                <w:tab w:val="clear" w:pos="0"/>
              </w:tabs>
              <w:ind w:left="0"/>
              <w:rPr>
                <w:highlight w:val="cyan"/>
              </w:rPr>
            </w:pPr>
            <w:r>
              <w:rPr>
                <w:rFonts w:cs="Arial"/>
              </w:rPr>
              <w:t>Requirements Validation &amp; Design</w:t>
            </w:r>
          </w:p>
        </w:tc>
        <w:tc>
          <w:tcPr>
            <w:tcW w:w="1620" w:type="dxa"/>
          </w:tcPr>
          <w:p w14:paraId="44E5B426" w14:textId="75FC4142" w:rsidR="005D1DE3" w:rsidRPr="00D2437C" w:rsidRDefault="005D1DE3" w:rsidP="005D1DE3">
            <w:pPr>
              <w:tabs>
                <w:tab w:val="clear" w:pos="0"/>
                <w:tab w:val="clear" w:pos="360"/>
              </w:tabs>
              <w:ind w:left="-20"/>
              <w:rPr>
                <w:highlight w:val="cyan"/>
              </w:rPr>
            </w:pPr>
            <w:r>
              <w:rPr>
                <w:rFonts w:cs="Arial"/>
              </w:rPr>
              <w:t>Architecture &amp; Integration Design</w:t>
            </w:r>
          </w:p>
        </w:tc>
        <w:tc>
          <w:tcPr>
            <w:tcW w:w="2790" w:type="dxa"/>
          </w:tcPr>
          <w:p w14:paraId="3B3CE54E" w14:textId="696089A5" w:rsidR="005D1DE3" w:rsidRPr="00D2437C" w:rsidRDefault="005D1DE3" w:rsidP="005D1DE3">
            <w:pPr>
              <w:tabs>
                <w:tab w:val="clear" w:pos="0"/>
                <w:tab w:val="clear" w:pos="360"/>
              </w:tabs>
              <w:ind w:left="0"/>
              <w:rPr>
                <w:highlight w:val="cyan"/>
              </w:rPr>
            </w:pPr>
            <w:r>
              <w:rPr>
                <w:rFonts w:cs="Arial"/>
              </w:rPr>
              <w:t>A detailed functional and technical design document describing the proposed solution architecture, hosting model, environment strategy, integration architecture, interface methods, security design, data flow design, authentication approach, system dependencies, and alignment with VDOE/VITA technical standards. The document shall identify all external integrations, interface methods, data exchange approaches, environment relationships, and operational dependencies.</w:t>
            </w:r>
          </w:p>
        </w:tc>
        <w:tc>
          <w:tcPr>
            <w:tcW w:w="2970" w:type="dxa"/>
          </w:tcPr>
          <w:p w14:paraId="2A35B076" w14:textId="66AE539A" w:rsidR="005D1DE3" w:rsidRPr="00D2437C" w:rsidRDefault="009364F7" w:rsidP="005D1DE3">
            <w:pPr>
              <w:tabs>
                <w:tab w:val="clear" w:pos="0"/>
                <w:tab w:val="clear" w:pos="360"/>
              </w:tabs>
              <w:ind w:left="-21"/>
              <w:rPr>
                <w:highlight w:val="cyan"/>
              </w:rPr>
            </w:pPr>
            <w:r>
              <w:rPr>
                <w:rFonts w:cs="Arial"/>
              </w:rPr>
              <w:t xml:space="preserve"> Submitted Design</w:t>
            </w:r>
            <w:r w:rsidR="005D1DE3">
              <w:rPr>
                <w:rFonts w:cs="Arial"/>
              </w:rPr>
              <w:t xml:space="preserve"> </w:t>
            </w:r>
            <w:r>
              <w:rPr>
                <w:rFonts w:cs="Arial"/>
              </w:rPr>
              <w:t xml:space="preserve">identifies and documents </w:t>
            </w:r>
            <w:r w:rsidR="005D1DE3">
              <w:rPr>
                <w:rFonts w:cs="Arial"/>
              </w:rPr>
              <w:t>all required integrations; architecture aligns with VDOE/VITA standards; environment strategy defined; interface methods documented; security and authentication approach validated; external dependencies identified; technical assumptions and constraints documented; traceability to requirements demonstrated.</w:t>
            </w:r>
          </w:p>
        </w:tc>
        <w:tc>
          <w:tcPr>
            <w:tcW w:w="1233" w:type="dxa"/>
          </w:tcPr>
          <w:p w14:paraId="68BF7183" w14:textId="465FADA3" w:rsidR="005D1DE3" w:rsidRPr="00D2437C" w:rsidRDefault="005D1DE3" w:rsidP="005D1DE3">
            <w:pPr>
              <w:tabs>
                <w:tab w:val="clear" w:pos="0"/>
                <w:tab w:val="clear" w:pos="360"/>
              </w:tabs>
              <w:ind w:left="-19"/>
              <w:rPr>
                <w:highlight w:val="cyan"/>
              </w:rPr>
            </w:pPr>
            <w:r>
              <w:rPr>
                <w:rFonts w:cs="Arial"/>
              </w:rPr>
              <w:t>Execution + 76 days</w:t>
            </w:r>
          </w:p>
        </w:tc>
      </w:tr>
      <w:tr w:rsidR="005D1DE3" w14:paraId="460A710A" w14:textId="77777777" w:rsidTr="001E44AA">
        <w:trPr>
          <w:cantSplit/>
        </w:trPr>
        <w:tc>
          <w:tcPr>
            <w:tcW w:w="450" w:type="dxa"/>
          </w:tcPr>
          <w:p w14:paraId="66E07F5C" w14:textId="48CA37C7" w:rsidR="005D1DE3" w:rsidRPr="001B5CA0" w:rsidRDefault="000974E2" w:rsidP="005D1DE3">
            <w:pPr>
              <w:tabs>
                <w:tab w:val="clear" w:pos="0"/>
              </w:tabs>
              <w:ind w:left="0"/>
            </w:pPr>
            <w:r>
              <w:rPr>
                <w:rFonts w:cs="Arial"/>
              </w:rPr>
              <w:lastRenderedPageBreak/>
              <w:t>11</w:t>
            </w:r>
          </w:p>
        </w:tc>
        <w:tc>
          <w:tcPr>
            <w:tcW w:w="2160" w:type="dxa"/>
          </w:tcPr>
          <w:p w14:paraId="398416A3" w14:textId="75D657F2" w:rsidR="005D1DE3" w:rsidRPr="00D2437C" w:rsidRDefault="005D1DE3" w:rsidP="005D1DE3">
            <w:pPr>
              <w:tabs>
                <w:tab w:val="clear" w:pos="0"/>
              </w:tabs>
              <w:ind w:left="0"/>
              <w:rPr>
                <w:highlight w:val="cyan"/>
              </w:rPr>
            </w:pPr>
            <w:r>
              <w:rPr>
                <w:rFonts w:cs="Arial"/>
              </w:rPr>
              <w:t>Requirements Validation &amp; Design</w:t>
            </w:r>
          </w:p>
        </w:tc>
        <w:tc>
          <w:tcPr>
            <w:tcW w:w="1620" w:type="dxa"/>
          </w:tcPr>
          <w:p w14:paraId="1B6539AB" w14:textId="3AF8DD05" w:rsidR="005D1DE3" w:rsidRPr="00D2437C" w:rsidRDefault="005D1DE3" w:rsidP="005D1DE3">
            <w:pPr>
              <w:tabs>
                <w:tab w:val="clear" w:pos="0"/>
                <w:tab w:val="clear" w:pos="360"/>
              </w:tabs>
              <w:ind w:left="-20"/>
              <w:rPr>
                <w:highlight w:val="cyan"/>
              </w:rPr>
            </w:pPr>
            <w:r>
              <w:rPr>
                <w:rFonts w:cs="Arial"/>
              </w:rPr>
              <w:t>Requirements Traceability Matrix (RTM)</w:t>
            </w:r>
          </w:p>
        </w:tc>
        <w:tc>
          <w:tcPr>
            <w:tcW w:w="2790" w:type="dxa"/>
          </w:tcPr>
          <w:p w14:paraId="15620F6B" w14:textId="7843D743" w:rsidR="005D1DE3" w:rsidRPr="00D2437C" w:rsidRDefault="005D1DE3" w:rsidP="005D1DE3">
            <w:pPr>
              <w:tabs>
                <w:tab w:val="clear" w:pos="0"/>
                <w:tab w:val="clear" w:pos="360"/>
              </w:tabs>
              <w:ind w:left="0"/>
              <w:rPr>
                <w:highlight w:val="cyan"/>
              </w:rPr>
            </w:pPr>
            <w:r>
              <w:rPr>
                <w:rFonts w:cs="Arial"/>
              </w:rPr>
              <w:t>A comprehensive traceability document mapping approved business, functional, technical, security, integration, reporting, conversion, training, and operational requirements to corresponding solution components, configuration elements, interfaces, workflows, reports, test cases, defect remediation activities, validation results, and implementation deliverables. The RTM shall support end-to-end traceability throughout the project lifecycle and provide evidence that all approved requirements have been addressed through design, configuration, development, testing, deployment, and operational readiness activities. The RTM shall be maintained and updated throughout implementation as requirements, testing results, defects, and remediation activities evolve.</w:t>
            </w:r>
          </w:p>
        </w:tc>
        <w:tc>
          <w:tcPr>
            <w:tcW w:w="2970" w:type="dxa"/>
          </w:tcPr>
          <w:p w14:paraId="6DF63B7C" w14:textId="10CA984D" w:rsidR="005D1DE3" w:rsidRPr="00D2437C" w:rsidRDefault="009364F7" w:rsidP="005D1DE3">
            <w:pPr>
              <w:tabs>
                <w:tab w:val="clear" w:pos="0"/>
                <w:tab w:val="clear" w:pos="360"/>
              </w:tabs>
              <w:ind w:left="-21"/>
              <w:rPr>
                <w:highlight w:val="cyan"/>
              </w:rPr>
            </w:pPr>
            <w:r>
              <w:rPr>
                <w:rFonts w:cs="Arial"/>
              </w:rPr>
              <w:t xml:space="preserve">Submitted RTM includes </w:t>
            </w:r>
            <w:r w:rsidR="005D1DE3">
              <w:rPr>
                <w:rFonts w:cs="Arial"/>
              </w:rPr>
              <w:t>all approved requirements documented and traceable to corresponding solution components and implementation artifacts; mappings to design, configuration, integrations, reports, workflows, and test cases completed; testing traceability established; defect remediation traceability documented where applicable; unresolved requirements gaps identified and dispositioned; RTM supports auditability and implementation governance activities; traceability maintained throughout implementation lifecycle; no critical requirements remain unaddressed or untraceable within the Solution implementation scope.</w:t>
            </w:r>
          </w:p>
        </w:tc>
        <w:tc>
          <w:tcPr>
            <w:tcW w:w="1233" w:type="dxa"/>
          </w:tcPr>
          <w:p w14:paraId="1A54E60E" w14:textId="4B00AB8C" w:rsidR="005D1DE3" w:rsidRPr="00D2437C" w:rsidRDefault="005D1DE3" w:rsidP="005D1DE3">
            <w:pPr>
              <w:tabs>
                <w:tab w:val="clear" w:pos="0"/>
                <w:tab w:val="clear" w:pos="360"/>
              </w:tabs>
              <w:ind w:left="-19"/>
              <w:rPr>
                <w:highlight w:val="cyan"/>
              </w:rPr>
            </w:pPr>
            <w:r>
              <w:rPr>
                <w:rFonts w:cs="Arial"/>
              </w:rPr>
              <w:t>Execution + 90 days; updated throughout implementation lifecycle</w:t>
            </w:r>
          </w:p>
        </w:tc>
      </w:tr>
      <w:tr w:rsidR="00DA4B5C" w:rsidRPr="009520A0" w14:paraId="451E1166" w14:textId="77777777" w:rsidTr="001E44AA">
        <w:trPr>
          <w:cantSplit/>
        </w:trPr>
        <w:tc>
          <w:tcPr>
            <w:tcW w:w="450" w:type="dxa"/>
          </w:tcPr>
          <w:p w14:paraId="2436ABA6" w14:textId="47416EA1" w:rsidR="00DA4B5C" w:rsidRPr="00254130" w:rsidDel="00B87F52" w:rsidRDefault="000974E2" w:rsidP="00DA4B5C">
            <w:pPr>
              <w:tabs>
                <w:tab w:val="clear" w:pos="0"/>
              </w:tabs>
              <w:ind w:left="0"/>
              <w:rPr>
                <w:highlight w:val="yellow"/>
              </w:rPr>
            </w:pPr>
            <w:r>
              <w:rPr>
                <w:rFonts w:cs="Arial"/>
              </w:rPr>
              <w:t>12</w:t>
            </w:r>
          </w:p>
        </w:tc>
        <w:tc>
          <w:tcPr>
            <w:tcW w:w="2160" w:type="dxa"/>
            <w:tcBorders>
              <w:top w:val="single" w:sz="4" w:space="0" w:color="auto"/>
              <w:left w:val="single" w:sz="4" w:space="0" w:color="auto"/>
              <w:bottom w:val="single" w:sz="4" w:space="0" w:color="auto"/>
              <w:right w:val="single" w:sz="4" w:space="0" w:color="auto"/>
            </w:tcBorders>
          </w:tcPr>
          <w:p w14:paraId="0D13793F" w14:textId="5ED160E0" w:rsidR="00DA4B5C" w:rsidRPr="009520A0" w:rsidRDefault="00DA4B5C" w:rsidP="00DA4B5C">
            <w:pPr>
              <w:tabs>
                <w:tab w:val="clear" w:pos="0"/>
              </w:tabs>
              <w:ind w:left="0"/>
            </w:pPr>
            <w:r>
              <w:rPr>
                <w:rFonts w:cs="Arial"/>
              </w:rPr>
              <w:t>Configuration &amp; Build</w:t>
            </w:r>
          </w:p>
        </w:tc>
        <w:tc>
          <w:tcPr>
            <w:tcW w:w="1620" w:type="dxa"/>
            <w:tcBorders>
              <w:top w:val="single" w:sz="4" w:space="0" w:color="auto"/>
              <w:left w:val="single" w:sz="4" w:space="0" w:color="auto"/>
              <w:bottom w:val="single" w:sz="4" w:space="0" w:color="auto"/>
              <w:right w:val="single" w:sz="4" w:space="0" w:color="auto"/>
            </w:tcBorders>
          </w:tcPr>
          <w:p w14:paraId="3F1F1DC9" w14:textId="217E58EE" w:rsidR="00DA4B5C" w:rsidRPr="009520A0" w:rsidRDefault="00DA4B5C" w:rsidP="00DA4B5C">
            <w:pPr>
              <w:tabs>
                <w:tab w:val="clear" w:pos="0"/>
                <w:tab w:val="clear" w:pos="360"/>
              </w:tabs>
              <w:ind w:left="-20"/>
            </w:pPr>
            <w:r>
              <w:rPr>
                <w:rFonts w:cs="Arial"/>
              </w:rPr>
              <w:t>Configuration Workbook</w:t>
            </w:r>
          </w:p>
        </w:tc>
        <w:tc>
          <w:tcPr>
            <w:tcW w:w="2790" w:type="dxa"/>
            <w:tcBorders>
              <w:top w:val="single" w:sz="4" w:space="0" w:color="auto"/>
              <w:left w:val="single" w:sz="4" w:space="0" w:color="auto"/>
              <w:bottom w:val="single" w:sz="4" w:space="0" w:color="auto"/>
              <w:right w:val="single" w:sz="4" w:space="0" w:color="auto"/>
            </w:tcBorders>
          </w:tcPr>
          <w:p w14:paraId="27C66ED4" w14:textId="072656FD" w:rsidR="00DA4B5C" w:rsidRPr="009520A0" w:rsidRDefault="00DA4B5C" w:rsidP="00DA4B5C">
            <w:pPr>
              <w:tabs>
                <w:tab w:val="clear" w:pos="0"/>
                <w:tab w:val="clear" w:pos="360"/>
              </w:tabs>
              <w:ind w:left="0"/>
            </w:pPr>
            <w:r>
              <w:rPr>
                <w:rFonts w:cs="Arial"/>
              </w:rPr>
              <w:t>A comprehensive implementation configuration document defining approved business rules, workflows, forms, validation logic, notifications, user roles, approval processes, configurable system settings, reporting configurations, and program-specific operational settings. The workbook shall document all approved implementation decisions and serve as the authoritative configuration baseline for the Solution.</w:t>
            </w:r>
          </w:p>
        </w:tc>
        <w:tc>
          <w:tcPr>
            <w:tcW w:w="2970" w:type="dxa"/>
            <w:tcBorders>
              <w:top w:val="single" w:sz="4" w:space="0" w:color="auto"/>
              <w:left w:val="single" w:sz="4" w:space="0" w:color="auto"/>
              <w:bottom w:val="single" w:sz="4" w:space="0" w:color="auto"/>
              <w:right w:val="single" w:sz="4" w:space="0" w:color="auto"/>
            </w:tcBorders>
          </w:tcPr>
          <w:p w14:paraId="02968772" w14:textId="48B5071E" w:rsidR="00DA4B5C" w:rsidRPr="009520A0" w:rsidRDefault="009364F7" w:rsidP="00DA4B5C">
            <w:pPr>
              <w:tabs>
                <w:tab w:val="clear" w:pos="0"/>
                <w:tab w:val="clear" w:pos="360"/>
              </w:tabs>
              <w:ind w:left="-21"/>
            </w:pPr>
            <w:r>
              <w:rPr>
                <w:rFonts w:cs="Arial"/>
              </w:rPr>
              <w:t>Submitted Workbook documents</w:t>
            </w:r>
            <w:r w:rsidR="00DA4B5C">
              <w:rPr>
                <w:rFonts w:cs="Arial"/>
              </w:rPr>
              <w:t xml:space="preserve"> all required business rules, workflows, validations, forms, notifications, and configurable settings; traceability to approved requirements established; unresolved configuration decisions identified and resolved; configuration supports VDOE operational processes; workbook suitable for implementation, testing, support, and future maintenance activities.</w:t>
            </w:r>
          </w:p>
        </w:tc>
        <w:tc>
          <w:tcPr>
            <w:tcW w:w="1233" w:type="dxa"/>
            <w:tcBorders>
              <w:top w:val="single" w:sz="4" w:space="0" w:color="auto"/>
              <w:left w:val="single" w:sz="4" w:space="0" w:color="auto"/>
              <w:bottom w:val="single" w:sz="4" w:space="0" w:color="auto"/>
              <w:right w:val="single" w:sz="4" w:space="0" w:color="auto"/>
            </w:tcBorders>
          </w:tcPr>
          <w:p w14:paraId="63D6DE61" w14:textId="164A00C9" w:rsidR="00DA4B5C" w:rsidRPr="009520A0" w:rsidRDefault="00DA4B5C" w:rsidP="00DA4B5C">
            <w:pPr>
              <w:tabs>
                <w:tab w:val="clear" w:pos="0"/>
                <w:tab w:val="clear" w:pos="360"/>
              </w:tabs>
              <w:ind w:left="-19"/>
            </w:pPr>
            <w:r>
              <w:rPr>
                <w:rFonts w:cs="Arial"/>
              </w:rPr>
              <w:t>Execution + 166 days</w:t>
            </w:r>
          </w:p>
        </w:tc>
      </w:tr>
      <w:tr w:rsidR="00DA4B5C" w:rsidRPr="009520A0" w14:paraId="2B27B89F" w14:textId="77777777" w:rsidTr="001E44AA">
        <w:trPr>
          <w:cantSplit/>
        </w:trPr>
        <w:tc>
          <w:tcPr>
            <w:tcW w:w="450" w:type="dxa"/>
          </w:tcPr>
          <w:p w14:paraId="32D18699" w14:textId="63DEDC65" w:rsidR="00DA4B5C" w:rsidRPr="009520A0" w:rsidDel="00B87F52" w:rsidRDefault="000974E2" w:rsidP="00DA4B5C">
            <w:pPr>
              <w:tabs>
                <w:tab w:val="clear" w:pos="0"/>
              </w:tabs>
              <w:ind w:left="0"/>
            </w:pPr>
            <w:r>
              <w:rPr>
                <w:rFonts w:cs="Arial"/>
              </w:rPr>
              <w:lastRenderedPageBreak/>
              <w:t>13</w:t>
            </w:r>
          </w:p>
        </w:tc>
        <w:tc>
          <w:tcPr>
            <w:tcW w:w="2160" w:type="dxa"/>
            <w:tcBorders>
              <w:top w:val="single" w:sz="4" w:space="0" w:color="auto"/>
              <w:left w:val="single" w:sz="4" w:space="0" w:color="auto"/>
              <w:bottom w:val="single" w:sz="4" w:space="0" w:color="auto"/>
              <w:right w:val="single" w:sz="4" w:space="0" w:color="auto"/>
            </w:tcBorders>
          </w:tcPr>
          <w:p w14:paraId="2D8E3E96" w14:textId="75FFCECC" w:rsidR="00DA4B5C" w:rsidRPr="009520A0" w:rsidRDefault="00DA4B5C" w:rsidP="00DA4B5C">
            <w:pPr>
              <w:tabs>
                <w:tab w:val="clear" w:pos="0"/>
              </w:tabs>
              <w:ind w:left="0"/>
            </w:pPr>
            <w:r>
              <w:rPr>
                <w:rFonts w:cs="Arial"/>
              </w:rPr>
              <w:t>Configuration &amp; Build</w:t>
            </w:r>
          </w:p>
        </w:tc>
        <w:tc>
          <w:tcPr>
            <w:tcW w:w="1620" w:type="dxa"/>
            <w:tcBorders>
              <w:top w:val="single" w:sz="4" w:space="0" w:color="auto"/>
              <w:left w:val="single" w:sz="4" w:space="0" w:color="auto"/>
              <w:bottom w:val="single" w:sz="4" w:space="0" w:color="auto"/>
              <w:right w:val="single" w:sz="4" w:space="0" w:color="auto"/>
            </w:tcBorders>
          </w:tcPr>
          <w:p w14:paraId="4503D3BD" w14:textId="71AD6CE1" w:rsidR="00DA4B5C" w:rsidRPr="009520A0" w:rsidRDefault="00DA4B5C" w:rsidP="00DA4B5C">
            <w:pPr>
              <w:tabs>
                <w:tab w:val="clear" w:pos="0"/>
                <w:tab w:val="clear" w:pos="360"/>
              </w:tabs>
              <w:ind w:left="-20"/>
            </w:pPr>
            <w:r>
              <w:rPr>
                <w:rFonts w:cs="Arial"/>
              </w:rPr>
              <w:t>Configured System (All Modules)</w:t>
            </w:r>
          </w:p>
        </w:tc>
        <w:tc>
          <w:tcPr>
            <w:tcW w:w="2790" w:type="dxa"/>
            <w:tcBorders>
              <w:top w:val="single" w:sz="4" w:space="0" w:color="auto"/>
              <w:left w:val="single" w:sz="4" w:space="0" w:color="auto"/>
              <w:bottom w:val="single" w:sz="4" w:space="0" w:color="auto"/>
              <w:right w:val="single" w:sz="4" w:space="0" w:color="auto"/>
            </w:tcBorders>
          </w:tcPr>
          <w:p w14:paraId="3EDECBEF" w14:textId="2536EED9" w:rsidR="00DA4B5C" w:rsidRPr="009520A0" w:rsidRDefault="00DA4B5C" w:rsidP="00DA4B5C">
            <w:pPr>
              <w:tabs>
                <w:tab w:val="clear" w:pos="0"/>
                <w:tab w:val="clear" w:pos="360"/>
              </w:tabs>
              <w:ind w:left="0"/>
            </w:pPr>
            <w:r>
              <w:rPr>
                <w:rFonts w:cs="Arial"/>
              </w:rPr>
              <w:t xml:space="preserve">A fully configured and operational implementation of the New </w:t>
            </w:r>
            <w:proofErr w:type="spellStart"/>
            <w:r>
              <w:rPr>
                <w:rFonts w:cs="Arial"/>
              </w:rPr>
              <w:t>SNPWeb</w:t>
            </w:r>
            <w:proofErr w:type="spellEnd"/>
            <w:r>
              <w:rPr>
                <w:rFonts w:cs="Arial"/>
              </w:rPr>
              <w:t xml:space="preserve"> solution reflecting approved business requirements, workflows, forms, validations, notifications, user roles, permissions, integrations, reporting configurations, program rules, operational settings, and other approved configuration decisions documented during the implementation lifecycle. The configured system shall include all in-scope modules, environments, interfaces, workflows, and configurable functionality necessary to support VDOE Child Nutrition Program operations, testing activities, pilot execution, deployment readiness, and production operations. The Supplier shall complete all approved configuration activities, configuration validation activities, and configuration-related issue remediation prior to formal testing and deployment activities.</w:t>
            </w:r>
          </w:p>
        </w:tc>
        <w:tc>
          <w:tcPr>
            <w:tcW w:w="2970" w:type="dxa"/>
            <w:tcBorders>
              <w:top w:val="single" w:sz="4" w:space="0" w:color="auto"/>
              <w:left w:val="single" w:sz="4" w:space="0" w:color="auto"/>
              <w:bottom w:val="single" w:sz="4" w:space="0" w:color="auto"/>
              <w:right w:val="single" w:sz="4" w:space="0" w:color="auto"/>
            </w:tcBorders>
          </w:tcPr>
          <w:p w14:paraId="0442543D" w14:textId="77B9E801" w:rsidR="00DA4B5C" w:rsidRPr="009520A0" w:rsidRDefault="009364F7" w:rsidP="00DA4B5C">
            <w:pPr>
              <w:tabs>
                <w:tab w:val="clear" w:pos="0"/>
                <w:tab w:val="clear" w:pos="360"/>
              </w:tabs>
              <w:ind w:left="-21"/>
            </w:pPr>
            <w:r>
              <w:rPr>
                <w:rFonts w:cs="Arial"/>
              </w:rPr>
              <w:t xml:space="preserve">All </w:t>
            </w:r>
            <w:r w:rsidR="00DA4B5C">
              <w:rPr>
                <w:rFonts w:cs="Arial"/>
              </w:rPr>
              <w:t>in-scope modules configured according to approved requirements and configuration decisions; required workflows, validations, forms, notifications, reports, user roles, and permissions operational; configuration traceability to approved requirements established; critical configuration defects resolved or mitigated; environments available and operational for testing activities; no unresolved configuration gaps materially impacting testing, pilot, or deployment readiness; configuration supports required business operations, integrations, compliance requirements, and reporting functionality.</w:t>
            </w:r>
          </w:p>
        </w:tc>
        <w:tc>
          <w:tcPr>
            <w:tcW w:w="1233" w:type="dxa"/>
            <w:tcBorders>
              <w:top w:val="single" w:sz="4" w:space="0" w:color="auto"/>
              <w:left w:val="single" w:sz="4" w:space="0" w:color="auto"/>
              <w:bottom w:val="single" w:sz="4" w:space="0" w:color="auto"/>
              <w:right w:val="single" w:sz="4" w:space="0" w:color="auto"/>
            </w:tcBorders>
          </w:tcPr>
          <w:p w14:paraId="7FA6556A" w14:textId="0B30C168" w:rsidR="00DA4B5C" w:rsidRPr="009520A0" w:rsidRDefault="00DA4B5C" w:rsidP="00DA4B5C">
            <w:pPr>
              <w:tabs>
                <w:tab w:val="clear" w:pos="0"/>
                <w:tab w:val="clear" w:pos="360"/>
              </w:tabs>
              <w:ind w:left="-19"/>
            </w:pPr>
            <w:r>
              <w:rPr>
                <w:rFonts w:cs="Arial"/>
              </w:rPr>
              <w:t>Execution + 335 days</w:t>
            </w:r>
          </w:p>
        </w:tc>
      </w:tr>
      <w:tr w:rsidR="00DA4B5C" w:rsidRPr="009520A0" w14:paraId="07AE3125" w14:textId="77777777" w:rsidTr="001E44AA">
        <w:trPr>
          <w:cantSplit/>
        </w:trPr>
        <w:tc>
          <w:tcPr>
            <w:tcW w:w="450" w:type="dxa"/>
          </w:tcPr>
          <w:p w14:paraId="10825C1D" w14:textId="32065BFC" w:rsidR="00DA4B5C" w:rsidRPr="009520A0" w:rsidDel="00B87F52" w:rsidRDefault="000974E2" w:rsidP="00DA4B5C">
            <w:pPr>
              <w:tabs>
                <w:tab w:val="clear" w:pos="0"/>
              </w:tabs>
              <w:ind w:left="0"/>
            </w:pPr>
            <w:r>
              <w:rPr>
                <w:rFonts w:cs="Arial"/>
              </w:rPr>
              <w:lastRenderedPageBreak/>
              <w:t>14</w:t>
            </w:r>
          </w:p>
        </w:tc>
        <w:tc>
          <w:tcPr>
            <w:tcW w:w="2160" w:type="dxa"/>
            <w:tcBorders>
              <w:top w:val="single" w:sz="4" w:space="0" w:color="auto"/>
              <w:left w:val="single" w:sz="4" w:space="0" w:color="auto"/>
              <w:bottom w:val="single" w:sz="4" w:space="0" w:color="auto"/>
              <w:right w:val="single" w:sz="4" w:space="0" w:color="auto"/>
            </w:tcBorders>
          </w:tcPr>
          <w:p w14:paraId="2DE28201" w14:textId="6D8A888F" w:rsidR="00DA4B5C" w:rsidRPr="009520A0" w:rsidRDefault="00DA4B5C" w:rsidP="00DA4B5C">
            <w:pPr>
              <w:tabs>
                <w:tab w:val="clear" w:pos="0"/>
              </w:tabs>
              <w:ind w:left="0"/>
            </w:pPr>
            <w:r>
              <w:rPr>
                <w:rFonts w:cs="Arial"/>
              </w:rPr>
              <w:t>Configuration &amp; Build</w:t>
            </w:r>
          </w:p>
        </w:tc>
        <w:tc>
          <w:tcPr>
            <w:tcW w:w="1620" w:type="dxa"/>
            <w:tcBorders>
              <w:top w:val="single" w:sz="4" w:space="0" w:color="auto"/>
              <w:left w:val="single" w:sz="4" w:space="0" w:color="auto"/>
              <w:bottom w:val="single" w:sz="4" w:space="0" w:color="auto"/>
              <w:right w:val="single" w:sz="4" w:space="0" w:color="auto"/>
            </w:tcBorders>
          </w:tcPr>
          <w:p w14:paraId="65A23CD3" w14:textId="76A5D8D9" w:rsidR="00DA4B5C" w:rsidRPr="009520A0" w:rsidRDefault="00DA4B5C" w:rsidP="00DA4B5C">
            <w:pPr>
              <w:tabs>
                <w:tab w:val="clear" w:pos="0"/>
                <w:tab w:val="clear" w:pos="360"/>
              </w:tabs>
              <w:ind w:left="-20"/>
            </w:pPr>
            <w:r>
              <w:rPr>
                <w:rFonts w:cs="Arial"/>
              </w:rPr>
              <w:t>Build / Unit Testing Complete</w:t>
            </w:r>
          </w:p>
        </w:tc>
        <w:tc>
          <w:tcPr>
            <w:tcW w:w="2790" w:type="dxa"/>
            <w:tcBorders>
              <w:top w:val="single" w:sz="4" w:space="0" w:color="auto"/>
              <w:left w:val="single" w:sz="4" w:space="0" w:color="auto"/>
              <w:bottom w:val="single" w:sz="4" w:space="0" w:color="auto"/>
              <w:right w:val="single" w:sz="4" w:space="0" w:color="auto"/>
            </w:tcBorders>
          </w:tcPr>
          <w:p w14:paraId="1C044A0A" w14:textId="537CE342" w:rsidR="00DA4B5C" w:rsidRPr="009520A0" w:rsidRDefault="00DA4B5C" w:rsidP="00DA4B5C">
            <w:pPr>
              <w:tabs>
                <w:tab w:val="clear" w:pos="0"/>
                <w:tab w:val="clear" w:pos="360"/>
              </w:tabs>
              <w:ind w:left="0"/>
            </w:pPr>
            <w:r>
              <w:rPr>
                <w:rFonts w:cs="Arial"/>
              </w:rPr>
              <w:t xml:space="preserve">Documentation and validation evidence </w:t>
            </w:r>
            <w:proofErr w:type="gramStart"/>
            <w:r>
              <w:rPr>
                <w:rFonts w:cs="Arial"/>
              </w:rPr>
              <w:t>demonstrating</w:t>
            </w:r>
            <w:proofErr w:type="gramEnd"/>
            <w:r>
              <w:rPr>
                <w:rFonts w:cs="Arial"/>
              </w:rPr>
              <w:t xml:space="preserve"> completion of Supplier-led build verification and unit testing activities associated with configured system functionality, integrations, workflows, interfaces, validations, calculations, business rules, notifications, reports, and other implemented solution components. The Supplier shall execute unit testing activities to verify that configured and developed solution components function according to approved requirements and technical specifications prior to formal System Integration Testing (SIT). The deliverable shall include testing evidence, defect tracking, defect remediation status, test summaries, and confirmation of readiness to proceed into downstream testing phases.</w:t>
            </w:r>
          </w:p>
        </w:tc>
        <w:tc>
          <w:tcPr>
            <w:tcW w:w="2970" w:type="dxa"/>
            <w:tcBorders>
              <w:top w:val="single" w:sz="4" w:space="0" w:color="auto"/>
              <w:left w:val="single" w:sz="4" w:space="0" w:color="auto"/>
              <w:bottom w:val="single" w:sz="4" w:space="0" w:color="auto"/>
              <w:right w:val="single" w:sz="4" w:space="0" w:color="auto"/>
            </w:tcBorders>
          </w:tcPr>
          <w:p w14:paraId="6B991DDF" w14:textId="3903A27F" w:rsidR="00DA4B5C" w:rsidRPr="009520A0" w:rsidRDefault="009364F7" w:rsidP="00DA4B5C">
            <w:pPr>
              <w:tabs>
                <w:tab w:val="clear" w:pos="0"/>
                <w:tab w:val="clear" w:pos="360"/>
              </w:tabs>
              <w:ind w:left="-21"/>
            </w:pPr>
            <w:r>
              <w:rPr>
                <w:rFonts w:cs="Arial"/>
              </w:rPr>
              <w:t>U</w:t>
            </w:r>
            <w:r w:rsidR="00DA4B5C">
              <w:rPr>
                <w:rFonts w:cs="Arial"/>
              </w:rPr>
              <w:t>nit testing activities completed for all configured and developed solution components; required unit test cases executed and documented; critical and high-severity unit test defects resolved or mitigated; testing evidence and defect tracking documentation provided; integrations, workflows, calculations, validations, and interfaces verified to function according to approved specifications; no unresolved issues materially impacting progression into SIT activities; Supplier confirms operational readiness to proceed into formal integration and system testing phases.</w:t>
            </w:r>
          </w:p>
        </w:tc>
        <w:tc>
          <w:tcPr>
            <w:tcW w:w="1233" w:type="dxa"/>
            <w:tcBorders>
              <w:top w:val="single" w:sz="4" w:space="0" w:color="auto"/>
              <w:left w:val="single" w:sz="4" w:space="0" w:color="auto"/>
              <w:bottom w:val="single" w:sz="4" w:space="0" w:color="auto"/>
              <w:right w:val="single" w:sz="4" w:space="0" w:color="auto"/>
            </w:tcBorders>
          </w:tcPr>
          <w:p w14:paraId="6C1BF5B6" w14:textId="71E2736C" w:rsidR="00DA4B5C" w:rsidRPr="009520A0" w:rsidRDefault="00DA4B5C" w:rsidP="00DA4B5C">
            <w:pPr>
              <w:tabs>
                <w:tab w:val="clear" w:pos="0"/>
                <w:tab w:val="clear" w:pos="360"/>
              </w:tabs>
              <w:ind w:left="-19"/>
            </w:pPr>
            <w:r>
              <w:rPr>
                <w:rFonts w:cs="Arial"/>
              </w:rPr>
              <w:t>Execution + 396 days</w:t>
            </w:r>
          </w:p>
        </w:tc>
      </w:tr>
      <w:tr w:rsidR="00DA4B5C" w:rsidRPr="009520A0" w14:paraId="63CCB470" w14:textId="77777777" w:rsidTr="001E44AA">
        <w:trPr>
          <w:cantSplit/>
        </w:trPr>
        <w:tc>
          <w:tcPr>
            <w:tcW w:w="450" w:type="dxa"/>
          </w:tcPr>
          <w:p w14:paraId="388FCC5C" w14:textId="5B7DB4B5" w:rsidR="00DA4B5C" w:rsidRPr="009520A0" w:rsidDel="00B87F52" w:rsidRDefault="000974E2" w:rsidP="00DA4B5C">
            <w:pPr>
              <w:tabs>
                <w:tab w:val="clear" w:pos="0"/>
              </w:tabs>
              <w:ind w:left="0"/>
            </w:pPr>
            <w:r>
              <w:rPr>
                <w:rFonts w:cs="Arial"/>
              </w:rPr>
              <w:t>15</w:t>
            </w:r>
          </w:p>
        </w:tc>
        <w:tc>
          <w:tcPr>
            <w:tcW w:w="2160" w:type="dxa"/>
            <w:tcBorders>
              <w:top w:val="single" w:sz="4" w:space="0" w:color="auto"/>
              <w:left w:val="single" w:sz="4" w:space="0" w:color="auto"/>
              <w:bottom w:val="single" w:sz="4" w:space="0" w:color="auto"/>
              <w:right w:val="single" w:sz="4" w:space="0" w:color="auto"/>
            </w:tcBorders>
          </w:tcPr>
          <w:p w14:paraId="40A00CD1" w14:textId="2BFE2B22" w:rsidR="00DA4B5C" w:rsidRPr="009520A0" w:rsidRDefault="00DA4B5C" w:rsidP="00DA4B5C">
            <w:pPr>
              <w:tabs>
                <w:tab w:val="clear" w:pos="0"/>
              </w:tabs>
              <w:ind w:left="0"/>
            </w:pPr>
            <w:r>
              <w:rPr>
                <w:rFonts w:cs="Arial"/>
              </w:rPr>
              <w:t>Data Conversion &amp; Migration</w:t>
            </w:r>
          </w:p>
        </w:tc>
        <w:tc>
          <w:tcPr>
            <w:tcW w:w="1620" w:type="dxa"/>
            <w:tcBorders>
              <w:top w:val="single" w:sz="4" w:space="0" w:color="auto"/>
              <w:left w:val="single" w:sz="4" w:space="0" w:color="auto"/>
              <w:bottom w:val="single" w:sz="4" w:space="0" w:color="auto"/>
              <w:right w:val="single" w:sz="4" w:space="0" w:color="auto"/>
            </w:tcBorders>
          </w:tcPr>
          <w:p w14:paraId="5718867D" w14:textId="50C9758B" w:rsidR="00DA4B5C" w:rsidRPr="009520A0" w:rsidRDefault="00DA4B5C" w:rsidP="00DA4B5C">
            <w:pPr>
              <w:tabs>
                <w:tab w:val="clear" w:pos="0"/>
                <w:tab w:val="clear" w:pos="360"/>
              </w:tabs>
              <w:ind w:left="-20"/>
            </w:pPr>
            <w:r>
              <w:rPr>
                <w:rFonts w:cs="Arial"/>
              </w:rPr>
              <w:t>Data Conversion and Management Plan</w:t>
            </w:r>
          </w:p>
        </w:tc>
        <w:tc>
          <w:tcPr>
            <w:tcW w:w="2790" w:type="dxa"/>
            <w:tcBorders>
              <w:top w:val="single" w:sz="4" w:space="0" w:color="auto"/>
              <w:left w:val="single" w:sz="4" w:space="0" w:color="auto"/>
              <w:bottom w:val="single" w:sz="4" w:space="0" w:color="auto"/>
              <w:right w:val="single" w:sz="4" w:space="0" w:color="auto"/>
            </w:tcBorders>
          </w:tcPr>
          <w:p w14:paraId="62EC5E12" w14:textId="5BAF2631" w:rsidR="00DA4B5C" w:rsidRPr="009520A0" w:rsidRDefault="00DA4B5C" w:rsidP="00DA4B5C">
            <w:pPr>
              <w:tabs>
                <w:tab w:val="clear" w:pos="0"/>
                <w:tab w:val="clear" w:pos="360"/>
              </w:tabs>
              <w:ind w:left="0"/>
            </w:pPr>
            <w:r>
              <w:rPr>
                <w:rFonts w:cs="Arial"/>
              </w:rPr>
              <w:t>A detailed plan describing the Supplier’s approach for extraction, transformation, loading (ETL), validation, reconciliation, migration sequencing, migration environments, rollback procedures, issue management, conversion testing, reconciliation reporting, and final production migration activities. The plan shall identify all legacy data sources, migration dependencies, data quality considerations, validation methods, and reconciliation procedures.</w:t>
            </w:r>
          </w:p>
        </w:tc>
        <w:tc>
          <w:tcPr>
            <w:tcW w:w="2970" w:type="dxa"/>
            <w:tcBorders>
              <w:top w:val="single" w:sz="4" w:space="0" w:color="auto"/>
              <w:left w:val="single" w:sz="4" w:space="0" w:color="auto"/>
              <w:bottom w:val="single" w:sz="4" w:space="0" w:color="auto"/>
              <w:right w:val="single" w:sz="4" w:space="0" w:color="auto"/>
            </w:tcBorders>
          </w:tcPr>
          <w:p w14:paraId="20E1D1A0" w14:textId="41A0D3D1" w:rsidR="00DA4B5C" w:rsidRPr="009520A0" w:rsidRDefault="003D187F" w:rsidP="00DA4B5C">
            <w:pPr>
              <w:tabs>
                <w:tab w:val="clear" w:pos="0"/>
                <w:tab w:val="clear" w:pos="360"/>
              </w:tabs>
              <w:ind w:left="-21"/>
            </w:pPr>
            <w:r>
              <w:rPr>
                <w:rFonts w:cs="Arial"/>
              </w:rPr>
              <w:t>Submitted Plan identifies all</w:t>
            </w:r>
            <w:r w:rsidR="00DA4B5C">
              <w:rPr>
                <w:rFonts w:cs="Arial"/>
              </w:rPr>
              <w:t xml:space="preserve"> legacy data sources; migration methodology documented; ETL processes defined; reconciliation and validation procedures documented; rollback procedures included; migration schedule aligned with implementation milestones; data quality and issue management procedures defined; auditability and traceability requirements addressed.</w:t>
            </w:r>
          </w:p>
        </w:tc>
        <w:tc>
          <w:tcPr>
            <w:tcW w:w="1233" w:type="dxa"/>
            <w:tcBorders>
              <w:top w:val="single" w:sz="4" w:space="0" w:color="auto"/>
              <w:left w:val="single" w:sz="4" w:space="0" w:color="auto"/>
              <w:bottom w:val="single" w:sz="4" w:space="0" w:color="auto"/>
              <w:right w:val="single" w:sz="4" w:space="0" w:color="auto"/>
            </w:tcBorders>
          </w:tcPr>
          <w:p w14:paraId="1233AEFC" w14:textId="19EEBEBD" w:rsidR="00DA4B5C" w:rsidRPr="009520A0" w:rsidRDefault="00DA4B5C" w:rsidP="00DA4B5C">
            <w:pPr>
              <w:tabs>
                <w:tab w:val="clear" w:pos="0"/>
                <w:tab w:val="clear" w:pos="360"/>
              </w:tabs>
              <w:ind w:left="-19"/>
            </w:pPr>
            <w:r>
              <w:rPr>
                <w:rFonts w:cs="Arial"/>
              </w:rPr>
              <w:t>Execution + 107 days</w:t>
            </w:r>
          </w:p>
        </w:tc>
      </w:tr>
      <w:tr w:rsidR="00DA4B5C" w:rsidRPr="009520A0" w14:paraId="7C891D1F" w14:textId="77777777" w:rsidTr="001E44AA">
        <w:trPr>
          <w:cantSplit/>
        </w:trPr>
        <w:tc>
          <w:tcPr>
            <w:tcW w:w="450" w:type="dxa"/>
          </w:tcPr>
          <w:p w14:paraId="4BA805EB" w14:textId="51EACC78" w:rsidR="00DA4B5C" w:rsidRPr="009520A0" w:rsidDel="00B87F52" w:rsidRDefault="000974E2" w:rsidP="00DA4B5C">
            <w:pPr>
              <w:tabs>
                <w:tab w:val="clear" w:pos="0"/>
              </w:tabs>
              <w:ind w:left="0"/>
            </w:pPr>
            <w:r>
              <w:rPr>
                <w:rFonts w:cs="Arial"/>
              </w:rPr>
              <w:lastRenderedPageBreak/>
              <w:t>16</w:t>
            </w:r>
          </w:p>
        </w:tc>
        <w:tc>
          <w:tcPr>
            <w:tcW w:w="2160" w:type="dxa"/>
            <w:tcBorders>
              <w:top w:val="single" w:sz="4" w:space="0" w:color="auto"/>
              <w:left w:val="single" w:sz="4" w:space="0" w:color="auto"/>
              <w:bottom w:val="single" w:sz="4" w:space="0" w:color="auto"/>
              <w:right w:val="single" w:sz="4" w:space="0" w:color="auto"/>
            </w:tcBorders>
          </w:tcPr>
          <w:p w14:paraId="3F33240C" w14:textId="737EEAE3" w:rsidR="00DA4B5C" w:rsidRPr="009520A0" w:rsidRDefault="00DA4B5C" w:rsidP="00DA4B5C">
            <w:pPr>
              <w:tabs>
                <w:tab w:val="clear" w:pos="0"/>
              </w:tabs>
              <w:ind w:left="0"/>
            </w:pPr>
            <w:r>
              <w:rPr>
                <w:rFonts w:cs="Arial"/>
              </w:rPr>
              <w:t>Data Conversion &amp; Migration</w:t>
            </w:r>
          </w:p>
        </w:tc>
        <w:tc>
          <w:tcPr>
            <w:tcW w:w="1620" w:type="dxa"/>
            <w:tcBorders>
              <w:top w:val="single" w:sz="4" w:space="0" w:color="auto"/>
              <w:left w:val="single" w:sz="4" w:space="0" w:color="auto"/>
              <w:bottom w:val="single" w:sz="4" w:space="0" w:color="auto"/>
              <w:right w:val="single" w:sz="4" w:space="0" w:color="auto"/>
            </w:tcBorders>
          </w:tcPr>
          <w:p w14:paraId="27FAC7C3" w14:textId="67060D1C" w:rsidR="00DA4B5C" w:rsidRPr="009520A0" w:rsidRDefault="00DA4B5C" w:rsidP="00DA4B5C">
            <w:pPr>
              <w:tabs>
                <w:tab w:val="clear" w:pos="0"/>
                <w:tab w:val="clear" w:pos="360"/>
              </w:tabs>
              <w:ind w:left="-20"/>
            </w:pPr>
            <w:r>
              <w:rPr>
                <w:rFonts w:cs="Arial"/>
              </w:rPr>
              <w:t>Initial Conversion Results Report</w:t>
            </w:r>
          </w:p>
        </w:tc>
        <w:tc>
          <w:tcPr>
            <w:tcW w:w="2790" w:type="dxa"/>
            <w:tcBorders>
              <w:top w:val="single" w:sz="4" w:space="0" w:color="auto"/>
              <w:left w:val="single" w:sz="4" w:space="0" w:color="auto"/>
              <w:bottom w:val="single" w:sz="4" w:space="0" w:color="auto"/>
              <w:right w:val="single" w:sz="4" w:space="0" w:color="auto"/>
            </w:tcBorders>
          </w:tcPr>
          <w:p w14:paraId="5ACE50CA" w14:textId="6E31D4BE" w:rsidR="00DA4B5C" w:rsidRPr="009520A0" w:rsidRDefault="00DA4B5C" w:rsidP="00DA4B5C">
            <w:pPr>
              <w:tabs>
                <w:tab w:val="clear" w:pos="0"/>
                <w:tab w:val="clear" w:pos="360"/>
              </w:tabs>
              <w:ind w:left="0"/>
            </w:pPr>
            <w:r>
              <w:rPr>
                <w:rFonts w:cs="Arial"/>
              </w:rPr>
              <w:t xml:space="preserve">A detailed data conversion execution and reconciliation report documenting the results of initial legacy data migration and conversion activities associated with the New </w:t>
            </w:r>
            <w:proofErr w:type="spellStart"/>
            <w:r>
              <w:rPr>
                <w:rFonts w:cs="Arial"/>
              </w:rPr>
              <w:t>SNPWeb</w:t>
            </w:r>
            <w:proofErr w:type="spellEnd"/>
            <w:r>
              <w:rPr>
                <w:rFonts w:cs="Arial"/>
              </w:rPr>
              <w:t xml:space="preserve"> solution. The report shall summarize migrated data volumes, migration execution results, identified data discrepancies, reconciliation findings, conversion errors, data quality observations, validation outcomes, unresolved migration issues, remediation recommendations, and readiness for downstream testing and validation activities. The report shall include results associated with historical program data, institutional records, review data, financial data, integrations, and other migrated information included within the approved migration scope.</w:t>
            </w:r>
          </w:p>
        </w:tc>
        <w:tc>
          <w:tcPr>
            <w:tcW w:w="2970" w:type="dxa"/>
            <w:tcBorders>
              <w:top w:val="single" w:sz="4" w:space="0" w:color="auto"/>
              <w:left w:val="single" w:sz="4" w:space="0" w:color="auto"/>
              <w:bottom w:val="single" w:sz="4" w:space="0" w:color="auto"/>
              <w:right w:val="single" w:sz="4" w:space="0" w:color="auto"/>
            </w:tcBorders>
          </w:tcPr>
          <w:p w14:paraId="37FE4421" w14:textId="37B305BD" w:rsidR="00DA4B5C" w:rsidRPr="009520A0" w:rsidRDefault="009364F7" w:rsidP="00DA4B5C">
            <w:pPr>
              <w:tabs>
                <w:tab w:val="clear" w:pos="0"/>
                <w:tab w:val="clear" w:pos="360"/>
              </w:tabs>
              <w:ind w:left="-21"/>
            </w:pPr>
            <w:r>
              <w:rPr>
                <w:rFonts w:cs="Arial"/>
              </w:rPr>
              <w:t>I</w:t>
            </w:r>
            <w:r w:rsidR="00DA4B5C">
              <w:rPr>
                <w:rFonts w:cs="Arial"/>
              </w:rPr>
              <w:t>nitial conversion activities completed according to approved migration procedures; migrated record counts and reconciliation results documented; conversion issues and discrepancies identified and categorized; data validation activities completed; critical migration defects resolved or mitigation plans approved; unresolved issues documented with disposition and remediation approach; migration results support progression into downstream testing and operational validation activities; no unresolved critical data conversion issues remain that materially impact testing readiness or business operations.</w:t>
            </w:r>
          </w:p>
        </w:tc>
        <w:tc>
          <w:tcPr>
            <w:tcW w:w="1233" w:type="dxa"/>
            <w:tcBorders>
              <w:top w:val="single" w:sz="4" w:space="0" w:color="auto"/>
              <w:left w:val="single" w:sz="4" w:space="0" w:color="auto"/>
              <w:bottom w:val="single" w:sz="4" w:space="0" w:color="auto"/>
              <w:right w:val="single" w:sz="4" w:space="0" w:color="auto"/>
            </w:tcBorders>
          </w:tcPr>
          <w:p w14:paraId="30886B4C" w14:textId="1B5B5045" w:rsidR="00DA4B5C" w:rsidRPr="009520A0" w:rsidRDefault="00DA4B5C" w:rsidP="00DA4B5C">
            <w:pPr>
              <w:tabs>
                <w:tab w:val="clear" w:pos="0"/>
                <w:tab w:val="clear" w:pos="360"/>
              </w:tabs>
              <w:ind w:left="-19"/>
            </w:pPr>
            <w:r>
              <w:rPr>
                <w:rFonts w:cs="Arial"/>
              </w:rPr>
              <w:t>Execution + 380 days</w:t>
            </w:r>
          </w:p>
        </w:tc>
      </w:tr>
      <w:tr w:rsidR="0025461F" w:rsidRPr="00AB0F72" w14:paraId="30D4BC47" w14:textId="77777777" w:rsidTr="001E44AA">
        <w:trPr>
          <w:cantSplit/>
        </w:trPr>
        <w:tc>
          <w:tcPr>
            <w:tcW w:w="450" w:type="dxa"/>
          </w:tcPr>
          <w:p w14:paraId="786CA467" w14:textId="69EFFDF2" w:rsidR="0025461F" w:rsidRPr="00AB0F72" w:rsidDel="00B87F52" w:rsidRDefault="000974E2" w:rsidP="0025461F">
            <w:pPr>
              <w:tabs>
                <w:tab w:val="clear" w:pos="0"/>
              </w:tabs>
              <w:ind w:left="0"/>
            </w:pPr>
            <w:r>
              <w:rPr>
                <w:rFonts w:cs="Arial"/>
              </w:rPr>
              <w:lastRenderedPageBreak/>
              <w:t>17</w:t>
            </w:r>
          </w:p>
        </w:tc>
        <w:tc>
          <w:tcPr>
            <w:tcW w:w="2160" w:type="dxa"/>
            <w:tcBorders>
              <w:top w:val="single" w:sz="4" w:space="0" w:color="auto"/>
              <w:left w:val="single" w:sz="4" w:space="0" w:color="auto"/>
              <w:bottom w:val="single" w:sz="4" w:space="0" w:color="auto"/>
              <w:right w:val="single" w:sz="4" w:space="0" w:color="auto"/>
            </w:tcBorders>
          </w:tcPr>
          <w:p w14:paraId="0DF0036C" w14:textId="5E8708F3" w:rsidR="0025461F" w:rsidRPr="00AB0F72" w:rsidRDefault="0025461F" w:rsidP="0025461F">
            <w:pPr>
              <w:tabs>
                <w:tab w:val="clear" w:pos="0"/>
              </w:tabs>
              <w:ind w:left="0"/>
            </w:pPr>
            <w:r>
              <w:rPr>
                <w:rFonts w:cs="Arial"/>
              </w:rPr>
              <w:t>Data Conversion &amp; Migration</w:t>
            </w:r>
          </w:p>
        </w:tc>
        <w:tc>
          <w:tcPr>
            <w:tcW w:w="1620" w:type="dxa"/>
            <w:tcBorders>
              <w:top w:val="single" w:sz="4" w:space="0" w:color="auto"/>
              <w:left w:val="single" w:sz="4" w:space="0" w:color="auto"/>
              <w:bottom w:val="single" w:sz="4" w:space="0" w:color="auto"/>
              <w:right w:val="single" w:sz="4" w:space="0" w:color="auto"/>
            </w:tcBorders>
          </w:tcPr>
          <w:p w14:paraId="4BC0064C" w14:textId="7D6F3DCC" w:rsidR="0025461F" w:rsidRPr="00AB0F72" w:rsidRDefault="0025461F" w:rsidP="0025461F">
            <w:pPr>
              <w:tabs>
                <w:tab w:val="clear" w:pos="0"/>
                <w:tab w:val="clear" w:pos="360"/>
              </w:tabs>
              <w:ind w:left="-20"/>
            </w:pPr>
            <w:r>
              <w:rPr>
                <w:rFonts w:cs="Arial"/>
              </w:rPr>
              <w:t>Migration Validation Report</w:t>
            </w:r>
          </w:p>
        </w:tc>
        <w:tc>
          <w:tcPr>
            <w:tcW w:w="2790" w:type="dxa"/>
            <w:tcBorders>
              <w:top w:val="single" w:sz="4" w:space="0" w:color="auto"/>
              <w:left w:val="single" w:sz="4" w:space="0" w:color="auto"/>
              <w:bottom w:val="single" w:sz="4" w:space="0" w:color="auto"/>
              <w:right w:val="single" w:sz="4" w:space="0" w:color="auto"/>
            </w:tcBorders>
          </w:tcPr>
          <w:p w14:paraId="20BE7711" w14:textId="2FA2AE0D" w:rsidR="0025461F" w:rsidRPr="00AB0F72" w:rsidRDefault="0025461F" w:rsidP="0025461F">
            <w:pPr>
              <w:tabs>
                <w:tab w:val="clear" w:pos="0"/>
                <w:tab w:val="clear" w:pos="360"/>
              </w:tabs>
              <w:ind w:left="0"/>
            </w:pPr>
            <w:r>
              <w:rPr>
                <w:rFonts w:cs="Arial"/>
              </w:rPr>
              <w:t xml:space="preserve">A comprehensive validation and reconciliation report documenting the final verification of migrated data accuracy, completeness, integrity, usability, auditability, and operational readiness within the New </w:t>
            </w:r>
            <w:proofErr w:type="spellStart"/>
            <w:r>
              <w:rPr>
                <w:rFonts w:cs="Arial"/>
              </w:rPr>
              <w:t>SNPWeb</w:t>
            </w:r>
            <w:proofErr w:type="spellEnd"/>
            <w:r>
              <w:rPr>
                <w:rFonts w:cs="Arial"/>
              </w:rPr>
              <w:t xml:space="preserve"> solution. The report shall summarize migration validation activities performed across all in-scope data domains, including program participation records, claims data, administrative reviews, financial records, sponsor/site information, reporting data, user information, and historical records. The deliverable shall include reconciliation results, exception reporting, issue remediation outcomes, validation methodologies, unresolved discrepancies, business user validation feedback, and final migration readiness recommendations.</w:t>
            </w:r>
          </w:p>
        </w:tc>
        <w:tc>
          <w:tcPr>
            <w:tcW w:w="2970" w:type="dxa"/>
            <w:tcBorders>
              <w:top w:val="single" w:sz="4" w:space="0" w:color="auto"/>
              <w:left w:val="single" w:sz="4" w:space="0" w:color="auto"/>
              <w:bottom w:val="single" w:sz="4" w:space="0" w:color="auto"/>
              <w:right w:val="single" w:sz="4" w:space="0" w:color="auto"/>
            </w:tcBorders>
          </w:tcPr>
          <w:p w14:paraId="45EA7867" w14:textId="36EE2866" w:rsidR="0025461F" w:rsidRPr="00AB0F72" w:rsidRDefault="009364F7" w:rsidP="0025461F">
            <w:pPr>
              <w:tabs>
                <w:tab w:val="clear" w:pos="0"/>
                <w:tab w:val="clear" w:pos="360"/>
              </w:tabs>
              <w:ind w:left="-21"/>
            </w:pPr>
            <w:r>
              <w:rPr>
                <w:rFonts w:cs="Arial"/>
              </w:rPr>
              <w:t>M</w:t>
            </w:r>
            <w:r w:rsidR="0025461F">
              <w:rPr>
                <w:rFonts w:cs="Arial"/>
              </w:rPr>
              <w:t>igrated data validated for completeness, accuracy, integrity, and usability; reconciliation activities completed successfully; business users confirm accessibility and usability of migrated data; migration discrepancies identified and dispositioned; critical data discrepancies resolved or mitigated; auditability and historical reporting capabilities validated; no unresolved migration issues materially impacting operational readiness, compliance requirements, reporting, or production deployment activities; migration validation supports approval for production go-live activities.</w:t>
            </w:r>
          </w:p>
        </w:tc>
        <w:tc>
          <w:tcPr>
            <w:tcW w:w="1233" w:type="dxa"/>
            <w:tcBorders>
              <w:top w:val="single" w:sz="4" w:space="0" w:color="auto"/>
              <w:left w:val="single" w:sz="4" w:space="0" w:color="auto"/>
              <w:bottom w:val="single" w:sz="4" w:space="0" w:color="auto"/>
              <w:right w:val="single" w:sz="4" w:space="0" w:color="auto"/>
            </w:tcBorders>
          </w:tcPr>
          <w:p w14:paraId="4F19EE38" w14:textId="72EA37C7" w:rsidR="0025461F" w:rsidRPr="00AB0F72" w:rsidRDefault="0025461F" w:rsidP="0025461F">
            <w:pPr>
              <w:tabs>
                <w:tab w:val="clear" w:pos="0"/>
                <w:tab w:val="clear" w:pos="360"/>
              </w:tabs>
              <w:ind w:left="-19"/>
            </w:pPr>
            <w:r>
              <w:rPr>
                <w:rFonts w:cs="Arial"/>
              </w:rPr>
              <w:t>Execution + 472 days</w:t>
            </w:r>
          </w:p>
        </w:tc>
      </w:tr>
      <w:tr w:rsidR="0025461F" w:rsidRPr="00AB0F72" w14:paraId="437731B8" w14:textId="77777777" w:rsidTr="001E44AA">
        <w:trPr>
          <w:cantSplit/>
        </w:trPr>
        <w:tc>
          <w:tcPr>
            <w:tcW w:w="450" w:type="dxa"/>
          </w:tcPr>
          <w:p w14:paraId="4BDAE484" w14:textId="699091B7" w:rsidR="0025461F" w:rsidRPr="00AB0F72" w:rsidRDefault="000974E2" w:rsidP="0025461F">
            <w:pPr>
              <w:tabs>
                <w:tab w:val="clear" w:pos="0"/>
              </w:tabs>
              <w:ind w:left="0"/>
            </w:pPr>
            <w:r>
              <w:rPr>
                <w:rFonts w:cs="Arial"/>
              </w:rPr>
              <w:lastRenderedPageBreak/>
              <w:t>18</w:t>
            </w:r>
          </w:p>
        </w:tc>
        <w:tc>
          <w:tcPr>
            <w:tcW w:w="2160" w:type="dxa"/>
            <w:tcBorders>
              <w:top w:val="single" w:sz="4" w:space="0" w:color="auto"/>
              <w:left w:val="single" w:sz="4" w:space="0" w:color="auto"/>
              <w:bottom w:val="single" w:sz="4" w:space="0" w:color="auto"/>
              <w:right w:val="single" w:sz="4" w:space="0" w:color="auto"/>
            </w:tcBorders>
          </w:tcPr>
          <w:p w14:paraId="6C47B2C7" w14:textId="00F0232F" w:rsidR="0025461F" w:rsidRPr="00AB0F72" w:rsidRDefault="0025461F" w:rsidP="0025461F">
            <w:pPr>
              <w:tabs>
                <w:tab w:val="clear" w:pos="0"/>
              </w:tabs>
              <w:ind w:left="0"/>
            </w:pPr>
            <w:r>
              <w:rPr>
                <w:rFonts w:cs="Arial"/>
              </w:rPr>
              <w:t>Integration Development</w:t>
            </w:r>
          </w:p>
        </w:tc>
        <w:tc>
          <w:tcPr>
            <w:tcW w:w="1620" w:type="dxa"/>
            <w:tcBorders>
              <w:top w:val="single" w:sz="4" w:space="0" w:color="auto"/>
              <w:left w:val="single" w:sz="4" w:space="0" w:color="auto"/>
              <w:bottom w:val="single" w:sz="4" w:space="0" w:color="auto"/>
              <w:right w:val="single" w:sz="4" w:space="0" w:color="auto"/>
            </w:tcBorders>
          </w:tcPr>
          <w:p w14:paraId="15A264F9" w14:textId="17826A3D" w:rsidR="0025461F" w:rsidRPr="00AB0F72" w:rsidRDefault="0025461F" w:rsidP="0025461F">
            <w:pPr>
              <w:tabs>
                <w:tab w:val="clear" w:pos="0"/>
                <w:tab w:val="clear" w:pos="360"/>
              </w:tabs>
              <w:ind w:left="-20"/>
            </w:pPr>
            <w:r>
              <w:rPr>
                <w:rFonts w:cs="Arial"/>
              </w:rPr>
              <w:t>Interface Control Documents (ICDs) and Integration Specifications</w:t>
            </w:r>
          </w:p>
        </w:tc>
        <w:tc>
          <w:tcPr>
            <w:tcW w:w="2790" w:type="dxa"/>
            <w:tcBorders>
              <w:top w:val="single" w:sz="4" w:space="0" w:color="auto"/>
              <w:left w:val="single" w:sz="4" w:space="0" w:color="auto"/>
              <w:bottom w:val="single" w:sz="4" w:space="0" w:color="auto"/>
              <w:right w:val="single" w:sz="4" w:space="0" w:color="auto"/>
            </w:tcBorders>
          </w:tcPr>
          <w:p w14:paraId="12084E7F" w14:textId="0132676E" w:rsidR="0025461F" w:rsidRPr="00AB0F72" w:rsidRDefault="0025461F" w:rsidP="0025461F">
            <w:pPr>
              <w:tabs>
                <w:tab w:val="clear" w:pos="0"/>
                <w:tab w:val="clear" w:pos="360"/>
              </w:tabs>
              <w:ind w:left="0"/>
            </w:pPr>
            <w:r>
              <w:rPr>
                <w:rFonts w:cs="Arial"/>
              </w:rPr>
              <w:t xml:space="preserve">A comprehensive set of technical and operational interface design documents defining all required integrations, interfaces, data exchanges, APIs, file transfers, interface dependencies, security requirements, communication protocols, scheduling requirements, error handling procedures, reconciliation procedures, monitoring requirements, and operational support expectations associated with the New </w:t>
            </w:r>
            <w:proofErr w:type="spellStart"/>
            <w:r>
              <w:rPr>
                <w:rFonts w:cs="Arial"/>
              </w:rPr>
              <w:t>SNPWeb</w:t>
            </w:r>
            <w:proofErr w:type="spellEnd"/>
            <w:r>
              <w:rPr>
                <w:rFonts w:cs="Arial"/>
              </w:rPr>
              <w:t xml:space="preserve"> solution. The deliverable shall document all inbound and outbound interfaces with external systems, including interface purpose, business rules, field mappings, data formats, transformation logic, authentication methods, transmission schedules, validation procedures, exception handling, retry logic, audit logging, and operational ownership responsibilities.</w:t>
            </w:r>
          </w:p>
        </w:tc>
        <w:tc>
          <w:tcPr>
            <w:tcW w:w="2970" w:type="dxa"/>
            <w:tcBorders>
              <w:top w:val="single" w:sz="4" w:space="0" w:color="auto"/>
              <w:left w:val="single" w:sz="4" w:space="0" w:color="auto"/>
              <w:bottom w:val="single" w:sz="4" w:space="0" w:color="auto"/>
              <w:right w:val="single" w:sz="4" w:space="0" w:color="auto"/>
            </w:tcBorders>
          </w:tcPr>
          <w:p w14:paraId="63B80DCA" w14:textId="6A331051" w:rsidR="0025461F" w:rsidRPr="00AB0F72" w:rsidRDefault="009364F7" w:rsidP="0025461F">
            <w:pPr>
              <w:tabs>
                <w:tab w:val="clear" w:pos="0"/>
                <w:tab w:val="clear" w:pos="360"/>
              </w:tabs>
              <w:ind w:left="-21"/>
            </w:pPr>
            <w:r>
              <w:rPr>
                <w:rFonts w:cs="Arial"/>
              </w:rPr>
              <w:t>All</w:t>
            </w:r>
            <w:r w:rsidR="0025461F">
              <w:rPr>
                <w:rFonts w:cs="Arial"/>
              </w:rPr>
              <w:t xml:space="preserve"> required interfaces and integrations documented; interface purposes, dependencies, and operational requirements defined; data mappings and transformation rules documented; security and authentication methods identified; interface scheduling and transmission procedures documented; reconciliation and error handling procedures defined; monitoring and support responsibilities assigned; technical and operational review activities completed; interface specifications support integration development, testing, operational support, and long-term maintenance activities; no unresolved integration design gaps remain that materially impact implementation readiness.</w:t>
            </w:r>
          </w:p>
        </w:tc>
        <w:tc>
          <w:tcPr>
            <w:tcW w:w="1233" w:type="dxa"/>
            <w:tcBorders>
              <w:top w:val="single" w:sz="4" w:space="0" w:color="auto"/>
              <w:left w:val="single" w:sz="4" w:space="0" w:color="auto"/>
              <w:bottom w:val="single" w:sz="4" w:space="0" w:color="auto"/>
              <w:right w:val="single" w:sz="4" w:space="0" w:color="auto"/>
            </w:tcBorders>
          </w:tcPr>
          <w:p w14:paraId="26F5EC4E" w14:textId="467C9CE3" w:rsidR="0025461F" w:rsidRPr="00AB0F72" w:rsidRDefault="0025461F" w:rsidP="0025461F">
            <w:pPr>
              <w:tabs>
                <w:tab w:val="clear" w:pos="0"/>
                <w:tab w:val="clear" w:pos="360"/>
              </w:tabs>
              <w:ind w:left="-19"/>
            </w:pPr>
            <w:r>
              <w:rPr>
                <w:rFonts w:cs="Arial"/>
              </w:rPr>
              <w:t>Execution + 123 days</w:t>
            </w:r>
          </w:p>
        </w:tc>
      </w:tr>
      <w:tr w:rsidR="0025461F" w:rsidRPr="00AB0F72" w14:paraId="3D7554B0" w14:textId="77777777" w:rsidTr="001E44AA">
        <w:trPr>
          <w:cantSplit/>
        </w:trPr>
        <w:tc>
          <w:tcPr>
            <w:tcW w:w="450" w:type="dxa"/>
          </w:tcPr>
          <w:p w14:paraId="791713A9" w14:textId="4405D069" w:rsidR="0025461F" w:rsidRPr="00AB0F72" w:rsidRDefault="000974E2" w:rsidP="0025461F">
            <w:pPr>
              <w:tabs>
                <w:tab w:val="clear" w:pos="0"/>
              </w:tabs>
              <w:ind w:left="0"/>
            </w:pPr>
            <w:r>
              <w:rPr>
                <w:rFonts w:cs="Arial"/>
              </w:rPr>
              <w:t>19</w:t>
            </w:r>
          </w:p>
        </w:tc>
        <w:tc>
          <w:tcPr>
            <w:tcW w:w="2160" w:type="dxa"/>
            <w:tcBorders>
              <w:top w:val="single" w:sz="4" w:space="0" w:color="auto"/>
              <w:left w:val="single" w:sz="4" w:space="0" w:color="auto"/>
              <w:bottom w:val="single" w:sz="4" w:space="0" w:color="auto"/>
              <w:right w:val="single" w:sz="4" w:space="0" w:color="auto"/>
            </w:tcBorders>
          </w:tcPr>
          <w:p w14:paraId="4EBB4153" w14:textId="29F602F0" w:rsidR="0025461F" w:rsidRPr="00AB0F72" w:rsidRDefault="0025461F" w:rsidP="0025461F">
            <w:pPr>
              <w:tabs>
                <w:tab w:val="clear" w:pos="0"/>
              </w:tabs>
              <w:ind w:left="0"/>
            </w:pPr>
            <w:r>
              <w:rPr>
                <w:rFonts w:cs="Arial"/>
              </w:rPr>
              <w:t>Integration Development</w:t>
            </w:r>
          </w:p>
        </w:tc>
        <w:tc>
          <w:tcPr>
            <w:tcW w:w="1620" w:type="dxa"/>
            <w:tcBorders>
              <w:top w:val="single" w:sz="4" w:space="0" w:color="auto"/>
              <w:left w:val="single" w:sz="4" w:space="0" w:color="auto"/>
              <w:bottom w:val="single" w:sz="4" w:space="0" w:color="auto"/>
              <w:right w:val="single" w:sz="4" w:space="0" w:color="auto"/>
            </w:tcBorders>
          </w:tcPr>
          <w:p w14:paraId="00C5F30F" w14:textId="5DDB6C74" w:rsidR="0025461F" w:rsidRPr="00AB0F72" w:rsidRDefault="0025461F" w:rsidP="0025461F">
            <w:pPr>
              <w:tabs>
                <w:tab w:val="clear" w:pos="0"/>
                <w:tab w:val="clear" w:pos="360"/>
              </w:tabs>
              <w:ind w:left="-20"/>
            </w:pPr>
            <w:r>
              <w:rPr>
                <w:rFonts w:cs="Arial"/>
              </w:rPr>
              <w:t>Completed Integrations</w:t>
            </w:r>
          </w:p>
        </w:tc>
        <w:tc>
          <w:tcPr>
            <w:tcW w:w="2790" w:type="dxa"/>
            <w:tcBorders>
              <w:top w:val="single" w:sz="4" w:space="0" w:color="auto"/>
              <w:left w:val="single" w:sz="4" w:space="0" w:color="auto"/>
              <w:bottom w:val="single" w:sz="4" w:space="0" w:color="auto"/>
              <w:right w:val="single" w:sz="4" w:space="0" w:color="auto"/>
            </w:tcBorders>
          </w:tcPr>
          <w:p w14:paraId="450A3B20" w14:textId="45DC91FB" w:rsidR="0025461F" w:rsidRPr="00AB0F72" w:rsidRDefault="0025461F" w:rsidP="0025461F">
            <w:pPr>
              <w:tabs>
                <w:tab w:val="clear" w:pos="0"/>
                <w:tab w:val="clear" w:pos="360"/>
              </w:tabs>
              <w:ind w:left="0"/>
            </w:pPr>
            <w:r>
              <w:rPr>
                <w:rFonts w:cs="Arial"/>
              </w:rPr>
              <w:t xml:space="preserve">Documentation and implementation evidence </w:t>
            </w:r>
            <w:proofErr w:type="gramStart"/>
            <w:r>
              <w:rPr>
                <w:rFonts w:cs="Arial"/>
              </w:rPr>
              <w:t>demonstrating</w:t>
            </w:r>
            <w:proofErr w:type="gramEnd"/>
            <w:r>
              <w:rPr>
                <w:rFonts w:cs="Arial"/>
              </w:rPr>
              <w:t xml:space="preserve"> development, configuration, testing, validation, monitoring, and operational readiness of all required interfaces and integrations with external systems, including API-based and file-based integrations.</w:t>
            </w:r>
          </w:p>
        </w:tc>
        <w:tc>
          <w:tcPr>
            <w:tcW w:w="2970" w:type="dxa"/>
            <w:tcBorders>
              <w:top w:val="single" w:sz="4" w:space="0" w:color="auto"/>
              <w:left w:val="single" w:sz="4" w:space="0" w:color="auto"/>
              <w:bottom w:val="single" w:sz="4" w:space="0" w:color="auto"/>
              <w:right w:val="single" w:sz="4" w:space="0" w:color="auto"/>
            </w:tcBorders>
          </w:tcPr>
          <w:p w14:paraId="348B08B4" w14:textId="2E1935F2" w:rsidR="0025461F" w:rsidRPr="00AB0F72" w:rsidRDefault="009364F7" w:rsidP="0025461F">
            <w:pPr>
              <w:tabs>
                <w:tab w:val="clear" w:pos="0"/>
                <w:tab w:val="clear" w:pos="360"/>
              </w:tabs>
              <w:ind w:left="-21"/>
            </w:pPr>
            <w:r>
              <w:rPr>
                <w:rFonts w:cs="Arial"/>
              </w:rPr>
              <w:t>Integrations</w:t>
            </w:r>
            <w:r w:rsidR="0025461F">
              <w:rPr>
                <w:rFonts w:cs="Arial"/>
              </w:rPr>
              <w:t xml:space="preserve"> developed and configured according to approved specifications; interface testing completed; data exchanges validated; reconciliation procedures documented; monitoring and error handling procedures operational; external dependencies coordinated; integrations successfully support required business operations.</w:t>
            </w:r>
          </w:p>
        </w:tc>
        <w:tc>
          <w:tcPr>
            <w:tcW w:w="1233" w:type="dxa"/>
            <w:tcBorders>
              <w:top w:val="single" w:sz="4" w:space="0" w:color="auto"/>
              <w:left w:val="single" w:sz="4" w:space="0" w:color="auto"/>
              <w:bottom w:val="single" w:sz="4" w:space="0" w:color="auto"/>
              <w:right w:val="single" w:sz="4" w:space="0" w:color="auto"/>
            </w:tcBorders>
          </w:tcPr>
          <w:p w14:paraId="54D9AAAB" w14:textId="59399802" w:rsidR="0025461F" w:rsidRPr="00AB0F72" w:rsidRDefault="0025461F" w:rsidP="0025461F">
            <w:pPr>
              <w:tabs>
                <w:tab w:val="clear" w:pos="0"/>
                <w:tab w:val="clear" w:pos="360"/>
              </w:tabs>
              <w:ind w:left="-19"/>
            </w:pPr>
            <w:r>
              <w:rPr>
                <w:rFonts w:cs="Arial"/>
              </w:rPr>
              <w:t>Execution + 365 days</w:t>
            </w:r>
          </w:p>
        </w:tc>
      </w:tr>
      <w:tr w:rsidR="0025461F" w:rsidRPr="00AB0F72" w14:paraId="448B763D" w14:textId="77777777" w:rsidTr="001E44AA">
        <w:trPr>
          <w:cantSplit/>
        </w:trPr>
        <w:tc>
          <w:tcPr>
            <w:tcW w:w="450" w:type="dxa"/>
          </w:tcPr>
          <w:p w14:paraId="08C91EB9" w14:textId="18374AAD" w:rsidR="0025461F" w:rsidRPr="00AB0F72" w:rsidRDefault="000974E2" w:rsidP="0025461F">
            <w:pPr>
              <w:tabs>
                <w:tab w:val="clear" w:pos="0"/>
              </w:tabs>
              <w:ind w:left="0"/>
            </w:pPr>
            <w:r>
              <w:rPr>
                <w:rFonts w:cs="Arial"/>
              </w:rPr>
              <w:lastRenderedPageBreak/>
              <w:t>20</w:t>
            </w:r>
          </w:p>
        </w:tc>
        <w:tc>
          <w:tcPr>
            <w:tcW w:w="2160" w:type="dxa"/>
            <w:tcBorders>
              <w:top w:val="single" w:sz="4" w:space="0" w:color="auto"/>
              <w:left w:val="single" w:sz="4" w:space="0" w:color="auto"/>
              <w:bottom w:val="single" w:sz="4" w:space="0" w:color="auto"/>
              <w:right w:val="single" w:sz="4" w:space="0" w:color="auto"/>
            </w:tcBorders>
          </w:tcPr>
          <w:p w14:paraId="593EB35C" w14:textId="5E7C2CA8" w:rsidR="0025461F" w:rsidRPr="00AB0F72" w:rsidRDefault="0025461F" w:rsidP="0025461F">
            <w:pPr>
              <w:tabs>
                <w:tab w:val="clear" w:pos="0"/>
              </w:tabs>
              <w:ind w:left="0"/>
            </w:pPr>
            <w:r>
              <w:rPr>
                <w:rFonts w:cs="Arial"/>
              </w:rPr>
              <w:t>Integration Development</w:t>
            </w:r>
          </w:p>
        </w:tc>
        <w:tc>
          <w:tcPr>
            <w:tcW w:w="1620" w:type="dxa"/>
            <w:tcBorders>
              <w:top w:val="single" w:sz="4" w:space="0" w:color="auto"/>
              <w:left w:val="single" w:sz="4" w:space="0" w:color="auto"/>
              <w:bottom w:val="single" w:sz="4" w:space="0" w:color="auto"/>
              <w:right w:val="single" w:sz="4" w:space="0" w:color="auto"/>
            </w:tcBorders>
          </w:tcPr>
          <w:p w14:paraId="5573BEF1" w14:textId="5CCA0CE9" w:rsidR="0025461F" w:rsidRPr="00AB0F72" w:rsidRDefault="0025461F" w:rsidP="0025461F">
            <w:pPr>
              <w:tabs>
                <w:tab w:val="clear" w:pos="0"/>
                <w:tab w:val="clear" w:pos="360"/>
              </w:tabs>
              <w:ind w:left="-20"/>
            </w:pPr>
            <w:r>
              <w:rPr>
                <w:rFonts w:cs="Arial"/>
              </w:rPr>
              <w:t>Interface Reconciliation Report</w:t>
            </w:r>
          </w:p>
        </w:tc>
        <w:tc>
          <w:tcPr>
            <w:tcW w:w="2790" w:type="dxa"/>
            <w:tcBorders>
              <w:top w:val="single" w:sz="4" w:space="0" w:color="auto"/>
              <w:left w:val="single" w:sz="4" w:space="0" w:color="auto"/>
              <w:bottom w:val="single" w:sz="4" w:space="0" w:color="auto"/>
              <w:right w:val="single" w:sz="4" w:space="0" w:color="auto"/>
            </w:tcBorders>
          </w:tcPr>
          <w:p w14:paraId="5470FA51" w14:textId="4E5E255A" w:rsidR="0025461F" w:rsidRPr="00AB0F72" w:rsidRDefault="0025461F" w:rsidP="0025461F">
            <w:pPr>
              <w:tabs>
                <w:tab w:val="clear" w:pos="0"/>
                <w:tab w:val="clear" w:pos="360"/>
              </w:tabs>
              <w:ind w:left="0"/>
            </w:pPr>
            <w:r>
              <w:rPr>
                <w:rFonts w:cs="Arial"/>
              </w:rPr>
              <w:t xml:space="preserve">A comprehensive operational and technical validation report documenting the successful reconciliation, validation, and verification of all implemented interfaces, integrations, APIs, file exchanges, and automated data transfer processes associated with the New </w:t>
            </w:r>
            <w:proofErr w:type="spellStart"/>
            <w:r>
              <w:rPr>
                <w:rFonts w:cs="Arial"/>
              </w:rPr>
              <w:t>SNPWeb</w:t>
            </w:r>
            <w:proofErr w:type="spellEnd"/>
            <w:r>
              <w:rPr>
                <w:rFonts w:cs="Arial"/>
              </w:rPr>
              <w:t xml:space="preserve"> solution. The report shall summarize interface execution results, transmitted and received record counts, reconciliation outcomes, data integrity validation activities, exception handling results, interface performance observations, error conditions, retry processing outcomes, unresolved interface issues, and remediation activities performed during integration testing, pilot operations, and pre-production validation activities. The deliverable shall confirm that integrated systems exchange data accurately, completely, securely, and consistently according to approved interface specifications and operational requirements.</w:t>
            </w:r>
          </w:p>
        </w:tc>
        <w:tc>
          <w:tcPr>
            <w:tcW w:w="2970" w:type="dxa"/>
            <w:tcBorders>
              <w:top w:val="single" w:sz="4" w:space="0" w:color="auto"/>
              <w:left w:val="single" w:sz="4" w:space="0" w:color="auto"/>
              <w:bottom w:val="single" w:sz="4" w:space="0" w:color="auto"/>
              <w:right w:val="single" w:sz="4" w:space="0" w:color="auto"/>
            </w:tcBorders>
          </w:tcPr>
          <w:p w14:paraId="0D3FDC4E" w14:textId="1C388672" w:rsidR="0025461F" w:rsidRPr="00AB0F72" w:rsidRDefault="009364F7" w:rsidP="0025461F">
            <w:pPr>
              <w:tabs>
                <w:tab w:val="clear" w:pos="0"/>
                <w:tab w:val="clear" w:pos="360"/>
              </w:tabs>
              <w:ind w:left="-21"/>
            </w:pPr>
            <w:r>
              <w:rPr>
                <w:rFonts w:cs="Arial"/>
              </w:rPr>
              <w:t>All</w:t>
            </w:r>
            <w:r w:rsidR="0025461F">
              <w:rPr>
                <w:rFonts w:cs="Arial"/>
              </w:rPr>
              <w:t xml:space="preserve"> required interfaces and integrations executed successfully during validation activities; transmitted and received data reconciled successfully; interface record counts and transaction results validated; critical interface defects resolved or mitigated; exception handling and retry procedures validated; interface monitoring and operational support procedures confirmed; unresolved discrepancies documented and dispositioned; no unresolved interface issues materially impacting operational readiness, reporting accuracy, financial processing, compliance obligations, or production deployment activities; reconciliation results support approval to proceed into pilot or production operations as applicable.</w:t>
            </w:r>
          </w:p>
        </w:tc>
        <w:tc>
          <w:tcPr>
            <w:tcW w:w="1233" w:type="dxa"/>
            <w:tcBorders>
              <w:top w:val="single" w:sz="4" w:space="0" w:color="auto"/>
              <w:left w:val="single" w:sz="4" w:space="0" w:color="auto"/>
              <w:bottom w:val="single" w:sz="4" w:space="0" w:color="auto"/>
              <w:right w:val="single" w:sz="4" w:space="0" w:color="auto"/>
            </w:tcBorders>
          </w:tcPr>
          <w:p w14:paraId="65F35EDF" w14:textId="041C7D21" w:rsidR="0025461F" w:rsidRPr="00AB0F72" w:rsidRDefault="0025461F" w:rsidP="0025461F">
            <w:pPr>
              <w:tabs>
                <w:tab w:val="clear" w:pos="0"/>
                <w:tab w:val="clear" w:pos="360"/>
              </w:tabs>
              <w:ind w:left="-19"/>
            </w:pPr>
            <w:r>
              <w:rPr>
                <w:rFonts w:cs="Arial"/>
              </w:rPr>
              <w:t>Execution + 441 days (initial reconciliation validation during SIT) and updated through UAT/Pilot as needed</w:t>
            </w:r>
          </w:p>
        </w:tc>
      </w:tr>
      <w:tr w:rsidR="0025461F" w:rsidRPr="00AB0F72" w14:paraId="73D5AF02" w14:textId="77777777" w:rsidTr="001E44AA">
        <w:trPr>
          <w:cantSplit/>
        </w:trPr>
        <w:tc>
          <w:tcPr>
            <w:tcW w:w="450" w:type="dxa"/>
          </w:tcPr>
          <w:p w14:paraId="6895B588" w14:textId="3F8A94B6" w:rsidR="0025461F" w:rsidRPr="00AB0F72" w:rsidRDefault="000974E2" w:rsidP="0025461F">
            <w:pPr>
              <w:tabs>
                <w:tab w:val="clear" w:pos="0"/>
              </w:tabs>
              <w:ind w:left="0"/>
            </w:pPr>
            <w:r>
              <w:rPr>
                <w:rFonts w:cs="Arial"/>
              </w:rPr>
              <w:lastRenderedPageBreak/>
              <w:t>21</w:t>
            </w:r>
          </w:p>
        </w:tc>
        <w:tc>
          <w:tcPr>
            <w:tcW w:w="2160" w:type="dxa"/>
            <w:tcBorders>
              <w:top w:val="single" w:sz="4" w:space="0" w:color="auto"/>
              <w:left w:val="single" w:sz="4" w:space="0" w:color="auto"/>
              <w:bottom w:val="single" w:sz="4" w:space="0" w:color="auto"/>
              <w:right w:val="single" w:sz="4" w:space="0" w:color="auto"/>
            </w:tcBorders>
          </w:tcPr>
          <w:p w14:paraId="3543EB36" w14:textId="169566EB" w:rsidR="0025461F" w:rsidRPr="00AB0F72" w:rsidRDefault="0025461F" w:rsidP="0025461F">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09A3436C" w14:textId="7C9A14B7" w:rsidR="0025461F" w:rsidRPr="00AB0F72" w:rsidRDefault="0025461F" w:rsidP="0025461F">
            <w:pPr>
              <w:tabs>
                <w:tab w:val="clear" w:pos="0"/>
                <w:tab w:val="clear" w:pos="360"/>
              </w:tabs>
              <w:ind w:left="-20"/>
            </w:pPr>
            <w:r>
              <w:rPr>
                <w:rFonts w:cs="Arial"/>
              </w:rPr>
              <w:t>Test Plan and Testing Strategy</w:t>
            </w:r>
          </w:p>
        </w:tc>
        <w:tc>
          <w:tcPr>
            <w:tcW w:w="2790" w:type="dxa"/>
            <w:tcBorders>
              <w:top w:val="single" w:sz="4" w:space="0" w:color="auto"/>
              <w:left w:val="single" w:sz="4" w:space="0" w:color="auto"/>
              <w:bottom w:val="single" w:sz="4" w:space="0" w:color="auto"/>
              <w:right w:val="single" w:sz="4" w:space="0" w:color="auto"/>
            </w:tcBorders>
          </w:tcPr>
          <w:p w14:paraId="575E40AD" w14:textId="3E19BE65" w:rsidR="0025461F" w:rsidRPr="00AB0F72" w:rsidRDefault="0025461F" w:rsidP="0025461F">
            <w:pPr>
              <w:tabs>
                <w:tab w:val="clear" w:pos="0"/>
                <w:tab w:val="clear" w:pos="360"/>
              </w:tabs>
              <w:ind w:left="0"/>
            </w:pPr>
            <w:r>
              <w:rPr>
                <w:rFonts w:cs="Arial"/>
              </w:rPr>
              <w:t>A comprehensive testing document defining the testing methodology, testing phases, test environments, roles and responsibilities, defect management process, test scenarios, test data strategy, performance testing approach, integration testing approach, user acceptance testing approach, pilot validation activities, and entry/exit criteria for all testing phases.</w:t>
            </w:r>
          </w:p>
        </w:tc>
        <w:tc>
          <w:tcPr>
            <w:tcW w:w="2970" w:type="dxa"/>
            <w:tcBorders>
              <w:top w:val="single" w:sz="4" w:space="0" w:color="auto"/>
              <w:left w:val="single" w:sz="4" w:space="0" w:color="auto"/>
              <w:bottom w:val="single" w:sz="4" w:space="0" w:color="auto"/>
              <w:right w:val="single" w:sz="4" w:space="0" w:color="auto"/>
            </w:tcBorders>
          </w:tcPr>
          <w:p w14:paraId="55E420C3" w14:textId="4277E707" w:rsidR="0025461F" w:rsidRPr="00AB0F72" w:rsidRDefault="009364F7" w:rsidP="0025461F">
            <w:pPr>
              <w:tabs>
                <w:tab w:val="clear" w:pos="0"/>
                <w:tab w:val="clear" w:pos="360"/>
              </w:tabs>
              <w:ind w:left="-21"/>
            </w:pPr>
            <w:r>
              <w:rPr>
                <w:rFonts w:cs="Arial"/>
              </w:rPr>
              <w:t xml:space="preserve">Submitted Test Plan and Strategy </w:t>
            </w:r>
            <w:proofErr w:type="gramStart"/>
            <w:r>
              <w:rPr>
                <w:rFonts w:cs="Arial"/>
              </w:rPr>
              <w:t>includes</w:t>
            </w:r>
            <w:proofErr w:type="gramEnd"/>
            <w:r w:rsidR="0025461F">
              <w:rPr>
                <w:rFonts w:cs="Arial"/>
              </w:rPr>
              <w:t xml:space="preserve"> all testing phases defined; roles and responsibilities documented; SIT/UAT environments identified; defect management process established; test traceability to requirements documented; performance and integration testing approach approved; entry and exit criteria defined for each testing phase; testing schedule aligned to project milestones.</w:t>
            </w:r>
          </w:p>
        </w:tc>
        <w:tc>
          <w:tcPr>
            <w:tcW w:w="1233" w:type="dxa"/>
            <w:tcBorders>
              <w:top w:val="single" w:sz="4" w:space="0" w:color="auto"/>
              <w:left w:val="single" w:sz="4" w:space="0" w:color="auto"/>
              <w:bottom w:val="single" w:sz="4" w:space="0" w:color="auto"/>
              <w:right w:val="single" w:sz="4" w:space="0" w:color="auto"/>
            </w:tcBorders>
          </w:tcPr>
          <w:p w14:paraId="2BC9B29B" w14:textId="215DEB03" w:rsidR="0025461F" w:rsidRPr="00AB0F72" w:rsidRDefault="0025461F" w:rsidP="0025461F">
            <w:pPr>
              <w:tabs>
                <w:tab w:val="clear" w:pos="0"/>
                <w:tab w:val="clear" w:pos="360"/>
              </w:tabs>
              <w:ind w:left="-19"/>
            </w:pPr>
            <w:r>
              <w:rPr>
                <w:rFonts w:cs="Arial"/>
              </w:rPr>
              <w:t>Execution + 138 days</w:t>
            </w:r>
          </w:p>
        </w:tc>
      </w:tr>
      <w:tr w:rsidR="00AA543E" w:rsidRPr="00D05E80" w14:paraId="28B550B1" w14:textId="77777777" w:rsidTr="001E44AA">
        <w:trPr>
          <w:cantSplit/>
        </w:trPr>
        <w:tc>
          <w:tcPr>
            <w:tcW w:w="450" w:type="dxa"/>
          </w:tcPr>
          <w:p w14:paraId="02F2E9D9" w14:textId="0CE6DA60" w:rsidR="00AA543E" w:rsidRPr="00D05E80" w:rsidRDefault="000974E2" w:rsidP="00AA543E">
            <w:pPr>
              <w:tabs>
                <w:tab w:val="clear" w:pos="0"/>
              </w:tabs>
              <w:ind w:left="0"/>
            </w:pPr>
            <w:r>
              <w:rPr>
                <w:rFonts w:cs="Arial"/>
              </w:rPr>
              <w:t>22</w:t>
            </w:r>
          </w:p>
        </w:tc>
        <w:tc>
          <w:tcPr>
            <w:tcW w:w="2160" w:type="dxa"/>
            <w:tcBorders>
              <w:top w:val="single" w:sz="4" w:space="0" w:color="auto"/>
              <w:left w:val="single" w:sz="4" w:space="0" w:color="auto"/>
              <w:bottom w:val="single" w:sz="4" w:space="0" w:color="auto"/>
              <w:right w:val="single" w:sz="4" w:space="0" w:color="auto"/>
            </w:tcBorders>
          </w:tcPr>
          <w:p w14:paraId="6B3EF360" w14:textId="59C96442" w:rsidR="00AA543E" w:rsidRPr="00D05E80" w:rsidRDefault="00AA543E" w:rsidP="00AA543E">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690BA115" w14:textId="1E18193C" w:rsidR="00AA543E" w:rsidRPr="00D05E80" w:rsidRDefault="00AA543E" w:rsidP="00AA543E">
            <w:pPr>
              <w:tabs>
                <w:tab w:val="clear" w:pos="0"/>
                <w:tab w:val="clear" w:pos="360"/>
              </w:tabs>
              <w:ind w:left="-20"/>
            </w:pPr>
            <w:r>
              <w:rPr>
                <w:rFonts w:cs="Arial"/>
              </w:rPr>
              <w:t>SIT Results and Defect Log</w:t>
            </w:r>
          </w:p>
        </w:tc>
        <w:tc>
          <w:tcPr>
            <w:tcW w:w="2790" w:type="dxa"/>
            <w:tcBorders>
              <w:top w:val="single" w:sz="4" w:space="0" w:color="auto"/>
              <w:left w:val="single" w:sz="4" w:space="0" w:color="auto"/>
              <w:bottom w:val="single" w:sz="4" w:space="0" w:color="auto"/>
              <w:right w:val="single" w:sz="4" w:space="0" w:color="auto"/>
            </w:tcBorders>
          </w:tcPr>
          <w:p w14:paraId="7E2FA287" w14:textId="1D8CE3CC" w:rsidR="00AA543E" w:rsidRPr="00D05E80" w:rsidRDefault="00AA543E" w:rsidP="00AA543E">
            <w:pPr>
              <w:tabs>
                <w:tab w:val="clear" w:pos="0"/>
                <w:tab w:val="clear" w:pos="360"/>
              </w:tabs>
              <w:ind w:left="0"/>
            </w:pPr>
            <w:r>
              <w:rPr>
                <w:rFonts w:cs="Arial"/>
              </w:rPr>
              <w:t>Formal testing execution results documenting completion of System Integration Testing (SIT) and User Acceptance Testing (UAT), including executed test cases, pass/fail results, defect tracking, defect severity, remediation status, retesting results, unresolved issues, test evidence, and readiness recommendations.</w:t>
            </w:r>
          </w:p>
        </w:tc>
        <w:tc>
          <w:tcPr>
            <w:tcW w:w="2970" w:type="dxa"/>
            <w:tcBorders>
              <w:top w:val="single" w:sz="4" w:space="0" w:color="auto"/>
              <w:left w:val="single" w:sz="4" w:space="0" w:color="auto"/>
              <w:bottom w:val="single" w:sz="4" w:space="0" w:color="auto"/>
              <w:right w:val="single" w:sz="4" w:space="0" w:color="auto"/>
            </w:tcBorders>
          </w:tcPr>
          <w:p w14:paraId="047B1792" w14:textId="0F545EC2" w:rsidR="00AA543E" w:rsidRPr="00D05E80" w:rsidRDefault="00DB4237" w:rsidP="00AA543E">
            <w:pPr>
              <w:tabs>
                <w:tab w:val="clear" w:pos="0"/>
                <w:tab w:val="clear" w:pos="360"/>
              </w:tabs>
              <w:ind w:left="-21"/>
            </w:pPr>
            <w:r>
              <w:rPr>
                <w:rFonts w:cs="Arial"/>
              </w:rPr>
              <w:t>All</w:t>
            </w:r>
            <w:r w:rsidR="00AA543E">
              <w:rPr>
                <w:rFonts w:cs="Arial"/>
              </w:rPr>
              <w:t xml:space="preserve"> required test cases executed; critical and high-severity defects resolved or mitigated; unresolved defects documented and approved; test results traceable to requirements; testing evidence complete; system functionality validated; business users confirm operational readiness for deployment activities.</w:t>
            </w:r>
          </w:p>
        </w:tc>
        <w:tc>
          <w:tcPr>
            <w:tcW w:w="1233" w:type="dxa"/>
            <w:tcBorders>
              <w:top w:val="single" w:sz="4" w:space="0" w:color="auto"/>
              <w:left w:val="single" w:sz="4" w:space="0" w:color="auto"/>
              <w:bottom w:val="single" w:sz="4" w:space="0" w:color="auto"/>
              <w:right w:val="single" w:sz="4" w:space="0" w:color="auto"/>
            </w:tcBorders>
          </w:tcPr>
          <w:p w14:paraId="0143FFB4" w14:textId="7C56E0C1" w:rsidR="00AA543E" w:rsidRPr="00D05E80" w:rsidRDefault="00AA543E" w:rsidP="00AA543E">
            <w:pPr>
              <w:tabs>
                <w:tab w:val="clear" w:pos="0"/>
                <w:tab w:val="clear" w:pos="360"/>
              </w:tabs>
              <w:ind w:left="-19"/>
            </w:pPr>
            <w:r>
              <w:rPr>
                <w:rFonts w:cs="Arial"/>
              </w:rPr>
              <w:t>Execution + 441 days</w:t>
            </w:r>
          </w:p>
        </w:tc>
      </w:tr>
      <w:tr w:rsidR="00AA543E" w:rsidRPr="00D05E80" w14:paraId="5E7171AA" w14:textId="77777777" w:rsidTr="001E44AA">
        <w:trPr>
          <w:cantSplit/>
        </w:trPr>
        <w:tc>
          <w:tcPr>
            <w:tcW w:w="450" w:type="dxa"/>
          </w:tcPr>
          <w:p w14:paraId="4AA5511D" w14:textId="32C3EFB3" w:rsidR="00AA543E" w:rsidRPr="00D05E80" w:rsidRDefault="000974E2" w:rsidP="00AA543E">
            <w:pPr>
              <w:tabs>
                <w:tab w:val="clear" w:pos="0"/>
              </w:tabs>
              <w:ind w:left="0"/>
            </w:pPr>
            <w:r>
              <w:rPr>
                <w:rFonts w:cs="Arial"/>
              </w:rPr>
              <w:lastRenderedPageBreak/>
              <w:t>23</w:t>
            </w:r>
          </w:p>
        </w:tc>
        <w:tc>
          <w:tcPr>
            <w:tcW w:w="2160" w:type="dxa"/>
            <w:tcBorders>
              <w:top w:val="single" w:sz="4" w:space="0" w:color="auto"/>
              <w:left w:val="single" w:sz="4" w:space="0" w:color="auto"/>
              <w:bottom w:val="single" w:sz="4" w:space="0" w:color="auto"/>
              <w:right w:val="single" w:sz="4" w:space="0" w:color="auto"/>
            </w:tcBorders>
          </w:tcPr>
          <w:p w14:paraId="4EE567E6" w14:textId="1353CF62" w:rsidR="00AA543E" w:rsidRPr="00D05E80" w:rsidRDefault="00AA543E" w:rsidP="00AA543E">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51CFC07A" w14:textId="1147A4B1" w:rsidR="00AA543E" w:rsidRPr="00D05E80" w:rsidRDefault="00AA543E" w:rsidP="00AA543E">
            <w:pPr>
              <w:tabs>
                <w:tab w:val="clear" w:pos="0"/>
                <w:tab w:val="clear" w:pos="360"/>
              </w:tabs>
              <w:ind w:left="-20"/>
            </w:pPr>
            <w:r>
              <w:rPr>
                <w:rFonts w:cs="Arial"/>
              </w:rPr>
              <w:t>Data Validation Report and Defect Log</w:t>
            </w:r>
          </w:p>
        </w:tc>
        <w:tc>
          <w:tcPr>
            <w:tcW w:w="2790" w:type="dxa"/>
            <w:tcBorders>
              <w:top w:val="single" w:sz="4" w:space="0" w:color="auto"/>
              <w:left w:val="single" w:sz="4" w:space="0" w:color="auto"/>
              <w:bottom w:val="single" w:sz="4" w:space="0" w:color="auto"/>
              <w:right w:val="single" w:sz="4" w:space="0" w:color="auto"/>
            </w:tcBorders>
          </w:tcPr>
          <w:p w14:paraId="2A17E947" w14:textId="0485D5B9" w:rsidR="00AA543E" w:rsidRPr="00D05E80" w:rsidRDefault="00AA543E" w:rsidP="00AA543E">
            <w:pPr>
              <w:tabs>
                <w:tab w:val="clear" w:pos="0"/>
                <w:tab w:val="clear" w:pos="360"/>
              </w:tabs>
              <w:ind w:left="0"/>
            </w:pPr>
            <w:r>
              <w:rPr>
                <w:rFonts w:cs="Arial"/>
              </w:rPr>
              <w:t xml:space="preserve">A comprehensive validation and issue management deliverable documenting the results of data validation activities performed during data conversion, integration testing, system testing, user acceptance testing, pilot operations, and pre-production readiness activities associated with the New </w:t>
            </w:r>
            <w:proofErr w:type="spellStart"/>
            <w:r>
              <w:rPr>
                <w:rFonts w:cs="Arial"/>
              </w:rPr>
              <w:t>SNPWeb</w:t>
            </w:r>
            <w:proofErr w:type="spellEnd"/>
            <w:r>
              <w:rPr>
                <w:rFonts w:cs="Arial"/>
              </w:rPr>
              <w:t xml:space="preserve"> solution. The deliverable shall include validation methodologies, executed validation activities, reconciliation results, identified data discrepancies, data quality findings, failed validation conditions, defect severity classifications, remediation status, retesting outcomes, unresolved issues, root cause observations, and recommendations for corrective actions. The Defect Log component shall track all identified data-related defects, including issue descriptions, severity levels, impacted business processes, assigned ownership, remediation activities, target resolution dates, escalation status, retesting outcomes, and final disposition of each defect. The </w:t>
            </w:r>
            <w:proofErr w:type="gramStart"/>
            <w:r>
              <w:rPr>
                <w:rFonts w:cs="Arial"/>
              </w:rPr>
              <w:t>deliverable</w:t>
            </w:r>
            <w:proofErr w:type="gramEnd"/>
            <w:r>
              <w:rPr>
                <w:rFonts w:cs="Arial"/>
              </w:rPr>
              <w:t xml:space="preserve"> </w:t>
            </w:r>
            <w:proofErr w:type="gramStart"/>
            <w:r>
              <w:rPr>
                <w:rFonts w:cs="Arial"/>
              </w:rPr>
              <w:t>shall</w:t>
            </w:r>
            <w:proofErr w:type="gramEnd"/>
            <w:r>
              <w:rPr>
                <w:rFonts w:cs="Arial"/>
              </w:rPr>
              <w:t xml:space="preserve"> support operational readiness validation, auditability, migration governance, and production deployment decision-making activities.</w:t>
            </w:r>
          </w:p>
        </w:tc>
        <w:tc>
          <w:tcPr>
            <w:tcW w:w="2970" w:type="dxa"/>
            <w:tcBorders>
              <w:top w:val="single" w:sz="4" w:space="0" w:color="auto"/>
              <w:left w:val="single" w:sz="4" w:space="0" w:color="auto"/>
              <w:bottom w:val="single" w:sz="4" w:space="0" w:color="auto"/>
              <w:right w:val="single" w:sz="4" w:space="0" w:color="auto"/>
            </w:tcBorders>
          </w:tcPr>
          <w:p w14:paraId="725D2447" w14:textId="21CF7AD9" w:rsidR="00AA543E" w:rsidRPr="00D05E80" w:rsidRDefault="00DB4237" w:rsidP="00AA543E">
            <w:pPr>
              <w:tabs>
                <w:tab w:val="clear" w:pos="0"/>
                <w:tab w:val="clear" w:pos="360"/>
              </w:tabs>
              <w:ind w:left="-21"/>
            </w:pPr>
            <w:r>
              <w:rPr>
                <w:rFonts w:cs="Arial"/>
              </w:rPr>
              <w:t>Submitted Report includes</w:t>
            </w:r>
            <w:r w:rsidR="00AA543E">
              <w:rPr>
                <w:rFonts w:cs="Arial"/>
              </w:rPr>
              <w:t xml:space="preserve"> required data validation activities completed across all applicable testing and migration phases; reconciliation and validation results documented; data discrepancies identified and categorized; Defect Log established and maintained with current status for all identified defects; critical and high-severity data defects resolved or mitigation plans approved; retesting and remediation activities completed and documented; unresolved defects formally dispositioned and approved; data quality and integrity validated for operational readiness; no unresolved data validation issues remain that materially impact claims processing, compliance reporting, financial processing, integrations, auditability, or production deployment readiness.</w:t>
            </w:r>
          </w:p>
        </w:tc>
        <w:tc>
          <w:tcPr>
            <w:tcW w:w="1233" w:type="dxa"/>
            <w:tcBorders>
              <w:top w:val="single" w:sz="4" w:space="0" w:color="auto"/>
              <w:left w:val="single" w:sz="4" w:space="0" w:color="auto"/>
              <w:bottom w:val="single" w:sz="4" w:space="0" w:color="auto"/>
              <w:right w:val="single" w:sz="4" w:space="0" w:color="auto"/>
            </w:tcBorders>
          </w:tcPr>
          <w:p w14:paraId="7A45AFAD" w14:textId="3F6FE188" w:rsidR="00AA543E" w:rsidRPr="00D05E80" w:rsidRDefault="00AA543E" w:rsidP="00AA543E">
            <w:pPr>
              <w:tabs>
                <w:tab w:val="clear" w:pos="0"/>
                <w:tab w:val="clear" w:pos="360"/>
              </w:tabs>
              <w:ind w:left="-19"/>
            </w:pPr>
            <w:r>
              <w:rPr>
                <w:rFonts w:cs="Arial"/>
              </w:rPr>
              <w:t>Execution + 472 days (initial formal validation during testing phase); updated throughout SIT, UAT, Pilot, and pre-production readiness activities as needed</w:t>
            </w:r>
          </w:p>
        </w:tc>
      </w:tr>
      <w:tr w:rsidR="00AA543E" w:rsidRPr="00D05E80" w14:paraId="0A277593" w14:textId="77777777" w:rsidTr="001E44AA">
        <w:trPr>
          <w:cantSplit/>
        </w:trPr>
        <w:tc>
          <w:tcPr>
            <w:tcW w:w="450" w:type="dxa"/>
          </w:tcPr>
          <w:p w14:paraId="1DFD7404" w14:textId="2FA8A1FD" w:rsidR="00AA543E" w:rsidRPr="00D05E80" w:rsidRDefault="000974E2" w:rsidP="00AA543E">
            <w:pPr>
              <w:tabs>
                <w:tab w:val="clear" w:pos="0"/>
              </w:tabs>
              <w:ind w:left="0"/>
            </w:pPr>
            <w:r>
              <w:rPr>
                <w:rFonts w:cs="Arial"/>
              </w:rPr>
              <w:lastRenderedPageBreak/>
              <w:t>24</w:t>
            </w:r>
          </w:p>
        </w:tc>
        <w:tc>
          <w:tcPr>
            <w:tcW w:w="2160" w:type="dxa"/>
            <w:tcBorders>
              <w:top w:val="single" w:sz="4" w:space="0" w:color="auto"/>
              <w:left w:val="single" w:sz="4" w:space="0" w:color="auto"/>
              <w:bottom w:val="single" w:sz="4" w:space="0" w:color="auto"/>
              <w:right w:val="single" w:sz="4" w:space="0" w:color="auto"/>
            </w:tcBorders>
          </w:tcPr>
          <w:p w14:paraId="6DBD54BA" w14:textId="2A558C47" w:rsidR="00AA543E" w:rsidRPr="00D05E80" w:rsidRDefault="00AA543E" w:rsidP="00AA543E">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136865A6" w14:textId="2EF34E52" w:rsidR="00AA543E" w:rsidRPr="00D05E80" w:rsidRDefault="00AA543E" w:rsidP="00AA543E">
            <w:pPr>
              <w:tabs>
                <w:tab w:val="clear" w:pos="0"/>
                <w:tab w:val="clear" w:pos="360"/>
              </w:tabs>
              <w:ind w:left="-20"/>
            </w:pPr>
            <w:r>
              <w:rPr>
                <w:rFonts w:cs="Arial"/>
              </w:rPr>
              <w:t>UAT Results and Defect Log</w:t>
            </w:r>
          </w:p>
        </w:tc>
        <w:tc>
          <w:tcPr>
            <w:tcW w:w="2790" w:type="dxa"/>
            <w:tcBorders>
              <w:top w:val="single" w:sz="4" w:space="0" w:color="auto"/>
              <w:left w:val="single" w:sz="4" w:space="0" w:color="auto"/>
              <w:bottom w:val="single" w:sz="4" w:space="0" w:color="auto"/>
              <w:right w:val="single" w:sz="4" w:space="0" w:color="auto"/>
            </w:tcBorders>
          </w:tcPr>
          <w:p w14:paraId="2710515F" w14:textId="4710610D" w:rsidR="00AA543E" w:rsidRPr="00D05E80" w:rsidRDefault="00AA543E" w:rsidP="00AA543E">
            <w:pPr>
              <w:tabs>
                <w:tab w:val="clear" w:pos="0"/>
                <w:tab w:val="clear" w:pos="360"/>
              </w:tabs>
              <w:ind w:left="0"/>
            </w:pPr>
            <w:r>
              <w:rPr>
                <w:rFonts w:cs="Arial"/>
              </w:rPr>
              <w:t>Formal testing execution results documenting completion of System Integration Testing (SIT) and User Acceptance Testing (UAT), including executed test cases, pass/fail results, defect tracking, defect severity, remediation status, retesting results, unresolved issues, test evidence, and readiness recommendations.</w:t>
            </w:r>
          </w:p>
        </w:tc>
        <w:tc>
          <w:tcPr>
            <w:tcW w:w="2970" w:type="dxa"/>
            <w:tcBorders>
              <w:top w:val="single" w:sz="4" w:space="0" w:color="auto"/>
              <w:left w:val="single" w:sz="4" w:space="0" w:color="auto"/>
              <w:bottom w:val="single" w:sz="4" w:space="0" w:color="auto"/>
              <w:right w:val="single" w:sz="4" w:space="0" w:color="auto"/>
            </w:tcBorders>
          </w:tcPr>
          <w:p w14:paraId="380E689A" w14:textId="735B2180" w:rsidR="00AA543E" w:rsidRPr="00D05E80" w:rsidRDefault="00DB4237" w:rsidP="00AA543E">
            <w:pPr>
              <w:tabs>
                <w:tab w:val="clear" w:pos="0"/>
                <w:tab w:val="clear" w:pos="360"/>
              </w:tabs>
              <w:ind w:left="-21"/>
            </w:pPr>
            <w:r>
              <w:rPr>
                <w:rFonts w:cs="Arial"/>
              </w:rPr>
              <w:t>All</w:t>
            </w:r>
            <w:r w:rsidR="00AA543E">
              <w:rPr>
                <w:rFonts w:cs="Arial"/>
              </w:rPr>
              <w:t xml:space="preserve"> required test cases executed; critical and high-severity defects resolved or mitigated; unresolved defects documented and approved; test results traceable to requirements; testing evidence complete; system functionality validated; business users confirm operational readiness for deployment activities.</w:t>
            </w:r>
          </w:p>
        </w:tc>
        <w:tc>
          <w:tcPr>
            <w:tcW w:w="1233" w:type="dxa"/>
            <w:tcBorders>
              <w:top w:val="single" w:sz="4" w:space="0" w:color="auto"/>
              <w:left w:val="single" w:sz="4" w:space="0" w:color="auto"/>
              <w:bottom w:val="single" w:sz="4" w:space="0" w:color="auto"/>
              <w:right w:val="single" w:sz="4" w:space="0" w:color="auto"/>
            </w:tcBorders>
          </w:tcPr>
          <w:p w14:paraId="1BCFB38A" w14:textId="65773D25" w:rsidR="00AA543E" w:rsidRPr="00D05E80" w:rsidRDefault="00AA543E" w:rsidP="00AA543E">
            <w:pPr>
              <w:tabs>
                <w:tab w:val="clear" w:pos="0"/>
                <w:tab w:val="clear" w:pos="360"/>
              </w:tabs>
              <w:ind w:left="-19"/>
            </w:pPr>
            <w:r>
              <w:rPr>
                <w:rFonts w:cs="Arial"/>
              </w:rPr>
              <w:t>Execution + 516 days</w:t>
            </w:r>
          </w:p>
        </w:tc>
      </w:tr>
      <w:tr w:rsidR="00AA543E" w:rsidRPr="00D05E80" w14:paraId="788A3EC3" w14:textId="77777777" w:rsidTr="001E44AA">
        <w:trPr>
          <w:cantSplit/>
        </w:trPr>
        <w:tc>
          <w:tcPr>
            <w:tcW w:w="450" w:type="dxa"/>
          </w:tcPr>
          <w:p w14:paraId="14DC03FA" w14:textId="0A212D5B" w:rsidR="00AA543E" w:rsidRPr="00D05E80" w:rsidRDefault="000974E2" w:rsidP="00AA543E">
            <w:pPr>
              <w:tabs>
                <w:tab w:val="clear" w:pos="0"/>
              </w:tabs>
              <w:ind w:left="0"/>
            </w:pPr>
            <w:r>
              <w:rPr>
                <w:rFonts w:cs="Arial"/>
              </w:rPr>
              <w:t>25</w:t>
            </w:r>
          </w:p>
        </w:tc>
        <w:tc>
          <w:tcPr>
            <w:tcW w:w="2160" w:type="dxa"/>
            <w:tcBorders>
              <w:top w:val="single" w:sz="4" w:space="0" w:color="auto"/>
              <w:left w:val="single" w:sz="4" w:space="0" w:color="auto"/>
              <w:bottom w:val="single" w:sz="4" w:space="0" w:color="auto"/>
              <w:right w:val="single" w:sz="4" w:space="0" w:color="auto"/>
            </w:tcBorders>
          </w:tcPr>
          <w:p w14:paraId="41225D4D" w14:textId="6443711B" w:rsidR="00AA543E" w:rsidRPr="00D05E80" w:rsidRDefault="00AA543E" w:rsidP="00AA543E">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5E6224F1" w14:textId="0A5711BF" w:rsidR="00AA543E" w:rsidRPr="00D05E80" w:rsidRDefault="00AA543E" w:rsidP="00AA543E">
            <w:pPr>
              <w:tabs>
                <w:tab w:val="clear" w:pos="0"/>
                <w:tab w:val="clear" w:pos="360"/>
              </w:tabs>
              <w:ind w:left="-20"/>
            </w:pPr>
            <w:r>
              <w:rPr>
                <w:rFonts w:cs="Arial"/>
              </w:rPr>
              <w:t>Defect Resolution Report and Defect Log</w:t>
            </w:r>
          </w:p>
        </w:tc>
        <w:tc>
          <w:tcPr>
            <w:tcW w:w="2790" w:type="dxa"/>
            <w:tcBorders>
              <w:top w:val="single" w:sz="4" w:space="0" w:color="auto"/>
              <w:left w:val="single" w:sz="4" w:space="0" w:color="auto"/>
              <w:bottom w:val="single" w:sz="4" w:space="0" w:color="auto"/>
              <w:right w:val="single" w:sz="4" w:space="0" w:color="auto"/>
            </w:tcBorders>
          </w:tcPr>
          <w:p w14:paraId="763026D0" w14:textId="4950864E" w:rsidR="00AA543E" w:rsidRPr="00D05E80" w:rsidRDefault="00AA543E" w:rsidP="00AA543E">
            <w:pPr>
              <w:tabs>
                <w:tab w:val="clear" w:pos="0"/>
                <w:tab w:val="clear" w:pos="360"/>
              </w:tabs>
              <w:ind w:left="0"/>
            </w:pPr>
            <w:r>
              <w:rPr>
                <w:rFonts w:cs="Arial"/>
              </w:rPr>
              <w:t>A consolidated defect management report documenting identified defects, severity classification, root cause analysis, remediation actions, retesting outcomes, unresolved defects, mitigation strategies, and final defect status across testing, pilot, deployment, and stabilization activities.</w:t>
            </w:r>
          </w:p>
        </w:tc>
        <w:tc>
          <w:tcPr>
            <w:tcW w:w="2970" w:type="dxa"/>
            <w:tcBorders>
              <w:top w:val="single" w:sz="4" w:space="0" w:color="auto"/>
              <w:left w:val="single" w:sz="4" w:space="0" w:color="auto"/>
              <w:bottom w:val="single" w:sz="4" w:space="0" w:color="auto"/>
              <w:right w:val="single" w:sz="4" w:space="0" w:color="auto"/>
            </w:tcBorders>
          </w:tcPr>
          <w:p w14:paraId="304DDDAB" w14:textId="35D5A74B" w:rsidR="00AA543E" w:rsidRPr="00D05E80" w:rsidRDefault="00DB4237" w:rsidP="00AA543E">
            <w:pPr>
              <w:tabs>
                <w:tab w:val="clear" w:pos="0"/>
                <w:tab w:val="clear" w:pos="360"/>
              </w:tabs>
              <w:ind w:left="-21"/>
            </w:pPr>
            <w:r>
              <w:rPr>
                <w:rFonts w:cs="Arial"/>
              </w:rPr>
              <w:t xml:space="preserve"> All</w:t>
            </w:r>
            <w:r w:rsidR="00AA543E">
              <w:rPr>
                <w:rFonts w:cs="Arial"/>
              </w:rPr>
              <w:t xml:space="preserve"> critical and high-severity defects resolved or mitigated; remaining defects documented and approved; retesting completed successfully; root causes identified where applicable; defect trends analyzed; no unresolved defects materially impacting production readiness or operational stability.</w:t>
            </w:r>
          </w:p>
        </w:tc>
        <w:tc>
          <w:tcPr>
            <w:tcW w:w="1233" w:type="dxa"/>
            <w:tcBorders>
              <w:top w:val="single" w:sz="4" w:space="0" w:color="auto"/>
              <w:left w:val="single" w:sz="4" w:space="0" w:color="auto"/>
              <w:bottom w:val="single" w:sz="4" w:space="0" w:color="auto"/>
              <w:right w:val="single" w:sz="4" w:space="0" w:color="auto"/>
            </w:tcBorders>
          </w:tcPr>
          <w:p w14:paraId="363DB660" w14:textId="16F9ACFE" w:rsidR="00AA543E" w:rsidRPr="00D05E80" w:rsidRDefault="00AA543E" w:rsidP="00AA543E">
            <w:pPr>
              <w:tabs>
                <w:tab w:val="clear" w:pos="0"/>
                <w:tab w:val="clear" w:pos="360"/>
              </w:tabs>
              <w:ind w:left="-19"/>
            </w:pPr>
            <w:r>
              <w:rPr>
                <w:rFonts w:cs="Arial"/>
              </w:rPr>
              <w:t>Execution + 532 days</w:t>
            </w:r>
          </w:p>
        </w:tc>
      </w:tr>
      <w:tr w:rsidR="00AA543E" w:rsidRPr="00D05E80" w14:paraId="30795EAC" w14:textId="77777777" w:rsidTr="001E44AA">
        <w:trPr>
          <w:cantSplit/>
        </w:trPr>
        <w:tc>
          <w:tcPr>
            <w:tcW w:w="450" w:type="dxa"/>
          </w:tcPr>
          <w:p w14:paraId="3A7E7F52" w14:textId="607FBAAA" w:rsidR="00AA543E" w:rsidRDefault="000974E2" w:rsidP="00AA543E">
            <w:pPr>
              <w:tabs>
                <w:tab w:val="clear" w:pos="0"/>
              </w:tabs>
              <w:ind w:left="0"/>
            </w:pPr>
            <w:r>
              <w:rPr>
                <w:rFonts w:cs="Arial"/>
              </w:rPr>
              <w:lastRenderedPageBreak/>
              <w:t>26</w:t>
            </w:r>
          </w:p>
        </w:tc>
        <w:tc>
          <w:tcPr>
            <w:tcW w:w="2160" w:type="dxa"/>
            <w:tcBorders>
              <w:top w:val="single" w:sz="4" w:space="0" w:color="auto"/>
              <w:left w:val="single" w:sz="4" w:space="0" w:color="auto"/>
              <w:bottom w:val="single" w:sz="4" w:space="0" w:color="auto"/>
              <w:right w:val="single" w:sz="4" w:space="0" w:color="auto"/>
            </w:tcBorders>
          </w:tcPr>
          <w:p w14:paraId="6B4C8433" w14:textId="3AA6F6DC" w:rsidR="00AA543E" w:rsidRPr="00D05E80" w:rsidRDefault="00AA543E" w:rsidP="00AA543E">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71787D27" w14:textId="32591A8F" w:rsidR="00AA543E" w:rsidRPr="00D05E80" w:rsidRDefault="00AA543E" w:rsidP="00AA543E">
            <w:pPr>
              <w:tabs>
                <w:tab w:val="clear" w:pos="0"/>
                <w:tab w:val="clear" w:pos="360"/>
              </w:tabs>
              <w:ind w:left="-20"/>
            </w:pPr>
            <w:r>
              <w:rPr>
                <w:rFonts w:cs="Arial"/>
              </w:rPr>
              <w:t>Defect Severity Matrix</w:t>
            </w:r>
          </w:p>
        </w:tc>
        <w:tc>
          <w:tcPr>
            <w:tcW w:w="2790" w:type="dxa"/>
            <w:tcBorders>
              <w:top w:val="single" w:sz="4" w:space="0" w:color="auto"/>
              <w:left w:val="single" w:sz="4" w:space="0" w:color="auto"/>
              <w:bottom w:val="single" w:sz="4" w:space="0" w:color="auto"/>
              <w:right w:val="single" w:sz="4" w:space="0" w:color="auto"/>
            </w:tcBorders>
          </w:tcPr>
          <w:p w14:paraId="36663F46" w14:textId="1F5CA21D" w:rsidR="00AA543E" w:rsidRPr="00D05E80" w:rsidRDefault="00AA543E" w:rsidP="00AA543E">
            <w:pPr>
              <w:tabs>
                <w:tab w:val="clear" w:pos="0"/>
                <w:tab w:val="clear" w:pos="360"/>
              </w:tabs>
              <w:ind w:left="0"/>
            </w:pPr>
            <w:r>
              <w:rPr>
                <w:rFonts w:cs="Arial"/>
              </w:rPr>
              <w:t xml:space="preserve">A governance and operational management document defining the classification framework, severity levels, prioritization criteria, escalation thresholds, response expectations, remediation timelines, business impact definitions, and reporting standards used to manage defects, issues, discrepancies, incidents, and operational problems associated with the New </w:t>
            </w:r>
            <w:proofErr w:type="spellStart"/>
            <w:r>
              <w:rPr>
                <w:rFonts w:cs="Arial"/>
              </w:rPr>
              <w:t>SNPWeb</w:t>
            </w:r>
            <w:proofErr w:type="spellEnd"/>
            <w:r>
              <w:rPr>
                <w:rFonts w:cs="Arial"/>
              </w:rPr>
              <w:t xml:space="preserve"> implementation. The matrix shall define severity classifications (e.g., Critical, High, Medium, Low), associated business and technical impact criteria, escalation procedures, required response and remediation expectations, stakeholder notification requirements, testing/retesting expectations, operational workarounds, and approval requirements for unresolved defects. The Defect Severity Matrix shall support consistent defect triage, issue prioritization, escalation governance, operational readiness assessments, and deployment decision-making </w:t>
            </w:r>
            <w:proofErr w:type="gramStart"/>
            <w:r>
              <w:rPr>
                <w:rFonts w:cs="Arial"/>
              </w:rPr>
              <w:t>throughout</w:t>
            </w:r>
            <w:proofErr w:type="gramEnd"/>
            <w:r>
              <w:rPr>
                <w:rFonts w:cs="Arial"/>
              </w:rPr>
              <w:t xml:space="preserve"> testing, pilot, deployment, stabilization, and post-production support activities.</w:t>
            </w:r>
          </w:p>
        </w:tc>
        <w:tc>
          <w:tcPr>
            <w:tcW w:w="2970" w:type="dxa"/>
            <w:tcBorders>
              <w:top w:val="single" w:sz="4" w:space="0" w:color="auto"/>
              <w:left w:val="single" w:sz="4" w:space="0" w:color="auto"/>
              <w:bottom w:val="single" w:sz="4" w:space="0" w:color="auto"/>
              <w:right w:val="single" w:sz="4" w:space="0" w:color="auto"/>
            </w:tcBorders>
          </w:tcPr>
          <w:p w14:paraId="0B962EE2" w14:textId="039D3AFA" w:rsidR="00AA543E" w:rsidRPr="00D05E80" w:rsidDel="005154A1" w:rsidRDefault="00DB4237" w:rsidP="00AA543E">
            <w:pPr>
              <w:tabs>
                <w:tab w:val="clear" w:pos="0"/>
                <w:tab w:val="clear" w:pos="360"/>
              </w:tabs>
              <w:ind w:left="-21"/>
            </w:pPr>
            <w:r>
              <w:rPr>
                <w:rFonts w:cs="Arial"/>
              </w:rPr>
              <w:t>Submitted Matrix documents</w:t>
            </w:r>
            <w:r w:rsidR="00AA543E">
              <w:rPr>
                <w:rFonts w:cs="Arial"/>
              </w:rPr>
              <w:t xml:space="preserve"> severity classifications and prioritization criteria clearly defined; business and operational impact thresholds; response and remediation expectations established for each severity level; escalation and notification procedures documented; defect ownership and tracking responsibilities identified; defect governance processes aligned with testing, pilot, deployment, and stabilization activities; matrix supports consistent issue triage and operational decision-making; no unresolved gaps exist in defect severity classification, escalation management, or remediation governance processes necessary to support implementation oversight and operational readiness activities.</w:t>
            </w:r>
          </w:p>
        </w:tc>
        <w:tc>
          <w:tcPr>
            <w:tcW w:w="1233" w:type="dxa"/>
            <w:tcBorders>
              <w:top w:val="single" w:sz="4" w:space="0" w:color="auto"/>
              <w:left w:val="single" w:sz="4" w:space="0" w:color="auto"/>
              <w:bottom w:val="single" w:sz="4" w:space="0" w:color="auto"/>
              <w:right w:val="single" w:sz="4" w:space="0" w:color="auto"/>
            </w:tcBorders>
          </w:tcPr>
          <w:p w14:paraId="1B914E66" w14:textId="5B97D906" w:rsidR="00AA543E" w:rsidRPr="00D05E80" w:rsidRDefault="00AA543E" w:rsidP="00AA543E">
            <w:pPr>
              <w:tabs>
                <w:tab w:val="clear" w:pos="0"/>
                <w:tab w:val="clear" w:pos="360"/>
              </w:tabs>
              <w:ind w:left="-19"/>
            </w:pPr>
            <w:r>
              <w:rPr>
                <w:rFonts w:cs="Arial"/>
              </w:rPr>
              <w:t>Execution + 138 days (aligned with Test Plan and Testing Strategy development); updated throughout implementation lifecycle as needed</w:t>
            </w:r>
          </w:p>
        </w:tc>
      </w:tr>
      <w:tr w:rsidR="00826A14" w:rsidRPr="00D05E80" w14:paraId="018271E1" w14:textId="77777777" w:rsidTr="001E44AA">
        <w:trPr>
          <w:cantSplit/>
        </w:trPr>
        <w:tc>
          <w:tcPr>
            <w:tcW w:w="450" w:type="dxa"/>
          </w:tcPr>
          <w:p w14:paraId="1D12AF4A" w14:textId="41EC31F5" w:rsidR="00826A14" w:rsidRPr="00D05E80" w:rsidRDefault="000974E2" w:rsidP="00826A14">
            <w:pPr>
              <w:tabs>
                <w:tab w:val="clear" w:pos="0"/>
              </w:tabs>
              <w:ind w:left="0"/>
            </w:pPr>
            <w:r>
              <w:lastRenderedPageBreak/>
              <w:t>27</w:t>
            </w:r>
          </w:p>
        </w:tc>
        <w:tc>
          <w:tcPr>
            <w:tcW w:w="2160" w:type="dxa"/>
            <w:tcBorders>
              <w:top w:val="single" w:sz="4" w:space="0" w:color="auto"/>
              <w:left w:val="single" w:sz="4" w:space="0" w:color="auto"/>
              <w:bottom w:val="single" w:sz="4" w:space="0" w:color="auto"/>
              <w:right w:val="single" w:sz="4" w:space="0" w:color="auto"/>
            </w:tcBorders>
          </w:tcPr>
          <w:p w14:paraId="6A96C063" w14:textId="10286C2D" w:rsidR="00826A14" w:rsidRPr="00D05E80" w:rsidRDefault="00826A14" w:rsidP="00826A14">
            <w:pPr>
              <w:tabs>
                <w:tab w:val="clear" w:pos="0"/>
              </w:tabs>
              <w:ind w:left="0"/>
            </w:pPr>
            <w:r>
              <w:rPr>
                <w:rFonts w:cs="Arial"/>
              </w:rPr>
              <w:t>Testing (SIT/UAT/Pilot)</w:t>
            </w:r>
          </w:p>
        </w:tc>
        <w:tc>
          <w:tcPr>
            <w:tcW w:w="1620" w:type="dxa"/>
            <w:tcBorders>
              <w:top w:val="single" w:sz="4" w:space="0" w:color="auto"/>
              <w:left w:val="single" w:sz="4" w:space="0" w:color="auto"/>
              <w:bottom w:val="single" w:sz="4" w:space="0" w:color="auto"/>
              <w:right w:val="single" w:sz="4" w:space="0" w:color="auto"/>
            </w:tcBorders>
          </w:tcPr>
          <w:p w14:paraId="345F986B" w14:textId="0792EBA3" w:rsidR="00826A14" w:rsidRPr="00D05E80" w:rsidRDefault="007B18CD" w:rsidP="00826A14">
            <w:pPr>
              <w:tabs>
                <w:tab w:val="clear" w:pos="0"/>
                <w:tab w:val="clear" w:pos="360"/>
              </w:tabs>
              <w:ind w:left="-20"/>
            </w:pPr>
            <w:r w:rsidRPr="007B18CD">
              <w:rPr>
                <w:rFonts w:cs="Arial"/>
              </w:rPr>
              <w:t>Pilot Evaluation and Deployment Readiness Report</w:t>
            </w:r>
          </w:p>
        </w:tc>
        <w:tc>
          <w:tcPr>
            <w:tcW w:w="2790" w:type="dxa"/>
            <w:tcBorders>
              <w:top w:val="single" w:sz="4" w:space="0" w:color="auto"/>
              <w:left w:val="single" w:sz="4" w:space="0" w:color="auto"/>
              <w:bottom w:val="single" w:sz="4" w:space="0" w:color="auto"/>
              <w:right w:val="single" w:sz="4" w:space="0" w:color="auto"/>
            </w:tcBorders>
          </w:tcPr>
          <w:p w14:paraId="5266FD6A" w14:textId="2A668D1B" w:rsidR="00826A14" w:rsidRPr="00D05E80" w:rsidRDefault="00DE0DEA" w:rsidP="00826A14">
            <w:pPr>
              <w:tabs>
                <w:tab w:val="clear" w:pos="0"/>
                <w:tab w:val="clear" w:pos="360"/>
              </w:tabs>
              <w:ind w:left="0"/>
            </w:pPr>
            <w:r w:rsidRPr="00DE0DEA">
              <w:rPr>
                <w:rFonts w:cs="Arial"/>
              </w:rPr>
              <w:t xml:space="preserve">A comprehensive assessment documenting pilot deployment activities, participating organizations, executed business processes, user feedback, issue trends, defect remediation activities, workflow validation results, integration performance, data validation outcomes, training effectiveness observations, operational support activities, lessons learned, unresolved risks/issues, corrective actions, process improvements, configuration adjustments, and recommendations regarding readiness for statewide deployment of the New </w:t>
            </w:r>
            <w:proofErr w:type="spellStart"/>
            <w:r w:rsidRPr="00DE0DEA">
              <w:rPr>
                <w:rFonts w:cs="Arial"/>
              </w:rPr>
              <w:t>SNPWeb</w:t>
            </w:r>
            <w:proofErr w:type="spellEnd"/>
            <w:r w:rsidRPr="00DE0DEA">
              <w:rPr>
                <w:rFonts w:cs="Arial"/>
              </w:rPr>
              <w:t xml:space="preserve"> solution.</w:t>
            </w:r>
          </w:p>
        </w:tc>
        <w:tc>
          <w:tcPr>
            <w:tcW w:w="2970" w:type="dxa"/>
            <w:tcBorders>
              <w:top w:val="single" w:sz="4" w:space="0" w:color="auto"/>
              <w:left w:val="single" w:sz="4" w:space="0" w:color="auto"/>
              <w:bottom w:val="single" w:sz="4" w:space="0" w:color="auto"/>
              <w:right w:val="single" w:sz="4" w:space="0" w:color="auto"/>
            </w:tcBorders>
          </w:tcPr>
          <w:p w14:paraId="1725D771" w14:textId="77777777" w:rsidR="00E33309" w:rsidRPr="00E33309" w:rsidRDefault="00E33309" w:rsidP="00E33309">
            <w:pPr>
              <w:tabs>
                <w:tab w:val="clear" w:pos="0"/>
                <w:tab w:val="clear" w:pos="360"/>
              </w:tabs>
              <w:ind w:left="-21"/>
              <w:rPr>
                <w:rFonts w:cs="Arial"/>
              </w:rPr>
            </w:pPr>
            <w:r w:rsidRPr="00E33309">
              <w:rPr>
                <w:rFonts w:cs="Arial"/>
              </w:rPr>
              <w:t>1.</w:t>
            </w:r>
            <w:r w:rsidRPr="00E33309">
              <w:rPr>
                <w:rFonts w:cs="Arial"/>
              </w:rPr>
              <w:tab/>
              <w:t xml:space="preserve">Pilot activities completed according to approved pilot scope and objectives. </w:t>
            </w:r>
          </w:p>
          <w:p w14:paraId="21C6CB17" w14:textId="77777777" w:rsidR="00E33309" w:rsidRPr="00E33309" w:rsidRDefault="00E33309" w:rsidP="00E33309">
            <w:pPr>
              <w:tabs>
                <w:tab w:val="clear" w:pos="0"/>
                <w:tab w:val="clear" w:pos="360"/>
              </w:tabs>
              <w:ind w:left="-21"/>
              <w:rPr>
                <w:rFonts w:cs="Arial"/>
              </w:rPr>
            </w:pPr>
            <w:r w:rsidRPr="00E33309">
              <w:rPr>
                <w:rFonts w:cs="Arial"/>
              </w:rPr>
              <w:t>2.</w:t>
            </w:r>
            <w:r w:rsidRPr="00E33309">
              <w:rPr>
                <w:rFonts w:cs="Arial"/>
              </w:rPr>
              <w:tab/>
              <w:t xml:space="preserve">Pilot participants, user groups, and supported workflows documented. </w:t>
            </w:r>
          </w:p>
          <w:p w14:paraId="6269FE4E" w14:textId="77777777" w:rsidR="00E33309" w:rsidRPr="00E33309" w:rsidRDefault="00E33309" w:rsidP="00E33309">
            <w:pPr>
              <w:tabs>
                <w:tab w:val="clear" w:pos="0"/>
                <w:tab w:val="clear" w:pos="360"/>
              </w:tabs>
              <w:ind w:left="-21"/>
              <w:rPr>
                <w:rFonts w:cs="Arial"/>
              </w:rPr>
            </w:pPr>
            <w:r w:rsidRPr="00E33309">
              <w:rPr>
                <w:rFonts w:cs="Arial"/>
              </w:rPr>
              <w:t>3.</w:t>
            </w:r>
            <w:r w:rsidRPr="00E33309">
              <w:rPr>
                <w:rFonts w:cs="Arial"/>
              </w:rPr>
              <w:tab/>
              <w:t xml:space="preserve">User feedback collected, analyzed, and summarized. </w:t>
            </w:r>
          </w:p>
          <w:p w14:paraId="174DE515" w14:textId="77777777" w:rsidR="00E33309" w:rsidRPr="00E33309" w:rsidRDefault="00E33309" w:rsidP="00E33309">
            <w:pPr>
              <w:tabs>
                <w:tab w:val="clear" w:pos="0"/>
                <w:tab w:val="clear" w:pos="360"/>
              </w:tabs>
              <w:ind w:left="-21"/>
              <w:rPr>
                <w:rFonts w:cs="Arial"/>
              </w:rPr>
            </w:pPr>
            <w:r w:rsidRPr="00E33309">
              <w:rPr>
                <w:rFonts w:cs="Arial"/>
              </w:rPr>
              <w:t>4.</w:t>
            </w:r>
            <w:r w:rsidRPr="00E33309">
              <w:rPr>
                <w:rFonts w:cs="Arial"/>
              </w:rPr>
              <w:tab/>
              <w:t xml:space="preserve">Workflow validation, integration testing, reporting validation, and data validation results documented. </w:t>
            </w:r>
          </w:p>
          <w:p w14:paraId="225A1BF1" w14:textId="77777777" w:rsidR="00E33309" w:rsidRPr="00E33309" w:rsidRDefault="00E33309" w:rsidP="00E33309">
            <w:pPr>
              <w:tabs>
                <w:tab w:val="clear" w:pos="0"/>
                <w:tab w:val="clear" w:pos="360"/>
              </w:tabs>
              <w:ind w:left="-21"/>
              <w:rPr>
                <w:rFonts w:cs="Arial"/>
              </w:rPr>
            </w:pPr>
            <w:r w:rsidRPr="00E33309">
              <w:rPr>
                <w:rFonts w:cs="Arial"/>
              </w:rPr>
              <w:t>5.</w:t>
            </w:r>
            <w:r w:rsidRPr="00E33309">
              <w:rPr>
                <w:rFonts w:cs="Arial"/>
              </w:rPr>
              <w:tab/>
              <w:t xml:space="preserve">Training effectiveness and user adoption observations documented. </w:t>
            </w:r>
          </w:p>
          <w:p w14:paraId="75EEA0B3" w14:textId="77777777" w:rsidR="00E33309" w:rsidRPr="00E33309" w:rsidRDefault="00E33309" w:rsidP="00E33309">
            <w:pPr>
              <w:tabs>
                <w:tab w:val="clear" w:pos="0"/>
                <w:tab w:val="clear" w:pos="360"/>
              </w:tabs>
              <w:ind w:left="-21"/>
              <w:rPr>
                <w:rFonts w:cs="Arial"/>
              </w:rPr>
            </w:pPr>
            <w:r w:rsidRPr="00E33309">
              <w:rPr>
                <w:rFonts w:cs="Arial"/>
              </w:rPr>
              <w:t>6.</w:t>
            </w:r>
            <w:r w:rsidRPr="00E33309">
              <w:rPr>
                <w:rFonts w:cs="Arial"/>
              </w:rPr>
              <w:tab/>
              <w:t xml:space="preserve">Defects, issues, risks, and remediation activities documented and dispositioned. </w:t>
            </w:r>
          </w:p>
          <w:p w14:paraId="5E97DD0D" w14:textId="77777777" w:rsidR="00E33309" w:rsidRPr="00E33309" w:rsidRDefault="00E33309" w:rsidP="00E33309">
            <w:pPr>
              <w:tabs>
                <w:tab w:val="clear" w:pos="0"/>
                <w:tab w:val="clear" w:pos="360"/>
              </w:tabs>
              <w:ind w:left="-21"/>
              <w:rPr>
                <w:rFonts w:cs="Arial"/>
              </w:rPr>
            </w:pPr>
            <w:r w:rsidRPr="00E33309">
              <w:rPr>
                <w:rFonts w:cs="Arial"/>
              </w:rPr>
              <w:t>7.</w:t>
            </w:r>
            <w:r w:rsidRPr="00E33309">
              <w:rPr>
                <w:rFonts w:cs="Arial"/>
              </w:rPr>
              <w:tab/>
              <w:t xml:space="preserve">Critical and High-Severity pilot issues resolved or approved mitigation plans established. </w:t>
            </w:r>
          </w:p>
          <w:p w14:paraId="03081677" w14:textId="77777777" w:rsidR="00E33309" w:rsidRPr="00E33309" w:rsidRDefault="00E33309" w:rsidP="00E33309">
            <w:pPr>
              <w:tabs>
                <w:tab w:val="clear" w:pos="0"/>
                <w:tab w:val="clear" w:pos="360"/>
              </w:tabs>
              <w:ind w:left="-21"/>
              <w:rPr>
                <w:rFonts w:cs="Arial"/>
              </w:rPr>
            </w:pPr>
            <w:r w:rsidRPr="00E33309">
              <w:rPr>
                <w:rFonts w:cs="Arial"/>
              </w:rPr>
              <w:t>8.</w:t>
            </w:r>
            <w:r w:rsidRPr="00E33309">
              <w:rPr>
                <w:rFonts w:cs="Arial"/>
              </w:rPr>
              <w:tab/>
              <w:t xml:space="preserve">Lessons learned and process improvement recommendations documented. </w:t>
            </w:r>
          </w:p>
          <w:p w14:paraId="6852856E" w14:textId="77777777" w:rsidR="00E33309" w:rsidRPr="00E33309" w:rsidRDefault="00E33309" w:rsidP="00E33309">
            <w:pPr>
              <w:tabs>
                <w:tab w:val="clear" w:pos="0"/>
                <w:tab w:val="clear" w:pos="360"/>
              </w:tabs>
              <w:ind w:left="-21"/>
              <w:rPr>
                <w:rFonts w:cs="Arial"/>
              </w:rPr>
            </w:pPr>
            <w:r w:rsidRPr="00E33309">
              <w:rPr>
                <w:rFonts w:cs="Arial"/>
              </w:rPr>
              <w:t>9.</w:t>
            </w:r>
            <w:r w:rsidRPr="00E33309">
              <w:rPr>
                <w:rFonts w:cs="Arial"/>
              </w:rPr>
              <w:tab/>
              <w:t xml:space="preserve">Readiness assessment completed with recommendation regarding statewide deployment. </w:t>
            </w:r>
          </w:p>
          <w:p w14:paraId="54149C5B" w14:textId="3ED4F01F" w:rsidR="00826A14" w:rsidRPr="00D05E80" w:rsidRDefault="00E33309" w:rsidP="00E33309">
            <w:pPr>
              <w:tabs>
                <w:tab w:val="clear" w:pos="0"/>
                <w:tab w:val="clear" w:pos="360"/>
              </w:tabs>
              <w:ind w:left="-21"/>
            </w:pPr>
            <w:r w:rsidRPr="00E33309">
              <w:rPr>
                <w:rFonts w:cs="Arial"/>
              </w:rPr>
              <w:t>10.</w:t>
            </w:r>
            <w:r w:rsidRPr="00E33309">
              <w:rPr>
                <w:rFonts w:cs="Arial"/>
              </w:rPr>
              <w:tab/>
              <w:t>No unresolved issues remain that materially impact compliance, financial processing, reporting accuracy, security, data integrity, or statewide deployment approval.</w:t>
            </w:r>
          </w:p>
        </w:tc>
        <w:tc>
          <w:tcPr>
            <w:tcW w:w="1233" w:type="dxa"/>
            <w:tcBorders>
              <w:top w:val="single" w:sz="4" w:space="0" w:color="auto"/>
              <w:left w:val="single" w:sz="4" w:space="0" w:color="auto"/>
              <w:bottom w:val="single" w:sz="4" w:space="0" w:color="auto"/>
              <w:right w:val="single" w:sz="4" w:space="0" w:color="auto"/>
            </w:tcBorders>
          </w:tcPr>
          <w:p w14:paraId="35BF2886" w14:textId="444128E8" w:rsidR="00826A14" w:rsidRPr="00D05E80" w:rsidRDefault="00826A14" w:rsidP="00826A14">
            <w:pPr>
              <w:tabs>
                <w:tab w:val="clear" w:pos="0"/>
                <w:tab w:val="clear" w:pos="360"/>
              </w:tabs>
              <w:ind w:left="-19"/>
            </w:pPr>
            <w:r>
              <w:rPr>
                <w:rFonts w:cs="Arial"/>
              </w:rPr>
              <w:t>Execution + 578 days</w:t>
            </w:r>
          </w:p>
        </w:tc>
      </w:tr>
      <w:tr w:rsidR="00826A14" w:rsidRPr="00240639" w14:paraId="3D18B8F7" w14:textId="77777777" w:rsidTr="001E44AA">
        <w:trPr>
          <w:cantSplit/>
        </w:trPr>
        <w:tc>
          <w:tcPr>
            <w:tcW w:w="450" w:type="dxa"/>
          </w:tcPr>
          <w:p w14:paraId="4B7BF5EE" w14:textId="31B1F2A8" w:rsidR="00826A14" w:rsidRPr="00240639" w:rsidRDefault="008B7ACD" w:rsidP="00826A14">
            <w:pPr>
              <w:tabs>
                <w:tab w:val="clear" w:pos="0"/>
              </w:tabs>
              <w:ind w:left="0"/>
            </w:pPr>
            <w:r>
              <w:lastRenderedPageBreak/>
              <w:t>28</w:t>
            </w:r>
          </w:p>
        </w:tc>
        <w:tc>
          <w:tcPr>
            <w:tcW w:w="2160" w:type="dxa"/>
            <w:tcBorders>
              <w:top w:val="single" w:sz="4" w:space="0" w:color="auto"/>
              <w:left w:val="single" w:sz="4" w:space="0" w:color="auto"/>
              <w:bottom w:val="single" w:sz="4" w:space="0" w:color="auto"/>
              <w:right w:val="single" w:sz="4" w:space="0" w:color="auto"/>
            </w:tcBorders>
          </w:tcPr>
          <w:p w14:paraId="7DB79550" w14:textId="5A43E95F" w:rsidR="00826A14" w:rsidRPr="00240639" w:rsidRDefault="00826A14" w:rsidP="00826A14">
            <w:pPr>
              <w:tabs>
                <w:tab w:val="clear" w:pos="0"/>
              </w:tabs>
              <w:ind w:left="0"/>
            </w:pPr>
            <w:r>
              <w:rPr>
                <w:rFonts w:cs="Arial"/>
              </w:rPr>
              <w:t>Training &amp; Knowledge Transfer</w:t>
            </w:r>
          </w:p>
        </w:tc>
        <w:tc>
          <w:tcPr>
            <w:tcW w:w="1620" w:type="dxa"/>
            <w:tcBorders>
              <w:top w:val="single" w:sz="4" w:space="0" w:color="auto"/>
              <w:left w:val="single" w:sz="4" w:space="0" w:color="auto"/>
              <w:bottom w:val="single" w:sz="4" w:space="0" w:color="auto"/>
              <w:right w:val="single" w:sz="4" w:space="0" w:color="auto"/>
            </w:tcBorders>
          </w:tcPr>
          <w:p w14:paraId="06E824DD" w14:textId="7A5CBA13" w:rsidR="00826A14" w:rsidRPr="00240639" w:rsidRDefault="00826A14" w:rsidP="00826A14">
            <w:pPr>
              <w:tabs>
                <w:tab w:val="clear" w:pos="0"/>
                <w:tab w:val="clear" w:pos="360"/>
              </w:tabs>
              <w:ind w:left="-20"/>
            </w:pPr>
            <w:r>
              <w:rPr>
                <w:rFonts w:cs="Arial"/>
              </w:rPr>
              <w:t>Training Plan</w:t>
            </w:r>
          </w:p>
        </w:tc>
        <w:tc>
          <w:tcPr>
            <w:tcW w:w="2790" w:type="dxa"/>
            <w:tcBorders>
              <w:top w:val="single" w:sz="4" w:space="0" w:color="auto"/>
              <w:left w:val="single" w:sz="4" w:space="0" w:color="auto"/>
              <w:bottom w:val="single" w:sz="4" w:space="0" w:color="auto"/>
              <w:right w:val="single" w:sz="4" w:space="0" w:color="auto"/>
            </w:tcBorders>
          </w:tcPr>
          <w:p w14:paraId="12DADD13" w14:textId="525B5F91" w:rsidR="00826A14" w:rsidRPr="00240639" w:rsidRDefault="00826A14" w:rsidP="00826A14">
            <w:pPr>
              <w:tabs>
                <w:tab w:val="clear" w:pos="0"/>
                <w:tab w:val="clear" w:pos="360"/>
              </w:tabs>
              <w:ind w:left="0"/>
            </w:pPr>
            <w:r>
              <w:rPr>
                <w:rFonts w:cs="Arial"/>
              </w:rPr>
              <w:t>A detailed training management document defining user groups, training requirements, training delivery methods, training schedule, training environments, training materials, instructor-led sessions, train-the-trainer activities, training evaluation methods, and knowledge transfer activities required to support implementation and operational readiness.</w:t>
            </w:r>
          </w:p>
        </w:tc>
        <w:tc>
          <w:tcPr>
            <w:tcW w:w="2970" w:type="dxa"/>
            <w:tcBorders>
              <w:top w:val="single" w:sz="4" w:space="0" w:color="auto"/>
              <w:left w:val="single" w:sz="4" w:space="0" w:color="auto"/>
              <w:bottom w:val="single" w:sz="4" w:space="0" w:color="auto"/>
              <w:right w:val="single" w:sz="4" w:space="0" w:color="auto"/>
            </w:tcBorders>
          </w:tcPr>
          <w:p w14:paraId="715FCA83" w14:textId="23362F2A" w:rsidR="00826A14" w:rsidRPr="00240639" w:rsidRDefault="00DB4237" w:rsidP="00826A14">
            <w:pPr>
              <w:tabs>
                <w:tab w:val="clear" w:pos="0"/>
                <w:tab w:val="clear" w:pos="360"/>
              </w:tabs>
              <w:ind w:left="-21"/>
            </w:pPr>
            <w:r>
              <w:rPr>
                <w:rFonts w:cs="Arial"/>
              </w:rPr>
              <w:t>Submitted Plan identifies</w:t>
            </w:r>
            <w:r w:rsidR="00826A14">
              <w:rPr>
                <w:rFonts w:cs="Arial"/>
              </w:rPr>
              <w:t xml:space="preserve"> user groups; training schedule aligned with implementation milestones; training delivery methods defined; training environments identified; evaluation methods documented; train-the-trainer approach defined; knowledge transfer activities included; training materials development approach approved.</w:t>
            </w:r>
          </w:p>
        </w:tc>
        <w:tc>
          <w:tcPr>
            <w:tcW w:w="1233" w:type="dxa"/>
            <w:tcBorders>
              <w:top w:val="single" w:sz="4" w:space="0" w:color="auto"/>
              <w:left w:val="single" w:sz="4" w:space="0" w:color="auto"/>
              <w:bottom w:val="single" w:sz="4" w:space="0" w:color="auto"/>
              <w:right w:val="single" w:sz="4" w:space="0" w:color="auto"/>
            </w:tcBorders>
          </w:tcPr>
          <w:p w14:paraId="02E8EEAB" w14:textId="177AC0C9" w:rsidR="00826A14" w:rsidRPr="00240639" w:rsidRDefault="00826A14" w:rsidP="00826A14">
            <w:pPr>
              <w:tabs>
                <w:tab w:val="clear" w:pos="0"/>
                <w:tab w:val="clear" w:pos="360"/>
              </w:tabs>
              <w:ind w:left="-19"/>
            </w:pPr>
            <w:r>
              <w:rPr>
                <w:rFonts w:cs="Arial"/>
              </w:rPr>
              <w:t>Execution + 411 days</w:t>
            </w:r>
          </w:p>
        </w:tc>
      </w:tr>
      <w:tr w:rsidR="00826A14" w:rsidRPr="00240639" w14:paraId="2D044C96" w14:textId="77777777" w:rsidTr="001E44AA">
        <w:trPr>
          <w:cantSplit/>
        </w:trPr>
        <w:tc>
          <w:tcPr>
            <w:tcW w:w="450" w:type="dxa"/>
          </w:tcPr>
          <w:p w14:paraId="57C8C232" w14:textId="59BA17AE" w:rsidR="00826A14" w:rsidRPr="00240639" w:rsidRDefault="008B7ACD" w:rsidP="00826A14">
            <w:pPr>
              <w:tabs>
                <w:tab w:val="clear" w:pos="0"/>
              </w:tabs>
              <w:ind w:left="0"/>
            </w:pPr>
            <w:r>
              <w:t>29</w:t>
            </w:r>
          </w:p>
        </w:tc>
        <w:tc>
          <w:tcPr>
            <w:tcW w:w="2160" w:type="dxa"/>
            <w:tcBorders>
              <w:top w:val="single" w:sz="4" w:space="0" w:color="auto"/>
              <w:left w:val="single" w:sz="4" w:space="0" w:color="auto"/>
              <w:bottom w:val="single" w:sz="4" w:space="0" w:color="auto"/>
              <w:right w:val="single" w:sz="4" w:space="0" w:color="auto"/>
            </w:tcBorders>
          </w:tcPr>
          <w:p w14:paraId="787CA0F7" w14:textId="5B4295CA" w:rsidR="00826A14" w:rsidRPr="00240639" w:rsidRDefault="00826A14" w:rsidP="00826A14">
            <w:pPr>
              <w:tabs>
                <w:tab w:val="clear" w:pos="0"/>
              </w:tabs>
              <w:ind w:left="0"/>
            </w:pPr>
            <w:r>
              <w:rPr>
                <w:rFonts w:cs="Arial"/>
              </w:rPr>
              <w:t>Training &amp; Knowledge Transfer</w:t>
            </w:r>
          </w:p>
        </w:tc>
        <w:tc>
          <w:tcPr>
            <w:tcW w:w="1620" w:type="dxa"/>
            <w:tcBorders>
              <w:top w:val="single" w:sz="4" w:space="0" w:color="auto"/>
              <w:left w:val="single" w:sz="4" w:space="0" w:color="auto"/>
              <w:bottom w:val="single" w:sz="4" w:space="0" w:color="auto"/>
              <w:right w:val="single" w:sz="4" w:space="0" w:color="auto"/>
            </w:tcBorders>
          </w:tcPr>
          <w:p w14:paraId="60380E47" w14:textId="24795E1F" w:rsidR="00826A14" w:rsidRPr="00240639" w:rsidRDefault="00826A14" w:rsidP="00826A14">
            <w:pPr>
              <w:tabs>
                <w:tab w:val="clear" w:pos="0"/>
                <w:tab w:val="clear" w:pos="360"/>
              </w:tabs>
              <w:ind w:left="-20"/>
            </w:pPr>
            <w:r>
              <w:rPr>
                <w:rFonts w:cs="Arial"/>
              </w:rPr>
              <w:t>Training Materials, Guides, and Manuals</w:t>
            </w:r>
          </w:p>
        </w:tc>
        <w:tc>
          <w:tcPr>
            <w:tcW w:w="2790" w:type="dxa"/>
            <w:tcBorders>
              <w:top w:val="single" w:sz="4" w:space="0" w:color="auto"/>
              <w:left w:val="single" w:sz="4" w:space="0" w:color="auto"/>
              <w:bottom w:val="single" w:sz="4" w:space="0" w:color="auto"/>
              <w:right w:val="single" w:sz="4" w:space="0" w:color="auto"/>
            </w:tcBorders>
          </w:tcPr>
          <w:p w14:paraId="61889F05" w14:textId="5F1C88C7" w:rsidR="00826A14" w:rsidRPr="00240639" w:rsidRDefault="00826A14" w:rsidP="00826A14">
            <w:pPr>
              <w:tabs>
                <w:tab w:val="clear" w:pos="0"/>
                <w:tab w:val="clear" w:pos="360"/>
              </w:tabs>
              <w:ind w:left="0"/>
            </w:pPr>
            <w:r>
              <w:rPr>
                <w:rFonts w:cs="Arial"/>
              </w:rPr>
              <w:t xml:space="preserve">A comprehensive set of training materials and instructional resources developed to support implementation, operational readiness, and ongoing use of the New </w:t>
            </w:r>
            <w:proofErr w:type="spellStart"/>
            <w:r>
              <w:rPr>
                <w:rFonts w:cs="Arial"/>
              </w:rPr>
              <w:t>SNPWeb</w:t>
            </w:r>
            <w:proofErr w:type="spellEnd"/>
            <w:r>
              <w:rPr>
                <w:rFonts w:cs="Arial"/>
              </w:rPr>
              <w:t xml:space="preserve"> solution. The </w:t>
            </w:r>
            <w:proofErr w:type="gramStart"/>
            <w:r>
              <w:rPr>
                <w:rFonts w:cs="Arial"/>
              </w:rPr>
              <w:t>deliverable</w:t>
            </w:r>
            <w:proofErr w:type="gramEnd"/>
            <w:r>
              <w:rPr>
                <w:rFonts w:cs="Arial"/>
              </w:rPr>
              <w:t xml:space="preserve"> shall include instructor-led training materials, presentation materials, participant guides, exercises, demonstrations, workflows, operational examples, training datasets (if applicable), administrative procedures, troubleshooting guidance, and other instructional content necessary to support training delivery across all identified user groups. Materials shall support both initial implementation training and future operational onboarding activities and shall reflect approved business processes, workflows, integrations, security requirements, reporting functions, and operational procedures configured within the Solution.</w:t>
            </w:r>
          </w:p>
        </w:tc>
        <w:tc>
          <w:tcPr>
            <w:tcW w:w="2970" w:type="dxa"/>
            <w:tcBorders>
              <w:top w:val="single" w:sz="4" w:space="0" w:color="auto"/>
              <w:left w:val="single" w:sz="4" w:space="0" w:color="auto"/>
              <w:bottom w:val="single" w:sz="4" w:space="0" w:color="auto"/>
              <w:right w:val="single" w:sz="4" w:space="0" w:color="auto"/>
            </w:tcBorders>
          </w:tcPr>
          <w:p w14:paraId="51496BDD" w14:textId="70BC188D" w:rsidR="00826A14" w:rsidRPr="00240639" w:rsidRDefault="00DB4237" w:rsidP="00826A14">
            <w:pPr>
              <w:tabs>
                <w:tab w:val="clear" w:pos="0"/>
                <w:tab w:val="clear" w:pos="360"/>
              </w:tabs>
              <w:ind w:left="-21"/>
            </w:pPr>
            <w:r>
              <w:rPr>
                <w:rFonts w:cs="Arial"/>
              </w:rPr>
              <w:t>Training</w:t>
            </w:r>
            <w:r w:rsidR="00826A14">
              <w:rPr>
                <w:rFonts w:cs="Arial"/>
              </w:rPr>
              <w:t xml:space="preserve"> materials completed for all identified user groups and operational roles; materials align with approved workflows, configurations, reports, integrations, and business processes; instructional content reviewed for completeness, usability, and accuracy; materials suitable for instructor-led and self-paced reference use; operational examples and exercises included where applicable; training materials support implementation, pilot, deployment, and ongoing operations; no unresolved content gaps remain that materially impact training readiness or operational onboarding activities.</w:t>
            </w:r>
          </w:p>
        </w:tc>
        <w:tc>
          <w:tcPr>
            <w:tcW w:w="1233" w:type="dxa"/>
            <w:tcBorders>
              <w:top w:val="single" w:sz="4" w:space="0" w:color="auto"/>
              <w:left w:val="single" w:sz="4" w:space="0" w:color="auto"/>
              <w:bottom w:val="single" w:sz="4" w:space="0" w:color="auto"/>
              <w:right w:val="single" w:sz="4" w:space="0" w:color="auto"/>
            </w:tcBorders>
          </w:tcPr>
          <w:p w14:paraId="08BBF074" w14:textId="05A4059F" w:rsidR="00826A14" w:rsidRPr="00240639" w:rsidRDefault="00826A14" w:rsidP="00826A14">
            <w:pPr>
              <w:tabs>
                <w:tab w:val="clear" w:pos="0"/>
                <w:tab w:val="clear" w:pos="360"/>
              </w:tabs>
              <w:ind w:left="-19"/>
            </w:pPr>
            <w:r>
              <w:rPr>
                <w:rFonts w:cs="Arial"/>
              </w:rPr>
              <w:t>Execution + 411 days</w:t>
            </w:r>
          </w:p>
        </w:tc>
      </w:tr>
      <w:tr w:rsidR="00826A14" w:rsidRPr="00240639" w14:paraId="0B68874A" w14:textId="77777777" w:rsidTr="001E44AA">
        <w:trPr>
          <w:cantSplit/>
        </w:trPr>
        <w:tc>
          <w:tcPr>
            <w:tcW w:w="450" w:type="dxa"/>
          </w:tcPr>
          <w:p w14:paraId="37099D53" w14:textId="2C757A2A" w:rsidR="00826A14" w:rsidRPr="00240639" w:rsidRDefault="00826A14" w:rsidP="00826A14">
            <w:pPr>
              <w:tabs>
                <w:tab w:val="clear" w:pos="0"/>
              </w:tabs>
              <w:ind w:left="0"/>
            </w:pPr>
            <w:r>
              <w:lastRenderedPageBreak/>
              <w:t>30</w:t>
            </w:r>
          </w:p>
        </w:tc>
        <w:tc>
          <w:tcPr>
            <w:tcW w:w="2160" w:type="dxa"/>
            <w:tcBorders>
              <w:top w:val="single" w:sz="4" w:space="0" w:color="auto"/>
              <w:left w:val="single" w:sz="4" w:space="0" w:color="auto"/>
              <w:bottom w:val="single" w:sz="4" w:space="0" w:color="auto"/>
              <w:right w:val="single" w:sz="4" w:space="0" w:color="auto"/>
            </w:tcBorders>
          </w:tcPr>
          <w:p w14:paraId="06E53D44" w14:textId="00785877" w:rsidR="00826A14" w:rsidRPr="00240639" w:rsidRDefault="00826A14" w:rsidP="00826A14">
            <w:pPr>
              <w:tabs>
                <w:tab w:val="clear" w:pos="0"/>
              </w:tabs>
              <w:ind w:left="0"/>
            </w:pPr>
            <w:r>
              <w:rPr>
                <w:rFonts w:cs="Arial"/>
              </w:rPr>
              <w:t>Training &amp; Knowledge Transfer</w:t>
            </w:r>
          </w:p>
        </w:tc>
        <w:tc>
          <w:tcPr>
            <w:tcW w:w="1620" w:type="dxa"/>
            <w:tcBorders>
              <w:top w:val="single" w:sz="4" w:space="0" w:color="auto"/>
              <w:left w:val="single" w:sz="4" w:space="0" w:color="auto"/>
              <w:bottom w:val="single" w:sz="4" w:space="0" w:color="auto"/>
              <w:right w:val="single" w:sz="4" w:space="0" w:color="auto"/>
            </w:tcBorders>
          </w:tcPr>
          <w:p w14:paraId="236C1174" w14:textId="23E68D72" w:rsidR="00826A14" w:rsidRPr="00240639" w:rsidRDefault="00826A14" w:rsidP="00826A14">
            <w:pPr>
              <w:tabs>
                <w:tab w:val="clear" w:pos="0"/>
                <w:tab w:val="clear" w:pos="360"/>
              </w:tabs>
              <w:ind w:left="-20"/>
            </w:pPr>
            <w:r>
              <w:rPr>
                <w:rFonts w:cs="Arial"/>
              </w:rPr>
              <w:t>User Guides and Administrative Guides</w:t>
            </w:r>
          </w:p>
        </w:tc>
        <w:tc>
          <w:tcPr>
            <w:tcW w:w="2790" w:type="dxa"/>
            <w:tcBorders>
              <w:top w:val="single" w:sz="4" w:space="0" w:color="auto"/>
              <w:left w:val="single" w:sz="4" w:space="0" w:color="auto"/>
              <w:bottom w:val="single" w:sz="4" w:space="0" w:color="auto"/>
              <w:right w:val="single" w:sz="4" w:space="0" w:color="auto"/>
            </w:tcBorders>
          </w:tcPr>
          <w:p w14:paraId="03E64804" w14:textId="5ECD1B71" w:rsidR="00826A14" w:rsidRPr="00240639" w:rsidRDefault="00826A14" w:rsidP="00826A14">
            <w:pPr>
              <w:tabs>
                <w:tab w:val="clear" w:pos="0"/>
                <w:tab w:val="clear" w:pos="360"/>
              </w:tabs>
              <w:ind w:left="0"/>
            </w:pPr>
            <w:r>
              <w:rPr>
                <w:rFonts w:cs="Arial"/>
              </w:rPr>
              <w:t xml:space="preserve">A comprehensive set of role-based operational reference guides and system administration manuals supporting end users, administrators, VDOE program staff, financial users, compliance/review users, reporting users, technical support personnel, and other authorized operational stakeholders of the New </w:t>
            </w:r>
            <w:proofErr w:type="spellStart"/>
            <w:r>
              <w:rPr>
                <w:rFonts w:cs="Arial"/>
              </w:rPr>
              <w:t>SNPWeb</w:t>
            </w:r>
            <w:proofErr w:type="spellEnd"/>
            <w:r>
              <w:rPr>
                <w:rFonts w:cs="Arial"/>
              </w:rPr>
              <w:t xml:space="preserve"> solution. The </w:t>
            </w:r>
            <w:proofErr w:type="gramStart"/>
            <w:r>
              <w:rPr>
                <w:rFonts w:cs="Arial"/>
              </w:rPr>
              <w:t>deliverable</w:t>
            </w:r>
            <w:proofErr w:type="gramEnd"/>
            <w:r>
              <w:rPr>
                <w:rFonts w:cs="Arial"/>
              </w:rPr>
              <w:t xml:space="preserve"> shall include detailed procedural guidance for system navigation, business workflows, claims processing, reviews, reporting, configuration management, user administration, integrations, security responsibilities, troubleshooting procedures, operational support tasks, and other approved operational activities necessary to support ongoing use and administration of the Solution.</w:t>
            </w:r>
          </w:p>
        </w:tc>
        <w:tc>
          <w:tcPr>
            <w:tcW w:w="2970" w:type="dxa"/>
            <w:tcBorders>
              <w:top w:val="single" w:sz="4" w:space="0" w:color="auto"/>
              <w:left w:val="single" w:sz="4" w:space="0" w:color="auto"/>
              <w:bottom w:val="single" w:sz="4" w:space="0" w:color="auto"/>
              <w:right w:val="single" w:sz="4" w:space="0" w:color="auto"/>
            </w:tcBorders>
          </w:tcPr>
          <w:p w14:paraId="34656FC3" w14:textId="7B06BF32" w:rsidR="00826A14" w:rsidRPr="00240639" w:rsidRDefault="00DB4237" w:rsidP="00826A14">
            <w:pPr>
              <w:tabs>
                <w:tab w:val="clear" w:pos="0"/>
                <w:tab w:val="clear" w:pos="360"/>
              </w:tabs>
              <w:ind w:left="-21"/>
            </w:pPr>
            <w:r>
              <w:rPr>
                <w:rFonts w:cs="Arial"/>
              </w:rPr>
              <w:t>Guides</w:t>
            </w:r>
            <w:r w:rsidR="00826A14">
              <w:rPr>
                <w:rFonts w:cs="Arial"/>
              </w:rPr>
              <w:t xml:space="preserve"> completed for all identified operational and administrative user groups; procedures accurately reflect approved system configuration and operational workflows; administrative procedures and support responsibilities documented; instructions reviewed for clarity, completeness, and usability; screenshots/examples updated to reflect implemented solution where applicable; guides support operational readiness, onboarding, troubleshooting, and long-term support activities; no unresolved documentation gaps remain that materially impact user operations or system administration activities.</w:t>
            </w:r>
          </w:p>
        </w:tc>
        <w:tc>
          <w:tcPr>
            <w:tcW w:w="1233" w:type="dxa"/>
            <w:tcBorders>
              <w:top w:val="single" w:sz="4" w:space="0" w:color="auto"/>
              <w:left w:val="single" w:sz="4" w:space="0" w:color="auto"/>
              <w:bottom w:val="single" w:sz="4" w:space="0" w:color="auto"/>
              <w:right w:val="single" w:sz="4" w:space="0" w:color="auto"/>
            </w:tcBorders>
          </w:tcPr>
          <w:p w14:paraId="327D490F" w14:textId="61D0A5CA" w:rsidR="00826A14" w:rsidRPr="00240639" w:rsidRDefault="00826A14" w:rsidP="00826A14">
            <w:pPr>
              <w:tabs>
                <w:tab w:val="clear" w:pos="0"/>
                <w:tab w:val="clear" w:pos="360"/>
              </w:tabs>
              <w:ind w:left="-19"/>
            </w:pPr>
            <w:r>
              <w:rPr>
                <w:rFonts w:cs="Arial"/>
              </w:rPr>
              <w:t>Execution + 411 days</w:t>
            </w:r>
          </w:p>
        </w:tc>
      </w:tr>
      <w:tr w:rsidR="007E0BB1" w:rsidRPr="00240639" w14:paraId="3A01FDC0" w14:textId="77777777" w:rsidTr="001E44AA">
        <w:trPr>
          <w:cantSplit/>
        </w:trPr>
        <w:tc>
          <w:tcPr>
            <w:tcW w:w="450" w:type="dxa"/>
          </w:tcPr>
          <w:p w14:paraId="78A7C1C3" w14:textId="601AE246" w:rsidR="007E0BB1" w:rsidRPr="00240639" w:rsidRDefault="007E0BB1" w:rsidP="007E0BB1">
            <w:pPr>
              <w:tabs>
                <w:tab w:val="clear" w:pos="0"/>
              </w:tabs>
              <w:ind w:left="0"/>
            </w:pPr>
            <w:r>
              <w:lastRenderedPageBreak/>
              <w:t>31</w:t>
            </w:r>
          </w:p>
        </w:tc>
        <w:tc>
          <w:tcPr>
            <w:tcW w:w="2160" w:type="dxa"/>
            <w:tcBorders>
              <w:top w:val="single" w:sz="4" w:space="0" w:color="auto"/>
              <w:left w:val="single" w:sz="4" w:space="0" w:color="auto"/>
              <w:bottom w:val="single" w:sz="4" w:space="0" w:color="auto"/>
              <w:right w:val="single" w:sz="4" w:space="0" w:color="auto"/>
            </w:tcBorders>
          </w:tcPr>
          <w:p w14:paraId="56C13EAA" w14:textId="54C5B5DB" w:rsidR="007E0BB1" w:rsidRPr="00240639" w:rsidRDefault="007E0BB1" w:rsidP="007E0BB1">
            <w:pPr>
              <w:tabs>
                <w:tab w:val="clear" w:pos="0"/>
              </w:tabs>
              <w:ind w:left="0"/>
            </w:pPr>
            <w:r>
              <w:rPr>
                <w:rFonts w:cs="Arial"/>
              </w:rPr>
              <w:t>Training &amp; Knowledge Transfer</w:t>
            </w:r>
          </w:p>
        </w:tc>
        <w:tc>
          <w:tcPr>
            <w:tcW w:w="1620" w:type="dxa"/>
            <w:tcBorders>
              <w:top w:val="single" w:sz="4" w:space="0" w:color="auto"/>
              <w:left w:val="single" w:sz="4" w:space="0" w:color="auto"/>
              <w:bottom w:val="single" w:sz="4" w:space="0" w:color="auto"/>
              <w:right w:val="single" w:sz="4" w:space="0" w:color="auto"/>
            </w:tcBorders>
          </w:tcPr>
          <w:p w14:paraId="4E8DDE18" w14:textId="3FDE7983" w:rsidR="007E0BB1" w:rsidRPr="00240639" w:rsidRDefault="007E0BB1" w:rsidP="007E0BB1">
            <w:pPr>
              <w:tabs>
                <w:tab w:val="clear" w:pos="0"/>
                <w:tab w:val="clear" w:pos="360"/>
              </w:tabs>
              <w:ind w:left="-20"/>
            </w:pPr>
            <w:r>
              <w:rPr>
                <w:rFonts w:cs="Arial"/>
              </w:rPr>
              <w:t>Quick Reference Guides and Job Aids</w:t>
            </w:r>
          </w:p>
        </w:tc>
        <w:tc>
          <w:tcPr>
            <w:tcW w:w="2790" w:type="dxa"/>
            <w:tcBorders>
              <w:top w:val="single" w:sz="4" w:space="0" w:color="auto"/>
              <w:left w:val="single" w:sz="4" w:space="0" w:color="auto"/>
              <w:bottom w:val="single" w:sz="4" w:space="0" w:color="auto"/>
              <w:right w:val="single" w:sz="4" w:space="0" w:color="auto"/>
            </w:tcBorders>
          </w:tcPr>
          <w:p w14:paraId="338E0C7F" w14:textId="54E87719" w:rsidR="007E0BB1" w:rsidRPr="00240639" w:rsidRDefault="007E0BB1" w:rsidP="007E0BB1">
            <w:pPr>
              <w:tabs>
                <w:tab w:val="clear" w:pos="0"/>
                <w:tab w:val="clear" w:pos="360"/>
              </w:tabs>
              <w:ind w:left="0"/>
            </w:pPr>
            <w:r>
              <w:rPr>
                <w:rFonts w:cs="Arial"/>
              </w:rPr>
              <w:t xml:space="preserve">A set of concise, task-oriented operational reference materials designed to support end users and administrators in performing common operational activities within the New </w:t>
            </w:r>
            <w:proofErr w:type="spellStart"/>
            <w:r>
              <w:rPr>
                <w:rFonts w:cs="Arial"/>
              </w:rPr>
              <w:t>SNPWeb</w:t>
            </w:r>
            <w:proofErr w:type="spellEnd"/>
            <w:r>
              <w:rPr>
                <w:rFonts w:cs="Arial"/>
              </w:rPr>
              <w:t xml:space="preserve"> solution. The deliverable shall include quick reference guides (QRGs), checklists, workflow summaries, process diagrams, operational reminders, and job aids supporting activities such as claims submission, administrative review preparation, data corrections, sponsor/site setup, school year rollover activities, reporting activities, user support processes, and other recurring operational tasks. Materials shall be designed for rapid operational use and ongoing reference during pilot, deployment, stabilization, and steady-state operations.</w:t>
            </w:r>
          </w:p>
        </w:tc>
        <w:tc>
          <w:tcPr>
            <w:tcW w:w="2970" w:type="dxa"/>
            <w:tcBorders>
              <w:top w:val="single" w:sz="4" w:space="0" w:color="auto"/>
              <w:left w:val="single" w:sz="4" w:space="0" w:color="auto"/>
              <w:bottom w:val="single" w:sz="4" w:space="0" w:color="auto"/>
              <w:right w:val="single" w:sz="4" w:space="0" w:color="auto"/>
            </w:tcBorders>
          </w:tcPr>
          <w:p w14:paraId="6B822C71" w14:textId="4CE1E99C" w:rsidR="007E0BB1" w:rsidRPr="00240639" w:rsidRDefault="00DB4237" w:rsidP="007E0BB1">
            <w:pPr>
              <w:tabs>
                <w:tab w:val="clear" w:pos="0"/>
                <w:tab w:val="clear" w:pos="360"/>
              </w:tabs>
              <w:ind w:left="-21"/>
            </w:pPr>
            <w:r>
              <w:rPr>
                <w:rFonts w:cs="Arial"/>
              </w:rPr>
              <w:t>Quick</w:t>
            </w:r>
            <w:r w:rsidR="007E0BB1">
              <w:rPr>
                <w:rFonts w:cs="Arial"/>
              </w:rPr>
              <w:t xml:space="preserve"> reference materials developed for identified high-frequency operational activities; materials align with approved workflows and configured system functionality; instructions concise, usable, and operationally accurate; guides support end-user productivity and operational consistency; materials reviewed and validated during training or pilot activities where applicable; no unresolved documentation gaps remain that materially impact operational usability or user support activities.</w:t>
            </w:r>
          </w:p>
        </w:tc>
        <w:tc>
          <w:tcPr>
            <w:tcW w:w="1233" w:type="dxa"/>
            <w:tcBorders>
              <w:top w:val="single" w:sz="4" w:space="0" w:color="auto"/>
              <w:left w:val="single" w:sz="4" w:space="0" w:color="auto"/>
              <w:bottom w:val="single" w:sz="4" w:space="0" w:color="auto"/>
              <w:right w:val="single" w:sz="4" w:space="0" w:color="auto"/>
            </w:tcBorders>
          </w:tcPr>
          <w:p w14:paraId="7BEFCFC0" w14:textId="79E2D982" w:rsidR="007E0BB1" w:rsidRPr="00240639" w:rsidRDefault="007E0BB1" w:rsidP="007E0BB1">
            <w:pPr>
              <w:tabs>
                <w:tab w:val="clear" w:pos="0"/>
                <w:tab w:val="clear" w:pos="360"/>
              </w:tabs>
              <w:ind w:left="-19"/>
            </w:pPr>
            <w:r>
              <w:rPr>
                <w:rFonts w:cs="Arial"/>
              </w:rPr>
              <w:t>Execution + 425 days</w:t>
            </w:r>
          </w:p>
        </w:tc>
      </w:tr>
      <w:tr w:rsidR="007E0BB1" w:rsidRPr="00240639" w14:paraId="15AEA06F" w14:textId="77777777" w:rsidTr="001E44AA">
        <w:trPr>
          <w:cantSplit/>
        </w:trPr>
        <w:tc>
          <w:tcPr>
            <w:tcW w:w="450" w:type="dxa"/>
          </w:tcPr>
          <w:p w14:paraId="3D297BE5" w14:textId="53B83630" w:rsidR="007E0BB1" w:rsidRPr="00240639" w:rsidRDefault="007E0BB1" w:rsidP="007E0BB1">
            <w:pPr>
              <w:tabs>
                <w:tab w:val="clear" w:pos="0"/>
              </w:tabs>
              <w:ind w:left="0"/>
            </w:pPr>
            <w:r>
              <w:lastRenderedPageBreak/>
              <w:t>32</w:t>
            </w:r>
          </w:p>
        </w:tc>
        <w:tc>
          <w:tcPr>
            <w:tcW w:w="2160" w:type="dxa"/>
            <w:tcBorders>
              <w:top w:val="single" w:sz="4" w:space="0" w:color="auto"/>
              <w:left w:val="single" w:sz="4" w:space="0" w:color="auto"/>
              <w:bottom w:val="single" w:sz="4" w:space="0" w:color="auto"/>
              <w:right w:val="single" w:sz="4" w:space="0" w:color="auto"/>
            </w:tcBorders>
          </w:tcPr>
          <w:p w14:paraId="7B82D588" w14:textId="0EBF3FF3" w:rsidR="007E0BB1" w:rsidRPr="00240639" w:rsidRDefault="007E0BB1" w:rsidP="007E0BB1">
            <w:pPr>
              <w:tabs>
                <w:tab w:val="clear" w:pos="0"/>
              </w:tabs>
              <w:ind w:left="0"/>
            </w:pPr>
            <w:r>
              <w:rPr>
                <w:rFonts w:cs="Arial"/>
              </w:rPr>
              <w:t>Training &amp; Knowledge Transfer</w:t>
            </w:r>
          </w:p>
        </w:tc>
        <w:tc>
          <w:tcPr>
            <w:tcW w:w="1620" w:type="dxa"/>
            <w:tcBorders>
              <w:top w:val="single" w:sz="4" w:space="0" w:color="auto"/>
              <w:left w:val="single" w:sz="4" w:space="0" w:color="auto"/>
              <w:bottom w:val="single" w:sz="4" w:space="0" w:color="auto"/>
              <w:right w:val="single" w:sz="4" w:space="0" w:color="auto"/>
            </w:tcBorders>
          </w:tcPr>
          <w:p w14:paraId="6546BE56" w14:textId="5A04FA28" w:rsidR="007E0BB1" w:rsidRPr="00240639" w:rsidRDefault="007E0BB1" w:rsidP="007E0BB1">
            <w:pPr>
              <w:tabs>
                <w:tab w:val="clear" w:pos="0"/>
                <w:tab w:val="clear" w:pos="360"/>
              </w:tabs>
              <w:ind w:left="-20"/>
            </w:pPr>
            <w:r>
              <w:rPr>
                <w:rFonts w:cs="Arial"/>
              </w:rPr>
              <w:t>Training Effectiveness Assessment Report</w:t>
            </w:r>
          </w:p>
        </w:tc>
        <w:tc>
          <w:tcPr>
            <w:tcW w:w="2790" w:type="dxa"/>
            <w:tcBorders>
              <w:top w:val="single" w:sz="4" w:space="0" w:color="auto"/>
              <w:left w:val="single" w:sz="4" w:space="0" w:color="auto"/>
              <w:bottom w:val="single" w:sz="4" w:space="0" w:color="auto"/>
              <w:right w:val="single" w:sz="4" w:space="0" w:color="auto"/>
            </w:tcBorders>
          </w:tcPr>
          <w:p w14:paraId="6600D3DD" w14:textId="0BFDC92B" w:rsidR="007E0BB1" w:rsidRPr="00240639" w:rsidRDefault="007E0BB1" w:rsidP="007E0BB1">
            <w:pPr>
              <w:tabs>
                <w:tab w:val="clear" w:pos="0"/>
                <w:tab w:val="clear" w:pos="360"/>
              </w:tabs>
              <w:ind w:left="0"/>
            </w:pPr>
            <w:r>
              <w:rPr>
                <w:rFonts w:cs="Arial"/>
              </w:rPr>
              <w:t xml:space="preserve">A comprehensive assessment and evaluation report documenting the effectiveness, completeness, usability, participation outcomes, user readiness, and operational preparedness associated with training activities delivered for the New </w:t>
            </w:r>
            <w:proofErr w:type="spellStart"/>
            <w:r>
              <w:rPr>
                <w:rFonts w:cs="Arial"/>
              </w:rPr>
              <w:t>SNPWeb</w:t>
            </w:r>
            <w:proofErr w:type="spellEnd"/>
            <w:r>
              <w:rPr>
                <w:rFonts w:cs="Arial"/>
              </w:rPr>
              <w:t xml:space="preserve"> solution. The report shall summarize training participation metrics, evaluation results, user feedback, readiness assessments, identified training gaps, remediation activities, follow-up training recommendations, operational observations, and recommendations for additional support or instructional improvements. The deliverable shall support validation of organizational readiness for pilot activities, production deployment, and ongoing operational support.</w:t>
            </w:r>
          </w:p>
        </w:tc>
        <w:tc>
          <w:tcPr>
            <w:tcW w:w="2970" w:type="dxa"/>
            <w:tcBorders>
              <w:top w:val="single" w:sz="4" w:space="0" w:color="auto"/>
              <w:left w:val="single" w:sz="4" w:space="0" w:color="auto"/>
              <w:bottom w:val="single" w:sz="4" w:space="0" w:color="auto"/>
              <w:right w:val="single" w:sz="4" w:space="0" w:color="auto"/>
            </w:tcBorders>
          </w:tcPr>
          <w:p w14:paraId="48CCB155" w14:textId="53F74585" w:rsidR="007E0BB1" w:rsidRPr="00240639" w:rsidRDefault="00DB4237" w:rsidP="007E0BB1">
            <w:pPr>
              <w:tabs>
                <w:tab w:val="clear" w:pos="0"/>
                <w:tab w:val="clear" w:pos="360"/>
              </w:tabs>
              <w:ind w:left="-21"/>
            </w:pPr>
            <w:r>
              <w:rPr>
                <w:rFonts w:cs="Arial"/>
              </w:rPr>
              <w:t>Submitted Report documents</w:t>
            </w:r>
            <w:r w:rsidR="007E0BB1">
              <w:rPr>
                <w:rFonts w:cs="Arial"/>
              </w:rPr>
              <w:t xml:space="preserve"> participation and completion metrics; user feedback and training evaluation results collected and analyzed; identified training gaps documented with remediation recommendations; user readiness and operational preparedness assessed; additional support or retraining needs identified where applicable; training effectiveness supports pilot, deployment, and operational readiness objectives; no unresolved training deficiencies remain that materially impact operational readiness or user adoption activities.</w:t>
            </w:r>
          </w:p>
        </w:tc>
        <w:tc>
          <w:tcPr>
            <w:tcW w:w="1233" w:type="dxa"/>
            <w:tcBorders>
              <w:top w:val="single" w:sz="4" w:space="0" w:color="auto"/>
              <w:left w:val="single" w:sz="4" w:space="0" w:color="auto"/>
              <w:bottom w:val="single" w:sz="4" w:space="0" w:color="auto"/>
              <w:right w:val="single" w:sz="4" w:space="0" w:color="auto"/>
            </w:tcBorders>
          </w:tcPr>
          <w:p w14:paraId="6FBBE0DE" w14:textId="09B47588" w:rsidR="007E0BB1" w:rsidRPr="00240639" w:rsidRDefault="007E0BB1" w:rsidP="007E0BB1">
            <w:pPr>
              <w:tabs>
                <w:tab w:val="clear" w:pos="0"/>
                <w:tab w:val="clear" w:pos="360"/>
              </w:tabs>
              <w:ind w:left="-19"/>
            </w:pPr>
            <w:r>
              <w:rPr>
                <w:rFonts w:cs="Arial"/>
              </w:rPr>
              <w:t>Execution + 532 days (following completion of primary training activities and prior to statewide deployment readiness approval)</w:t>
            </w:r>
          </w:p>
        </w:tc>
      </w:tr>
      <w:tr w:rsidR="007E0BB1" w:rsidRPr="00240639" w14:paraId="2C111423" w14:textId="77777777" w:rsidTr="001E44AA">
        <w:trPr>
          <w:cantSplit/>
        </w:trPr>
        <w:tc>
          <w:tcPr>
            <w:tcW w:w="450" w:type="dxa"/>
          </w:tcPr>
          <w:p w14:paraId="0622F6D3" w14:textId="6643A26A" w:rsidR="007E0BB1" w:rsidRPr="00240639" w:rsidRDefault="007E0BB1" w:rsidP="007E0BB1">
            <w:pPr>
              <w:tabs>
                <w:tab w:val="clear" w:pos="0"/>
              </w:tabs>
              <w:ind w:left="0"/>
            </w:pPr>
            <w:r>
              <w:t>33</w:t>
            </w:r>
          </w:p>
        </w:tc>
        <w:tc>
          <w:tcPr>
            <w:tcW w:w="2160" w:type="dxa"/>
            <w:tcBorders>
              <w:top w:val="single" w:sz="4" w:space="0" w:color="auto"/>
              <w:left w:val="single" w:sz="4" w:space="0" w:color="auto"/>
              <w:bottom w:val="single" w:sz="4" w:space="0" w:color="auto"/>
              <w:right w:val="single" w:sz="4" w:space="0" w:color="auto"/>
            </w:tcBorders>
          </w:tcPr>
          <w:p w14:paraId="0663AA10" w14:textId="6B0D8ACA" w:rsidR="007E0BB1" w:rsidRPr="00240639" w:rsidRDefault="007E0BB1" w:rsidP="007E0BB1">
            <w:pPr>
              <w:tabs>
                <w:tab w:val="clear" w:pos="0"/>
              </w:tabs>
              <w:ind w:left="0"/>
            </w:pPr>
            <w:r>
              <w:rPr>
                <w:rFonts w:cs="Arial"/>
              </w:rPr>
              <w:t>Deployment &amp; Go-Live</w:t>
            </w:r>
          </w:p>
        </w:tc>
        <w:tc>
          <w:tcPr>
            <w:tcW w:w="1620" w:type="dxa"/>
            <w:tcBorders>
              <w:top w:val="single" w:sz="4" w:space="0" w:color="auto"/>
              <w:left w:val="single" w:sz="4" w:space="0" w:color="auto"/>
              <w:bottom w:val="single" w:sz="4" w:space="0" w:color="auto"/>
              <w:right w:val="single" w:sz="4" w:space="0" w:color="auto"/>
            </w:tcBorders>
          </w:tcPr>
          <w:p w14:paraId="387FDE23" w14:textId="019263EB" w:rsidR="007E0BB1" w:rsidRPr="00240639" w:rsidRDefault="007E0BB1" w:rsidP="007E0BB1">
            <w:pPr>
              <w:tabs>
                <w:tab w:val="clear" w:pos="0"/>
                <w:tab w:val="clear" w:pos="360"/>
              </w:tabs>
              <w:ind w:left="-20"/>
            </w:pPr>
            <w:r>
              <w:rPr>
                <w:rFonts w:cs="Arial"/>
              </w:rPr>
              <w:t>Operational Readiness / Go-Live Readiness Assessment</w:t>
            </w:r>
          </w:p>
        </w:tc>
        <w:tc>
          <w:tcPr>
            <w:tcW w:w="2790" w:type="dxa"/>
            <w:tcBorders>
              <w:top w:val="single" w:sz="4" w:space="0" w:color="auto"/>
              <w:left w:val="single" w:sz="4" w:space="0" w:color="auto"/>
              <w:bottom w:val="single" w:sz="4" w:space="0" w:color="auto"/>
              <w:right w:val="single" w:sz="4" w:space="0" w:color="auto"/>
            </w:tcBorders>
          </w:tcPr>
          <w:p w14:paraId="1C79B2A5" w14:textId="680FDDA6" w:rsidR="007E0BB1" w:rsidRPr="00240639" w:rsidRDefault="007E0BB1" w:rsidP="007E0BB1">
            <w:pPr>
              <w:tabs>
                <w:tab w:val="clear" w:pos="0"/>
                <w:tab w:val="clear" w:pos="360"/>
              </w:tabs>
              <w:ind w:left="0"/>
            </w:pPr>
            <w:r>
              <w:rPr>
                <w:rFonts w:cs="Arial"/>
              </w:rPr>
              <w:t>A comprehensive operational readiness assessment documenting the Solution’s readiness for production deployment, including completion of testing activities, migration readiness, environment readiness, security validation, training completion, support readiness, cutover readiness, rollback preparedness, staffing readiness, issue status, and deployment approvals.</w:t>
            </w:r>
          </w:p>
        </w:tc>
        <w:tc>
          <w:tcPr>
            <w:tcW w:w="2970" w:type="dxa"/>
            <w:tcBorders>
              <w:top w:val="single" w:sz="4" w:space="0" w:color="auto"/>
              <w:left w:val="single" w:sz="4" w:space="0" w:color="auto"/>
              <w:bottom w:val="single" w:sz="4" w:space="0" w:color="auto"/>
              <w:right w:val="single" w:sz="4" w:space="0" w:color="auto"/>
            </w:tcBorders>
          </w:tcPr>
          <w:p w14:paraId="03C713D3" w14:textId="5032F2A1" w:rsidR="007E0BB1" w:rsidRPr="00240639" w:rsidRDefault="00DB4237" w:rsidP="007E0BB1">
            <w:pPr>
              <w:tabs>
                <w:tab w:val="clear" w:pos="0"/>
                <w:tab w:val="clear" w:pos="360"/>
              </w:tabs>
              <w:ind w:left="-21"/>
            </w:pPr>
            <w:r>
              <w:rPr>
                <w:rFonts w:cs="Arial"/>
              </w:rPr>
              <w:t>All</w:t>
            </w:r>
            <w:r w:rsidR="007E0BB1">
              <w:rPr>
                <w:rFonts w:cs="Arial"/>
              </w:rPr>
              <w:t xml:space="preserve"> critical implementation activities completed; testing exit criteria satisfied; environments validated; migration readiness confirmed; training completed; support staffing available; unresolved risks/issues documented and approved; cutover and rollback procedures validated; operational readiness confirmed for statewide deployment.</w:t>
            </w:r>
          </w:p>
        </w:tc>
        <w:tc>
          <w:tcPr>
            <w:tcW w:w="1233" w:type="dxa"/>
            <w:tcBorders>
              <w:top w:val="single" w:sz="4" w:space="0" w:color="auto"/>
              <w:left w:val="single" w:sz="4" w:space="0" w:color="auto"/>
              <w:bottom w:val="single" w:sz="4" w:space="0" w:color="auto"/>
              <w:right w:val="single" w:sz="4" w:space="0" w:color="auto"/>
            </w:tcBorders>
          </w:tcPr>
          <w:p w14:paraId="07503BC1" w14:textId="6289F6D6" w:rsidR="007E0BB1" w:rsidRPr="00240639" w:rsidRDefault="007E0BB1" w:rsidP="007E0BB1">
            <w:pPr>
              <w:tabs>
                <w:tab w:val="clear" w:pos="0"/>
                <w:tab w:val="clear" w:pos="360"/>
              </w:tabs>
              <w:ind w:left="-19"/>
            </w:pPr>
            <w:r>
              <w:rPr>
                <w:rFonts w:cs="Arial"/>
              </w:rPr>
              <w:t>Execution + 593 days</w:t>
            </w:r>
          </w:p>
        </w:tc>
      </w:tr>
      <w:tr w:rsidR="007E0BB1" w:rsidRPr="00240639" w14:paraId="2EF57A53" w14:textId="77777777" w:rsidTr="001E44AA">
        <w:trPr>
          <w:cantSplit/>
        </w:trPr>
        <w:tc>
          <w:tcPr>
            <w:tcW w:w="450" w:type="dxa"/>
          </w:tcPr>
          <w:p w14:paraId="51E66384" w14:textId="7B06394A" w:rsidR="007E0BB1" w:rsidRPr="00240639" w:rsidRDefault="007E0BB1" w:rsidP="007E0BB1">
            <w:pPr>
              <w:tabs>
                <w:tab w:val="clear" w:pos="0"/>
              </w:tabs>
              <w:ind w:left="0"/>
            </w:pPr>
            <w:r>
              <w:lastRenderedPageBreak/>
              <w:t>34</w:t>
            </w:r>
          </w:p>
        </w:tc>
        <w:tc>
          <w:tcPr>
            <w:tcW w:w="2160" w:type="dxa"/>
            <w:tcBorders>
              <w:top w:val="single" w:sz="4" w:space="0" w:color="auto"/>
              <w:left w:val="single" w:sz="4" w:space="0" w:color="auto"/>
              <w:bottom w:val="single" w:sz="4" w:space="0" w:color="auto"/>
              <w:right w:val="single" w:sz="4" w:space="0" w:color="auto"/>
            </w:tcBorders>
          </w:tcPr>
          <w:p w14:paraId="0E84907A" w14:textId="61CF6DB2" w:rsidR="007E0BB1" w:rsidRPr="00240639" w:rsidRDefault="007E0BB1" w:rsidP="007E0BB1">
            <w:pPr>
              <w:tabs>
                <w:tab w:val="clear" w:pos="0"/>
              </w:tabs>
              <w:ind w:left="0"/>
            </w:pPr>
            <w:r>
              <w:rPr>
                <w:rFonts w:cs="Arial"/>
              </w:rPr>
              <w:t>Deployment &amp; Go-Live</w:t>
            </w:r>
          </w:p>
        </w:tc>
        <w:tc>
          <w:tcPr>
            <w:tcW w:w="1620" w:type="dxa"/>
            <w:tcBorders>
              <w:top w:val="single" w:sz="4" w:space="0" w:color="auto"/>
              <w:left w:val="single" w:sz="4" w:space="0" w:color="auto"/>
              <w:bottom w:val="single" w:sz="4" w:space="0" w:color="auto"/>
              <w:right w:val="single" w:sz="4" w:space="0" w:color="auto"/>
            </w:tcBorders>
          </w:tcPr>
          <w:p w14:paraId="0EA763C7" w14:textId="6DB02C77" w:rsidR="007E0BB1" w:rsidRPr="00240639" w:rsidRDefault="007E0BB1" w:rsidP="007E0BB1">
            <w:pPr>
              <w:tabs>
                <w:tab w:val="clear" w:pos="0"/>
                <w:tab w:val="clear" w:pos="360"/>
              </w:tabs>
              <w:ind w:left="-20"/>
            </w:pPr>
            <w:r>
              <w:rPr>
                <w:rFonts w:cs="Arial"/>
              </w:rPr>
              <w:t>Deployment, Cutover, and Rollback Plan</w:t>
            </w:r>
          </w:p>
        </w:tc>
        <w:tc>
          <w:tcPr>
            <w:tcW w:w="2790" w:type="dxa"/>
            <w:tcBorders>
              <w:top w:val="single" w:sz="4" w:space="0" w:color="auto"/>
              <w:left w:val="single" w:sz="4" w:space="0" w:color="auto"/>
              <w:bottom w:val="single" w:sz="4" w:space="0" w:color="auto"/>
              <w:right w:val="single" w:sz="4" w:space="0" w:color="auto"/>
            </w:tcBorders>
          </w:tcPr>
          <w:p w14:paraId="46AB7966" w14:textId="1AA6B32A" w:rsidR="007E0BB1" w:rsidRPr="00240639" w:rsidRDefault="007E0BB1" w:rsidP="007E0BB1">
            <w:pPr>
              <w:tabs>
                <w:tab w:val="clear" w:pos="0"/>
                <w:tab w:val="clear" w:pos="360"/>
              </w:tabs>
              <w:ind w:left="0"/>
            </w:pPr>
            <w:r>
              <w:rPr>
                <w:rFonts w:cs="Arial"/>
              </w:rPr>
              <w:t xml:space="preserve">A comprehensive operational deployment planning document defining the Supplier’s approach for production deployment, cutover execution, rollback procedures, operational transition activities, deployment sequencing, deployment governance, environment readiness validation, stakeholder coordination, communication procedures, issue escalation, and operational continuity activities associated with implementation of the New </w:t>
            </w:r>
            <w:proofErr w:type="spellStart"/>
            <w:r>
              <w:rPr>
                <w:rFonts w:cs="Arial"/>
              </w:rPr>
              <w:t>SNPWeb</w:t>
            </w:r>
            <w:proofErr w:type="spellEnd"/>
            <w:r>
              <w:rPr>
                <w:rFonts w:cs="Arial"/>
              </w:rPr>
              <w:t xml:space="preserve"> solution. The plan shall describe production deployment activities, cutover timelines, deployment dependencies, interface activation sequencing, migration execution sequencing, validation checkpoints, contingency procedures, rollback decision criteria, operational support responsibilities, staffing assignments, communication protocols, outage coordination procedures, and transition activities necessary to support successful pilot and statewide production deployment. The deliverable shall also define go/no-go governance procedures, production readiness dependencies, reconciliation procedures, and post-deployment validation activities required to support operational continuity and minimize disruption to VDOE Child Nutrition Program operations.</w:t>
            </w:r>
          </w:p>
        </w:tc>
        <w:tc>
          <w:tcPr>
            <w:tcW w:w="2970" w:type="dxa"/>
            <w:tcBorders>
              <w:top w:val="single" w:sz="4" w:space="0" w:color="auto"/>
              <w:left w:val="single" w:sz="4" w:space="0" w:color="auto"/>
              <w:bottom w:val="single" w:sz="4" w:space="0" w:color="auto"/>
              <w:right w:val="single" w:sz="4" w:space="0" w:color="auto"/>
            </w:tcBorders>
          </w:tcPr>
          <w:p w14:paraId="3B5D090F" w14:textId="1A70381C" w:rsidR="007E0BB1" w:rsidRPr="00240639" w:rsidRDefault="00DB4237" w:rsidP="007E0BB1">
            <w:pPr>
              <w:tabs>
                <w:tab w:val="clear" w:pos="0"/>
                <w:tab w:val="clear" w:pos="360"/>
              </w:tabs>
              <w:ind w:left="-21"/>
            </w:pPr>
            <w:r>
              <w:rPr>
                <w:rFonts w:cs="Arial"/>
              </w:rPr>
              <w:t>Submitted Plan documents</w:t>
            </w:r>
            <w:r w:rsidR="007E0BB1">
              <w:rPr>
                <w:rFonts w:cs="Arial"/>
              </w:rPr>
              <w:t xml:space="preserve"> deployment, cutover, and rollback activities fully; production deployment sequencing and dependencies identified; operational validation checkpoints established; rollback criteria and rollback procedures defined; outage coordination and stakeholder communication procedures documented; deployment staffing and escalation responsibilities assigned; migration, interface activation, and reconciliation activities incorporated; go/no-go governance procedures established; contingency and recovery procedures documented; operational continuity considerations addressed; no unresolved deployment planning gaps remain that materially impact production readiness, operational continuity, or statewide deployment activities.</w:t>
            </w:r>
          </w:p>
        </w:tc>
        <w:tc>
          <w:tcPr>
            <w:tcW w:w="1233" w:type="dxa"/>
            <w:tcBorders>
              <w:top w:val="single" w:sz="4" w:space="0" w:color="auto"/>
              <w:left w:val="single" w:sz="4" w:space="0" w:color="auto"/>
              <w:bottom w:val="single" w:sz="4" w:space="0" w:color="auto"/>
              <w:right w:val="single" w:sz="4" w:space="0" w:color="auto"/>
            </w:tcBorders>
          </w:tcPr>
          <w:p w14:paraId="7B315777" w14:textId="5122B411" w:rsidR="007E0BB1" w:rsidRPr="00240639" w:rsidRDefault="007E0BB1" w:rsidP="007E0BB1">
            <w:pPr>
              <w:tabs>
                <w:tab w:val="clear" w:pos="0"/>
                <w:tab w:val="clear" w:pos="360"/>
              </w:tabs>
              <w:ind w:left="-19"/>
            </w:pPr>
            <w:r>
              <w:rPr>
                <w:rFonts w:cs="Arial"/>
              </w:rPr>
              <w:t>Execution + 560 days (prior to Pilot completion and before statewide Go-Live readiness activities)</w:t>
            </w:r>
          </w:p>
        </w:tc>
      </w:tr>
      <w:tr w:rsidR="007E0BB1" w:rsidRPr="00240639" w14:paraId="5632BBEA" w14:textId="77777777" w:rsidTr="001E44AA">
        <w:trPr>
          <w:cantSplit/>
        </w:trPr>
        <w:tc>
          <w:tcPr>
            <w:tcW w:w="450" w:type="dxa"/>
          </w:tcPr>
          <w:p w14:paraId="58A43E2E" w14:textId="0B418CA3" w:rsidR="007E0BB1" w:rsidRPr="00240639" w:rsidRDefault="007E0BB1" w:rsidP="007E0BB1">
            <w:pPr>
              <w:tabs>
                <w:tab w:val="clear" w:pos="0"/>
              </w:tabs>
              <w:ind w:left="0"/>
            </w:pPr>
            <w:r>
              <w:lastRenderedPageBreak/>
              <w:t>35</w:t>
            </w:r>
          </w:p>
        </w:tc>
        <w:tc>
          <w:tcPr>
            <w:tcW w:w="2160" w:type="dxa"/>
            <w:tcBorders>
              <w:top w:val="single" w:sz="4" w:space="0" w:color="auto"/>
              <w:left w:val="single" w:sz="4" w:space="0" w:color="auto"/>
              <w:bottom w:val="single" w:sz="4" w:space="0" w:color="auto"/>
              <w:right w:val="single" w:sz="4" w:space="0" w:color="auto"/>
            </w:tcBorders>
          </w:tcPr>
          <w:p w14:paraId="2FF25CE7" w14:textId="3B62E2BE" w:rsidR="007E0BB1" w:rsidRPr="00240639" w:rsidRDefault="007E0BB1" w:rsidP="007E0BB1">
            <w:pPr>
              <w:tabs>
                <w:tab w:val="clear" w:pos="0"/>
              </w:tabs>
              <w:ind w:left="0"/>
            </w:pPr>
            <w:r>
              <w:rPr>
                <w:rFonts w:cs="Arial"/>
              </w:rPr>
              <w:t>Deployment &amp; Go-Live</w:t>
            </w:r>
          </w:p>
        </w:tc>
        <w:tc>
          <w:tcPr>
            <w:tcW w:w="1620" w:type="dxa"/>
            <w:tcBorders>
              <w:top w:val="single" w:sz="4" w:space="0" w:color="auto"/>
              <w:left w:val="single" w:sz="4" w:space="0" w:color="auto"/>
              <w:bottom w:val="single" w:sz="4" w:space="0" w:color="auto"/>
              <w:right w:val="single" w:sz="4" w:space="0" w:color="auto"/>
            </w:tcBorders>
          </w:tcPr>
          <w:p w14:paraId="7FE2DCDC" w14:textId="5BA16272" w:rsidR="007E0BB1" w:rsidRPr="00240639" w:rsidRDefault="007E0BB1" w:rsidP="007E0BB1">
            <w:pPr>
              <w:tabs>
                <w:tab w:val="clear" w:pos="0"/>
                <w:tab w:val="clear" w:pos="360"/>
              </w:tabs>
              <w:ind w:left="-20"/>
            </w:pPr>
            <w:r>
              <w:rPr>
                <w:rFonts w:cs="Arial"/>
              </w:rPr>
              <w:t>Cutover &amp; Recovery Validation Report</w:t>
            </w:r>
          </w:p>
        </w:tc>
        <w:tc>
          <w:tcPr>
            <w:tcW w:w="2790" w:type="dxa"/>
            <w:tcBorders>
              <w:top w:val="single" w:sz="4" w:space="0" w:color="auto"/>
              <w:left w:val="single" w:sz="4" w:space="0" w:color="auto"/>
              <w:bottom w:val="single" w:sz="4" w:space="0" w:color="auto"/>
              <w:right w:val="single" w:sz="4" w:space="0" w:color="auto"/>
            </w:tcBorders>
          </w:tcPr>
          <w:p w14:paraId="3D3FE70C" w14:textId="594A9DEF" w:rsidR="007E0BB1" w:rsidRPr="00240639" w:rsidRDefault="007E0BB1" w:rsidP="007E0BB1">
            <w:pPr>
              <w:tabs>
                <w:tab w:val="clear" w:pos="0"/>
                <w:tab w:val="clear" w:pos="360"/>
              </w:tabs>
              <w:ind w:left="0"/>
            </w:pPr>
            <w:r>
              <w:rPr>
                <w:rFonts w:cs="Arial"/>
              </w:rPr>
              <w:t xml:space="preserve">A comprehensive operational validation report documenting the successful execution and validation of cutover, backup, recovery, rollback, reconciliation, and operational continuity procedures associated with the New </w:t>
            </w:r>
            <w:proofErr w:type="spellStart"/>
            <w:r>
              <w:rPr>
                <w:rFonts w:cs="Arial"/>
              </w:rPr>
              <w:t>SNPWeb</w:t>
            </w:r>
            <w:proofErr w:type="spellEnd"/>
            <w:r>
              <w:rPr>
                <w:rFonts w:cs="Arial"/>
              </w:rPr>
              <w:t xml:space="preserve"> solution. The report shall summarize execution of deployment validation exercises, backup and recovery testing activities, rollback validation activities, reconciliation outcomes, operational readiness observations, identified issues, remediation activities, environment recovery testing results, interface recovery validation, failover testing (if applicable), and recommendations regarding production deployment readiness. The deliverable shall provide evidence that the Supplier’s deployment, recovery, and rollback procedures function effectively and support operational continuity requirements for VDOE Child Nutrition Program operations.</w:t>
            </w:r>
          </w:p>
        </w:tc>
        <w:tc>
          <w:tcPr>
            <w:tcW w:w="2970" w:type="dxa"/>
            <w:tcBorders>
              <w:top w:val="single" w:sz="4" w:space="0" w:color="auto"/>
              <w:left w:val="single" w:sz="4" w:space="0" w:color="auto"/>
              <w:bottom w:val="single" w:sz="4" w:space="0" w:color="auto"/>
              <w:right w:val="single" w:sz="4" w:space="0" w:color="auto"/>
            </w:tcBorders>
          </w:tcPr>
          <w:p w14:paraId="578F8C67" w14:textId="5E253E52" w:rsidR="007E0BB1" w:rsidRPr="00240639" w:rsidRDefault="00845472" w:rsidP="007E0BB1">
            <w:pPr>
              <w:tabs>
                <w:tab w:val="clear" w:pos="0"/>
                <w:tab w:val="clear" w:pos="360"/>
              </w:tabs>
              <w:ind w:left="-21"/>
            </w:pPr>
            <w:r>
              <w:rPr>
                <w:rFonts w:cs="Arial"/>
              </w:rPr>
              <w:t>Submitted Report includes cutover</w:t>
            </w:r>
            <w:r w:rsidR="007E0BB1">
              <w:rPr>
                <w:rFonts w:cs="Arial"/>
              </w:rPr>
              <w:t xml:space="preserve"> and recovery validation activities completed successfully; backup and recovery procedures tested and validated; rollback procedures executed or simulated successfully; reconciliation and operational validation activities completed; identified issues documented and resolved or mitigation plans approved; recovery timelines and operational continuity expectations validated; interface and data recovery processes verified; no unresolved critical recovery or rollback issues remain that materially impact production deployment readiness or operational continuity requirements; validation results support approval to proceed with production go-live activities.</w:t>
            </w:r>
          </w:p>
        </w:tc>
        <w:tc>
          <w:tcPr>
            <w:tcW w:w="1233" w:type="dxa"/>
            <w:tcBorders>
              <w:top w:val="single" w:sz="4" w:space="0" w:color="auto"/>
              <w:left w:val="single" w:sz="4" w:space="0" w:color="auto"/>
              <w:bottom w:val="single" w:sz="4" w:space="0" w:color="auto"/>
              <w:right w:val="single" w:sz="4" w:space="0" w:color="auto"/>
            </w:tcBorders>
          </w:tcPr>
          <w:p w14:paraId="390A2B7A" w14:textId="091877BC" w:rsidR="007E0BB1" w:rsidRPr="00240639" w:rsidRDefault="007E0BB1" w:rsidP="007E0BB1">
            <w:pPr>
              <w:tabs>
                <w:tab w:val="clear" w:pos="0"/>
                <w:tab w:val="clear" w:pos="360"/>
              </w:tabs>
              <w:ind w:left="-19"/>
            </w:pPr>
            <w:r>
              <w:rPr>
                <w:rFonts w:cs="Arial"/>
              </w:rPr>
              <w:t>Execution + 593 days (aligned with Go-Live Readiness Assessment and prior to Production Go-Live approval)</w:t>
            </w:r>
          </w:p>
        </w:tc>
      </w:tr>
      <w:tr w:rsidR="00B4580F" w:rsidRPr="00240639" w14:paraId="3E575D14" w14:textId="77777777" w:rsidTr="001E44AA">
        <w:trPr>
          <w:cantSplit/>
        </w:trPr>
        <w:tc>
          <w:tcPr>
            <w:tcW w:w="450" w:type="dxa"/>
          </w:tcPr>
          <w:p w14:paraId="14E89DB9" w14:textId="03E47D80" w:rsidR="00B4580F" w:rsidRPr="00240639" w:rsidRDefault="00B4580F" w:rsidP="00B4580F">
            <w:pPr>
              <w:tabs>
                <w:tab w:val="clear" w:pos="0"/>
              </w:tabs>
              <w:ind w:left="0"/>
            </w:pPr>
            <w:r>
              <w:lastRenderedPageBreak/>
              <w:t>36</w:t>
            </w:r>
          </w:p>
        </w:tc>
        <w:tc>
          <w:tcPr>
            <w:tcW w:w="2160" w:type="dxa"/>
            <w:tcBorders>
              <w:top w:val="single" w:sz="4" w:space="0" w:color="auto"/>
              <w:left w:val="single" w:sz="4" w:space="0" w:color="auto"/>
              <w:bottom w:val="single" w:sz="4" w:space="0" w:color="auto"/>
              <w:right w:val="single" w:sz="4" w:space="0" w:color="auto"/>
            </w:tcBorders>
          </w:tcPr>
          <w:p w14:paraId="3AF780D9" w14:textId="4D37FD94" w:rsidR="00B4580F" w:rsidRPr="00240639" w:rsidRDefault="00B4580F" w:rsidP="00B4580F">
            <w:pPr>
              <w:tabs>
                <w:tab w:val="clear" w:pos="0"/>
              </w:tabs>
              <w:ind w:left="0"/>
            </w:pPr>
            <w:r>
              <w:rPr>
                <w:rFonts w:cs="Arial"/>
              </w:rPr>
              <w:t>Deployment &amp; Go-Live</w:t>
            </w:r>
          </w:p>
        </w:tc>
        <w:tc>
          <w:tcPr>
            <w:tcW w:w="1620" w:type="dxa"/>
            <w:tcBorders>
              <w:top w:val="single" w:sz="4" w:space="0" w:color="auto"/>
              <w:left w:val="single" w:sz="4" w:space="0" w:color="auto"/>
              <w:bottom w:val="single" w:sz="4" w:space="0" w:color="auto"/>
              <w:right w:val="single" w:sz="4" w:space="0" w:color="auto"/>
            </w:tcBorders>
          </w:tcPr>
          <w:p w14:paraId="4416D8FA" w14:textId="7807EB5B" w:rsidR="00B4580F" w:rsidRPr="00240639" w:rsidRDefault="00B4580F" w:rsidP="00B4580F">
            <w:pPr>
              <w:tabs>
                <w:tab w:val="clear" w:pos="0"/>
                <w:tab w:val="clear" w:pos="360"/>
              </w:tabs>
              <w:ind w:left="-20"/>
            </w:pPr>
            <w:r>
              <w:rPr>
                <w:rFonts w:cs="Arial"/>
              </w:rPr>
              <w:t>Production Go-Live</w:t>
            </w:r>
          </w:p>
        </w:tc>
        <w:tc>
          <w:tcPr>
            <w:tcW w:w="2790" w:type="dxa"/>
            <w:tcBorders>
              <w:top w:val="single" w:sz="4" w:space="0" w:color="auto"/>
              <w:left w:val="single" w:sz="4" w:space="0" w:color="auto"/>
              <w:bottom w:val="single" w:sz="4" w:space="0" w:color="auto"/>
              <w:right w:val="single" w:sz="4" w:space="0" w:color="auto"/>
            </w:tcBorders>
          </w:tcPr>
          <w:p w14:paraId="3B8EC7FC" w14:textId="62DD0508" w:rsidR="00B4580F" w:rsidRPr="00240639" w:rsidRDefault="00B4580F" w:rsidP="00B4580F">
            <w:pPr>
              <w:tabs>
                <w:tab w:val="clear" w:pos="0"/>
                <w:tab w:val="clear" w:pos="360"/>
              </w:tabs>
              <w:ind w:left="0"/>
            </w:pPr>
            <w:r>
              <w:rPr>
                <w:rFonts w:cs="Arial"/>
              </w:rPr>
              <w:t xml:space="preserve">The formal deployment and activation of the New </w:t>
            </w:r>
            <w:proofErr w:type="spellStart"/>
            <w:r>
              <w:rPr>
                <w:rFonts w:cs="Arial"/>
              </w:rPr>
              <w:t>SNPWeb</w:t>
            </w:r>
            <w:proofErr w:type="spellEnd"/>
            <w:r>
              <w:rPr>
                <w:rFonts w:cs="Arial"/>
              </w:rPr>
              <w:t xml:space="preserve"> solution into the production environment for operational use by VDOE and authorized users statewide. The Production Go-Live deliverable includes successful execution of approved deployment, cutover, migration, validation, integration activation, user access enablement, monitoring, operational support, communication, and transition activities necessary to place the Solution into full production operation. The deliverable shall include confirmation of production environment readiness, successful completion of final migration and reconciliation activities, activation of integrations and interfaces, production support staffing availability, operational monitoring activation, issue escalation procedures, user support readiness, and completion of all approved go-live governance approvals. The Supplier shall coordinate deployment activities with VDOE, VITA/COV stakeholders, pilot participants (if applicable), external agencies, and operational support teams to ensure continuity of Child Nutrition Program operations during transition to production use.</w:t>
            </w:r>
          </w:p>
        </w:tc>
        <w:tc>
          <w:tcPr>
            <w:tcW w:w="2970" w:type="dxa"/>
            <w:tcBorders>
              <w:top w:val="single" w:sz="4" w:space="0" w:color="auto"/>
              <w:left w:val="single" w:sz="4" w:space="0" w:color="auto"/>
              <w:bottom w:val="single" w:sz="4" w:space="0" w:color="auto"/>
              <w:right w:val="single" w:sz="4" w:space="0" w:color="auto"/>
            </w:tcBorders>
          </w:tcPr>
          <w:p w14:paraId="6F9AEE3A" w14:textId="55D4B9D0" w:rsidR="00B4580F" w:rsidRPr="00240639" w:rsidRDefault="00845472" w:rsidP="00B4580F">
            <w:pPr>
              <w:tabs>
                <w:tab w:val="clear" w:pos="0"/>
                <w:tab w:val="clear" w:pos="360"/>
              </w:tabs>
              <w:ind w:left="-21"/>
            </w:pPr>
            <w:r>
              <w:rPr>
                <w:rFonts w:cs="Arial"/>
              </w:rPr>
              <w:t xml:space="preserve">Production </w:t>
            </w:r>
            <w:r w:rsidR="00B4580F">
              <w:rPr>
                <w:rFonts w:cs="Arial"/>
              </w:rPr>
              <w:t>deployment activities completed successfully according to approved deployment and cutover procedures; production environment operational and accessible to authorized users; final migration and reconciliation activities completed successfully; required integrations and interfaces operational; critical and high-severity pre-production defects resolved or mitigation plans approved; operational monitoring and support procedures active; user access and authentication validated; production support staffing and escalation procedures operational; no unresolved issues remain that materially impact claims processing, compliance activities, financial processing, reporting, integrations, security, or operational continuity; all required go-live approvals and governance checkpoints completed; Solution successfully supports production operational activities.</w:t>
            </w:r>
          </w:p>
        </w:tc>
        <w:tc>
          <w:tcPr>
            <w:tcW w:w="1233" w:type="dxa"/>
            <w:tcBorders>
              <w:top w:val="single" w:sz="4" w:space="0" w:color="auto"/>
              <w:left w:val="single" w:sz="4" w:space="0" w:color="auto"/>
              <w:bottom w:val="single" w:sz="4" w:space="0" w:color="auto"/>
              <w:right w:val="single" w:sz="4" w:space="0" w:color="auto"/>
            </w:tcBorders>
          </w:tcPr>
          <w:p w14:paraId="25B2258D" w14:textId="0F311870" w:rsidR="00B4580F" w:rsidRPr="00240639" w:rsidRDefault="00B4580F" w:rsidP="00B4580F">
            <w:pPr>
              <w:tabs>
                <w:tab w:val="clear" w:pos="0"/>
                <w:tab w:val="clear" w:pos="360"/>
              </w:tabs>
              <w:ind w:left="-19"/>
            </w:pPr>
            <w:r>
              <w:rPr>
                <w:rFonts w:cs="Arial"/>
              </w:rPr>
              <w:t>Execution + 610 days</w:t>
            </w:r>
          </w:p>
        </w:tc>
      </w:tr>
      <w:tr w:rsidR="00B4580F" w:rsidRPr="00240639" w14:paraId="17644ACD" w14:textId="77777777" w:rsidTr="001E44AA">
        <w:trPr>
          <w:cantSplit/>
        </w:trPr>
        <w:tc>
          <w:tcPr>
            <w:tcW w:w="450" w:type="dxa"/>
          </w:tcPr>
          <w:p w14:paraId="3B121BBC" w14:textId="1166533F" w:rsidR="00B4580F" w:rsidRPr="00240639" w:rsidRDefault="00B4580F" w:rsidP="00B4580F">
            <w:pPr>
              <w:tabs>
                <w:tab w:val="clear" w:pos="0"/>
              </w:tabs>
              <w:ind w:left="0"/>
            </w:pPr>
            <w:r>
              <w:lastRenderedPageBreak/>
              <w:t>37</w:t>
            </w:r>
          </w:p>
        </w:tc>
        <w:tc>
          <w:tcPr>
            <w:tcW w:w="2160" w:type="dxa"/>
            <w:tcBorders>
              <w:top w:val="single" w:sz="4" w:space="0" w:color="auto"/>
              <w:left w:val="single" w:sz="4" w:space="0" w:color="auto"/>
              <w:bottom w:val="single" w:sz="4" w:space="0" w:color="auto"/>
              <w:right w:val="single" w:sz="4" w:space="0" w:color="auto"/>
            </w:tcBorders>
          </w:tcPr>
          <w:p w14:paraId="40BEBE35" w14:textId="69833669" w:rsidR="00B4580F" w:rsidRPr="00240639" w:rsidRDefault="00B4580F" w:rsidP="00B4580F">
            <w:pPr>
              <w:tabs>
                <w:tab w:val="clear" w:pos="0"/>
              </w:tabs>
              <w:ind w:left="0"/>
            </w:pPr>
            <w:r>
              <w:rPr>
                <w:rFonts w:cs="Arial"/>
              </w:rPr>
              <w:t>Stabilization / Hypercare</w:t>
            </w:r>
          </w:p>
        </w:tc>
        <w:tc>
          <w:tcPr>
            <w:tcW w:w="1620" w:type="dxa"/>
            <w:tcBorders>
              <w:top w:val="single" w:sz="4" w:space="0" w:color="auto"/>
              <w:left w:val="single" w:sz="4" w:space="0" w:color="auto"/>
              <w:bottom w:val="single" w:sz="4" w:space="0" w:color="auto"/>
              <w:right w:val="single" w:sz="4" w:space="0" w:color="auto"/>
            </w:tcBorders>
          </w:tcPr>
          <w:p w14:paraId="7093D8F5" w14:textId="69CB3D0C" w:rsidR="00B4580F" w:rsidRPr="00240639" w:rsidRDefault="00B4580F" w:rsidP="00B4580F">
            <w:pPr>
              <w:tabs>
                <w:tab w:val="clear" w:pos="0"/>
                <w:tab w:val="clear" w:pos="360"/>
              </w:tabs>
              <w:ind w:left="-20"/>
            </w:pPr>
            <w:r>
              <w:rPr>
                <w:rFonts w:cs="Arial"/>
              </w:rPr>
              <w:t>Post-Implementation / Hypercare Support Plan</w:t>
            </w:r>
          </w:p>
        </w:tc>
        <w:tc>
          <w:tcPr>
            <w:tcW w:w="2790" w:type="dxa"/>
            <w:tcBorders>
              <w:top w:val="single" w:sz="4" w:space="0" w:color="auto"/>
              <w:left w:val="single" w:sz="4" w:space="0" w:color="auto"/>
              <w:bottom w:val="single" w:sz="4" w:space="0" w:color="auto"/>
              <w:right w:val="single" w:sz="4" w:space="0" w:color="auto"/>
            </w:tcBorders>
          </w:tcPr>
          <w:p w14:paraId="72F729CF" w14:textId="34F1EC92" w:rsidR="00B4580F" w:rsidRPr="00240639" w:rsidRDefault="00B4580F" w:rsidP="00B4580F">
            <w:pPr>
              <w:tabs>
                <w:tab w:val="clear" w:pos="0"/>
                <w:tab w:val="clear" w:pos="360"/>
              </w:tabs>
              <w:ind w:left="0"/>
            </w:pPr>
            <w:r>
              <w:rPr>
                <w:rFonts w:cs="Arial"/>
              </w:rPr>
              <w:t xml:space="preserve">Describes the Supplier’s approach for post-implementation stabilization activities following </w:t>
            </w:r>
            <w:proofErr w:type="gramStart"/>
            <w:r>
              <w:rPr>
                <w:rFonts w:cs="Arial"/>
              </w:rPr>
              <w:t>go-live</w:t>
            </w:r>
            <w:proofErr w:type="gramEnd"/>
            <w:r>
              <w:rPr>
                <w:rFonts w:cs="Arial"/>
              </w:rPr>
              <w:t>. The plan shall define support staffing, roles and responsibilities, issue management procedures, escalation processes, support hours, communication and reporting expectations, monitoring activities, defect resolution processes, operational readiness validation, user support procedures, performance monitoring, and transition activities to ongoing operations and maintenance support.</w:t>
            </w:r>
          </w:p>
        </w:tc>
        <w:tc>
          <w:tcPr>
            <w:tcW w:w="2970" w:type="dxa"/>
            <w:tcBorders>
              <w:top w:val="single" w:sz="4" w:space="0" w:color="auto"/>
              <w:left w:val="single" w:sz="4" w:space="0" w:color="auto"/>
              <w:bottom w:val="single" w:sz="4" w:space="0" w:color="auto"/>
              <w:right w:val="single" w:sz="4" w:space="0" w:color="auto"/>
            </w:tcBorders>
          </w:tcPr>
          <w:p w14:paraId="0F0BDF51" w14:textId="400D7681" w:rsidR="00B4580F" w:rsidRPr="00240639" w:rsidRDefault="00B4580F" w:rsidP="00B4580F">
            <w:pPr>
              <w:tabs>
                <w:tab w:val="clear" w:pos="0"/>
                <w:tab w:val="clear" w:pos="360"/>
              </w:tabs>
              <w:ind w:left="-21"/>
            </w:pPr>
            <w:r>
              <w:rPr>
                <w:rFonts w:cs="Arial"/>
              </w:rPr>
              <w:t xml:space="preserve">The Hypercare Support Plan is reviewed and approved by VDOE and includes: (a) defined </w:t>
            </w:r>
            <w:proofErr w:type="spellStart"/>
            <w:r>
              <w:rPr>
                <w:rFonts w:cs="Arial"/>
              </w:rPr>
              <w:t>hypercare</w:t>
            </w:r>
            <w:proofErr w:type="spellEnd"/>
            <w:r>
              <w:rPr>
                <w:rFonts w:cs="Arial"/>
              </w:rPr>
              <w:t xml:space="preserve"> support duration; (b) identified support resources and escalation contacts; (c) issue tracking and severity management procedures; (d) support response and resolution expectations; (e) operational monitoring and reporting processes; (f) communication and status reporting cadence; (g) criteria for stabilization completion and transition to steady-state operations; and (h) alignment with applicable SLAs, operational support procedures, and governance requirements.</w:t>
            </w:r>
          </w:p>
        </w:tc>
        <w:tc>
          <w:tcPr>
            <w:tcW w:w="1233" w:type="dxa"/>
            <w:tcBorders>
              <w:top w:val="single" w:sz="4" w:space="0" w:color="auto"/>
              <w:left w:val="single" w:sz="4" w:space="0" w:color="auto"/>
              <w:bottom w:val="single" w:sz="4" w:space="0" w:color="auto"/>
              <w:right w:val="single" w:sz="4" w:space="0" w:color="auto"/>
            </w:tcBorders>
          </w:tcPr>
          <w:p w14:paraId="5582D64E" w14:textId="5F88080E" w:rsidR="00B4580F" w:rsidRPr="00240639" w:rsidRDefault="00B4580F" w:rsidP="00B4580F">
            <w:pPr>
              <w:tabs>
                <w:tab w:val="clear" w:pos="0"/>
                <w:tab w:val="clear" w:pos="360"/>
              </w:tabs>
              <w:ind w:left="-19"/>
            </w:pPr>
            <w:r>
              <w:rPr>
                <w:rFonts w:cs="Arial"/>
              </w:rPr>
              <w:t>Execution + 600 days (10 days before go-live)</w:t>
            </w:r>
          </w:p>
        </w:tc>
      </w:tr>
      <w:tr w:rsidR="00B4580F" w:rsidRPr="00240639" w14:paraId="43FAA6E1" w14:textId="77777777" w:rsidTr="001E44AA">
        <w:trPr>
          <w:cantSplit/>
        </w:trPr>
        <w:tc>
          <w:tcPr>
            <w:tcW w:w="450" w:type="dxa"/>
          </w:tcPr>
          <w:p w14:paraId="0EE36DC2" w14:textId="57DBEABC" w:rsidR="00B4580F" w:rsidRPr="00240639" w:rsidRDefault="00B4580F" w:rsidP="00B4580F">
            <w:pPr>
              <w:tabs>
                <w:tab w:val="clear" w:pos="0"/>
              </w:tabs>
              <w:ind w:left="0"/>
            </w:pPr>
            <w:r>
              <w:lastRenderedPageBreak/>
              <w:t>38</w:t>
            </w:r>
          </w:p>
        </w:tc>
        <w:tc>
          <w:tcPr>
            <w:tcW w:w="2160" w:type="dxa"/>
            <w:tcBorders>
              <w:top w:val="single" w:sz="4" w:space="0" w:color="auto"/>
              <w:left w:val="single" w:sz="4" w:space="0" w:color="auto"/>
              <w:bottom w:val="single" w:sz="4" w:space="0" w:color="auto"/>
              <w:right w:val="single" w:sz="4" w:space="0" w:color="auto"/>
            </w:tcBorders>
          </w:tcPr>
          <w:p w14:paraId="45F66492" w14:textId="00A9EF16" w:rsidR="00B4580F" w:rsidRPr="00240639" w:rsidRDefault="00B4580F" w:rsidP="00B4580F">
            <w:pPr>
              <w:tabs>
                <w:tab w:val="clear" w:pos="0"/>
              </w:tabs>
              <w:ind w:left="0"/>
            </w:pPr>
            <w:r>
              <w:rPr>
                <w:rFonts w:cs="Arial"/>
              </w:rPr>
              <w:t>Stabilization / Hypercare</w:t>
            </w:r>
          </w:p>
        </w:tc>
        <w:tc>
          <w:tcPr>
            <w:tcW w:w="1620" w:type="dxa"/>
            <w:tcBorders>
              <w:top w:val="single" w:sz="4" w:space="0" w:color="auto"/>
              <w:left w:val="single" w:sz="4" w:space="0" w:color="auto"/>
              <w:bottom w:val="single" w:sz="4" w:space="0" w:color="auto"/>
              <w:right w:val="single" w:sz="4" w:space="0" w:color="auto"/>
            </w:tcBorders>
          </w:tcPr>
          <w:p w14:paraId="187D1E9E" w14:textId="1245C4FC" w:rsidR="00B4580F" w:rsidRPr="00240639" w:rsidRDefault="00B4580F" w:rsidP="00B4580F">
            <w:pPr>
              <w:tabs>
                <w:tab w:val="clear" w:pos="0"/>
                <w:tab w:val="clear" w:pos="360"/>
              </w:tabs>
              <w:ind w:left="-20"/>
            </w:pPr>
            <w:r>
              <w:rPr>
                <w:rFonts w:cs="Arial"/>
              </w:rPr>
              <w:t>Support Escalation Matrix</w:t>
            </w:r>
          </w:p>
        </w:tc>
        <w:tc>
          <w:tcPr>
            <w:tcW w:w="2790" w:type="dxa"/>
            <w:tcBorders>
              <w:top w:val="single" w:sz="4" w:space="0" w:color="auto"/>
              <w:left w:val="single" w:sz="4" w:space="0" w:color="auto"/>
              <w:bottom w:val="single" w:sz="4" w:space="0" w:color="auto"/>
              <w:right w:val="single" w:sz="4" w:space="0" w:color="auto"/>
            </w:tcBorders>
          </w:tcPr>
          <w:p w14:paraId="130C4441" w14:textId="19A2AE8C" w:rsidR="00B4580F" w:rsidRPr="00240639" w:rsidRDefault="00B4580F" w:rsidP="00B4580F">
            <w:pPr>
              <w:tabs>
                <w:tab w:val="clear" w:pos="0"/>
                <w:tab w:val="clear" w:pos="360"/>
              </w:tabs>
              <w:ind w:left="0"/>
            </w:pPr>
            <w:r>
              <w:rPr>
                <w:rFonts w:cs="Arial"/>
              </w:rPr>
              <w:t xml:space="preserve">A comprehensive operational governance document defining the escalation structure, support responsibilities, communication paths, issue routing procedures, severity classifications, escalation thresholds, response expectations, contact information, support coverage expectations, and coordination responsibilities associated with implementation, deployment, stabilization, and ongoing operational support of the New </w:t>
            </w:r>
            <w:proofErr w:type="spellStart"/>
            <w:r>
              <w:rPr>
                <w:rFonts w:cs="Arial"/>
              </w:rPr>
              <w:t>SNPWeb</w:t>
            </w:r>
            <w:proofErr w:type="spellEnd"/>
            <w:r>
              <w:rPr>
                <w:rFonts w:cs="Arial"/>
              </w:rPr>
              <w:t xml:space="preserve"> solution. The Support Escalation Matrix shall identify Supplier support roles, VDOE operational contacts, technical escalation contacts, management escalation paths, third-party/vendor dependencies, issue ownership responsibilities, notification procedures, and escalation timelines associated with defects, incidents, outages, data discrepancies, integration failures, security incidents, user support requests, and operational disruptions. The deliverable shall support coordinated issue management, operational continuity, timely escalation of critical issues, and effective communication throughout all implementation and operational support phases.</w:t>
            </w:r>
          </w:p>
        </w:tc>
        <w:tc>
          <w:tcPr>
            <w:tcW w:w="2970" w:type="dxa"/>
            <w:tcBorders>
              <w:top w:val="single" w:sz="4" w:space="0" w:color="auto"/>
              <w:left w:val="single" w:sz="4" w:space="0" w:color="auto"/>
              <w:bottom w:val="single" w:sz="4" w:space="0" w:color="auto"/>
              <w:right w:val="single" w:sz="4" w:space="0" w:color="auto"/>
            </w:tcBorders>
          </w:tcPr>
          <w:p w14:paraId="58A33592" w14:textId="7A91F1AA" w:rsidR="00B4580F" w:rsidRPr="00240639" w:rsidRDefault="00845472" w:rsidP="00B4580F">
            <w:pPr>
              <w:tabs>
                <w:tab w:val="clear" w:pos="0"/>
                <w:tab w:val="clear" w:pos="360"/>
              </w:tabs>
              <w:ind w:left="-21"/>
            </w:pPr>
            <w:r>
              <w:rPr>
                <w:rFonts w:cs="Arial"/>
              </w:rPr>
              <w:t xml:space="preserve"> Submitted Matrix clearly defines</w:t>
            </w:r>
            <w:r w:rsidR="00B4580F">
              <w:rPr>
                <w:rFonts w:cs="Arial"/>
              </w:rPr>
              <w:t xml:space="preserve"> escalation levels, severity classifications, and response expectations; Supplier and VDOE support roles and contact responsibilities identified; escalation timelines and notification procedures documented; issue routing and ownership procedures established; technical, operational, management, and executive escalation paths documented; coordination procedures for third-party support dependencies defined where applicable; escalation procedures support implementation, pilot, deployment, stabilization, and production support activities; no unresolved gaps exist in support governance, escalation coordination, or operational communication procedures necessary to support timely issue management and operational continuity.</w:t>
            </w:r>
          </w:p>
        </w:tc>
        <w:tc>
          <w:tcPr>
            <w:tcW w:w="1233" w:type="dxa"/>
            <w:tcBorders>
              <w:top w:val="single" w:sz="4" w:space="0" w:color="auto"/>
              <w:left w:val="single" w:sz="4" w:space="0" w:color="auto"/>
              <w:bottom w:val="single" w:sz="4" w:space="0" w:color="auto"/>
              <w:right w:val="single" w:sz="4" w:space="0" w:color="auto"/>
            </w:tcBorders>
          </w:tcPr>
          <w:p w14:paraId="084B1894" w14:textId="06F0EF99" w:rsidR="00B4580F" w:rsidRPr="00240639" w:rsidRDefault="00B4580F" w:rsidP="00B4580F">
            <w:pPr>
              <w:tabs>
                <w:tab w:val="clear" w:pos="0"/>
                <w:tab w:val="clear" w:pos="360"/>
              </w:tabs>
              <w:ind w:left="-19"/>
            </w:pPr>
            <w:r>
              <w:rPr>
                <w:rFonts w:cs="Arial"/>
              </w:rPr>
              <w:t>Execution + 425 days (prior to major testing, pilot, and deployment support activities)</w:t>
            </w:r>
          </w:p>
        </w:tc>
      </w:tr>
      <w:tr w:rsidR="00B4580F" w:rsidRPr="00240639" w14:paraId="3934C607" w14:textId="77777777" w:rsidTr="001E44AA">
        <w:trPr>
          <w:cantSplit/>
        </w:trPr>
        <w:tc>
          <w:tcPr>
            <w:tcW w:w="450" w:type="dxa"/>
          </w:tcPr>
          <w:p w14:paraId="118BE96A" w14:textId="4945CE47" w:rsidR="00B4580F" w:rsidRPr="00240639" w:rsidRDefault="00B4580F" w:rsidP="00B4580F">
            <w:pPr>
              <w:tabs>
                <w:tab w:val="clear" w:pos="0"/>
              </w:tabs>
              <w:ind w:left="0"/>
            </w:pPr>
            <w:r>
              <w:lastRenderedPageBreak/>
              <w:t>39</w:t>
            </w:r>
          </w:p>
        </w:tc>
        <w:tc>
          <w:tcPr>
            <w:tcW w:w="2160" w:type="dxa"/>
            <w:tcBorders>
              <w:top w:val="single" w:sz="4" w:space="0" w:color="auto"/>
              <w:left w:val="single" w:sz="4" w:space="0" w:color="auto"/>
              <w:bottom w:val="single" w:sz="4" w:space="0" w:color="auto"/>
              <w:right w:val="single" w:sz="4" w:space="0" w:color="auto"/>
            </w:tcBorders>
          </w:tcPr>
          <w:p w14:paraId="3F863D9B" w14:textId="64247A76" w:rsidR="00B4580F" w:rsidRPr="00240639" w:rsidRDefault="00B4580F" w:rsidP="00B4580F">
            <w:pPr>
              <w:tabs>
                <w:tab w:val="clear" w:pos="0"/>
              </w:tabs>
              <w:ind w:left="0"/>
            </w:pPr>
            <w:r>
              <w:rPr>
                <w:rFonts w:cs="Arial"/>
              </w:rPr>
              <w:t>Stabilization / Hypercare</w:t>
            </w:r>
          </w:p>
        </w:tc>
        <w:tc>
          <w:tcPr>
            <w:tcW w:w="1620" w:type="dxa"/>
            <w:tcBorders>
              <w:top w:val="single" w:sz="4" w:space="0" w:color="auto"/>
              <w:left w:val="single" w:sz="4" w:space="0" w:color="auto"/>
              <w:bottom w:val="single" w:sz="4" w:space="0" w:color="auto"/>
              <w:right w:val="single" w:sz="4" w:space="0" w:color="auto"/>
            </w:tcBorders>
          </w:tcPr>
          <w:p w14:paraId="1BF642B2" w14:textId="667AFA10" w:rsidR="00B4580F" w:rsidRPr="00240639" w:rsidRDefault="00B4580F" w:rsidP="00B4580F">
            <w:pPr>
              <w:tabs>
                <w:tab w:val="clear" w:pos="0"/>
                <w:tab w:val="clear" w:pos="360"/>
              </w:tabs>
              <w:ind w:left="-20"/>
            </w:pPr>
            <w:r>
              <w:rPr>
                <w:rFonts w:cs="Arial"/>
              </w:rPr>
              <w:t>Stabilization Report</w:t>
            </w:r>
          </w:p>
        </w:tc>
        <w:tc>
          <w:tcPr>
            <w:tcW w:w="2790" w:type="dxa"/>
            <w:tcBorders>
              <w:top w:val="single" w:sz="4" w:space="0" w:color="auto"/>
              <w:left w:val="single" w:sz="4" w:space="0" w:color="auto"/>
              <w:bottom w:val="single" w:sz="4" w:space="0" w:color="auto"/>
              <w:right w:val="single" w:sz="4" w:space="0" w:color="auto"/>
            </w:tcBorders>
          </w:tcPr>
          <w:p w14:paraId="516962E8" w14:textId="16D81D45" w:rsidR="00B4580F" w:rsidRPr="00240639" w:rsidRDefault="00B4580F" w:rsidP="00B4580F">
            <w:pPr>
              <w:tabs>
                <w:tab w:val="clear" w:pos="0"/>
                <w:tab w:val="clear" w:pos="360"/>
              </w:tabs>
              <w:ind w:left="0"/>
            </w:pPr>
            <w:r>
              <w:rPr>
                <w:rFonts w:cs="Arial"/>
              </w:rPr>
              <w:t>A post-go-live operational assessment documenting system stability, issue trends, defect resolution status, operational support activities, user support metrics, integration performance, system performance, outstanding risks, remediation activities, and recommendations for transition to steady-state operations.</w:t>
            </w:r>
          </w:p>
        </w:tc>
        <w:tc>
          <w:tcPr>
            <w:tcW w:w="2970" w:type="dxa"/>
            <w:tcBorders>
              <w:top w:val="single" w:sz="4" w:space="0" w:color="auto"/>
              <w:left w:val="single" w:sz="4" w:space="0" w:color="auto"/>
              <w:bottom w:val="single" w:sz="4" w:space="0" w:color="auto"/>
              <w:right w:val="single" w:sz="4" w:space="0" w:color="auto"/>
            </w:tcBorders>
          </w:tcPr>
          <w:p w14:paraId="5304399E" w14:textId="778849D7" w:rsidR="00B4580F" w:rsidRPr="00240639" w:rsidRDefault="00845472" w:rsidP="00B4580F">
            <w:pPr>
              <w:tabs>
                <w:tab w:val="clear" w:pos="0"/>
                <w:tab w:val="clear" w:pos="360"/>
              </w:tabs>
              <w:ind w:left="-21"/>
            </w:pPr>
            <w:r>
              <w:rPr>
                <w:rFonts w:cs="Arial"/>
              </w:rPr>
              <w:t>Submitted Report includes</w:t>
            </w:r>
            <w:r w:rsidR="00B4580F">
              <w:rPr>
                <w:rFonts w:cs="Arial"/>
              </w:rPr>
              <w:t xml:space="preserve"> stabilization metrics demonstrate acceptable operational performance; critical issues resolved or mitigated; support </w:t>
            </w:r>
            <w:r w:rsidR="00AE35A9">
              <w:rPr>
                <w:rFonts w:cs="Arial"/>
              </w:rPr>
              <w:t>operational processes</w:t>
            </w:r>
            <w:r w:rsidR="00B4580F">
              <w:rPr>
                <w:rFonts w:cs="Arial"/>
              </w:rPr>
              <w:t>; issue trends stable or declining; integrations functioning as expected; unresolved issues documented and approved; Solution demonstrates readiness for transition to ongoing operations and maintenance support.</w:t>
            </w:r>
          </w:p>
        </w:tc>
        <w:tc>
          <w:tcPr>
            <w:tcW w:w="1233" w:type="dxa"/>
            <w:tcBorders>
              <w:top w:val="single" w:sz="4" w:space="0" w:color="auto"/>
              <w:left w:val="single" w:sz="4" w:space="0" w:color="auto"/>
              <w:bottom w:val="single" w:sz="4" w:space="0" w:color="auto"/>
              <w:right w:val="single" w:sz="4" w:space="0" w:color="auto"/>
            </w:tcBorders>
          </w:tcPr>
          <w:p w14:paraId="64234C58" w14:textId="7DBDD10B" w:rsidR="00B4580F" w:rsidRPr="00240639" w:rsidRDefault="00B4580F" w:rsidP="00B4580F">
            <w:pPr>
              <w:tabs>
                <w:tab w:val="clear" w:pos="0"/>
                <w:tab w:val="clear" w:pos="360"/>
              </w:tabs>
              <w:ind w:left="-19"/>
            </w:pPr>
            <w:r>
              <w:rPr>
                <w:rFonts w:cs="Arial"/>
              </w:rPr>
              <w:t>Execution + 670 days</w:t>
            </w:r>
          </w:p>
        </w:tc>
      </w:tr>
      <w:tr w:rsidR="00B4580F" w:rsidRPr="00240639" w14:paraId="668DBB22" w14:textId="77777777" w:rsidTr="001E44AA">
        <w:trPr>
          <w:cantSplit/>
        </w:trPr>
        <w:tc>
          <w:tcPr>
            <w:tcW w:w="450" w:type="dxa"/>
          </w:tcPr>
          <w:p w14:paraId="38AD31DC" w14:textId="16B1412F" w:rsidR="00B4580F" w:rsidRPr="00240639" w:rsidRDefault="00B4580F" w:rsidP="00B4580F">
            <w:pPr>
              <w:tabs>
                <w:tab w:val="clear" w:pos="0"/>
              </w:tabs>
              <w:ind w:left="0"/>
            </w:pPr>
            <w:r>
              <w:lastRenderedPageBreak/>
              <w:t>40</w:t>
            </w:r>
          </w:p>
        </w:tc>
        <w:tc>
          <w:tcPr>
            <w:tcW w:w="2160" w:type="dxa"/>
            <w:tcBorders>
              <w:top w:val="single" w:sz="4" w:space="0" w:color="auto"/>
              <w:left w:val="single" w:sz="4" w:space="0" w:color="auto"/>
              <w:bottom w:val="single" w:sz="4" w:space="0" w:color="auto"/>
              <w:right w:val="single" w:sz="4" w:space="0" w:color="auto"/>
            </w:tcBorders>
          </w:tcPr>
          <w:p w14:paraId="675E9578" w14:textId="76099B4A" w:rsidR="00B4580F" w:rsidRPr="00240639" w:rsidRDefault="00B4580F" w:rsidP="00B4580F">
            <w:pPr>
              <w:tabs>
                <w:tab w:val="clear" w:pos="0"/>
              </w:tabs>
              <w:ind w:left="0"/>
            </w:pPr>
            <w:r>
              <w:rPr>
                <w:rFonts w:cs="Arial"/>
              </w:rPr>
              <w:t>Stabilization / Hypercare</w:t>
            </w:r>
          </w:p>
        </w:tc>
        <w:tc>
          <w:tcPr>
            <w:tcW w:w="1620" w:type="dxa"/>
            <w:tcBorders>
              <w:top w:val="single" w:sz="4" w:space="0" w:color="auto"/>
              <w:left w:val="single" w:sz="4" w:space="0" w:color="auto"/>
              <w:bottom w:val="single" w:sz="4" w:space="0" w:color="auto"/>
              <w:right w:val="single" w:sz="4" w:space="0" w:color="auto"/>
            </w:tcBorders>
          </w:tcPr>
          <w:p w14:paraId="3299008D" w14:textId="69974F4E" w:rsidR="00B4580F" w:rsidRPr="00240639" w:rsidRDefault="00B4580F" w:rsidP="00B4580F">
            <w:pPr>
              <w:tabs>
                <w:tab w:val="clear" w:pos="0"/>
                <w:tab w:val="clear" w:pos="360"/>
              </w:tabs>
              <w:ind w:left="-20"/>
            </w:pPr>
            <w:r>
              <w:rPr>
                <w:rFonts w:cs="Arial"/>
              </w:rPr>
              <w:t>SLA Baseline Report</w:t>
            </w:r>
          </w:p>
        </w:tc>
        <w:tc>
          <w:tcPr>
            <w:tcW w:w="2790" w:type="dxa"/>
            <w:tcBorders>
              <w:top w:val="single" w:sz="4" w:space="0" w:color="auto"/>
              <w:left w:val="single" w:sz="4" w:space="0" w:color="auto"/>
              <w:bottom w:val="single" w:sz="4" w:space="0" w:color="auto"/>
              <w:right w:val="single" w:sz="4" w:space="0" w:color="auto"/>
            </w:tcBorders>
          </w:tcPr>
          <w:p w14:paraId="32B6E08A" w14:textId="6CCA530D" w:rsidR="00B4580F" w:rsidRPr="00240639" w:rsidRDefault="00B4580F" w:rsidP="00B4580F">
            <w:pPr>
              <w:tabs>
                <w:tab w:val="clear" w:pos="0"/>
                <w:tab w:val="clear" w:pos="360"/>
              </w:tabs>
              <w:ind w:left="0"/>
            </w:pPr>
            <w:r>
              <w:rPr>
                <w:rFonts w:cs="Arial"/>
              </w:rPr>
              <w:t xml:space="preserve">A comprehensive operational performance assessment establishing the initial post-implementation baseline measurements for agreed Service Level Agreements (SLAs), operational metrics, system performance indicators, support response metrics, availability metrics, incident trends, processing timelines, integration performance, and other operational support measurements associated with the New </w:t>
            </w:r>
            <w:proofErr w:type="spellStart"/>
            <w:r>
              <w:rPr>
                <w:rFonts w:cs="Arial"/>
              </w:rPr>
              <w:t>SNPWeb</w:t>
            </w:r>
            <w:proofErr w:type="spellEnd"/>
            <w:r>
              <w:rPr>
                <w:rFonts w:cs="Arial"/>
              </w:rPr>
              <w:t xml:space="preserve"> solution. The report shall summarize actual operational performance observed during stabilization and </w:t>
            </w:r>
            <w:proofErr w:type="spellStart"/>
            <w:r>
              <w:rPr>
                <w:rFonts w:cs="Arial"/>
              </w:rPr>
              <w:t>hypercare</w:t>
            </w:r>
            <w:proofErr w:type="spellEnd"/>
            <w:r>
              <w:rPr>
                <w:rFonts w:cs="Arial"/>
              </w:rPr>
              <w:t xml:space="preserve"> activities and shall establish the baseline operational measurements used for ongoing production support governance and SLA compliance monitoring. The deliverable shall include measurement methodologies, reporting assumptions, identified operational trends, unresolved operational concerns, and recommendations for ongoing monitoring and support optimization activities.</w:t>
            </w:r>
          </w:p>
        </w:tc>
        <w:tc>
          <w:tcPr>
            <w:tcW w:w="2970" w:type="dxa"/>
            <w:tcBorders>
              <w:top w:val="single" w:sz="4" w:space="0" w:color="auto"/>
              <w:left w:val="single" w:sz="4" w:space="0" w:color="auto"/>
              <w:bottom w:val="single" w:sz="4" w:space="0" w:color="auto"/>
              <w:right w:val="single" w:sz="4" w:space="0" w:color="auto"/>
            </w:tcBorders>
          </w:tcPr>
          <w:p w14:paraId="2CD0D444" w14:textId="4285AED9" w:rsidR="00B4580F" w:rsidRPr="00240639" w:rsidRDefault="00B4580F" w:rsidP="00B4580F">
            <w:pPr>
              <w:tabs>
                <w:tab w:val="clear" w:pos="0"/>
                <w:tab w:val="clear" w:pos="360"/>
              </w:tabs>
              <w:ind w:left="-21"/>
            </w:pPr>
            <w:r>
              <w:rPr>
                <w:rFonts w:cs="Arial"/>
              </w:rPr>
              <w:t xml:space="preserve"> SLA baseline measurements established and documented; operational performance metrics collected and validated; monitoring and measurement methodologies documented; availability, response, processing, and support metrics captured; stabilization period operational data analyzed; unresolved operational concerns identified and dispositioned; operational monitoring and reporting procedures validated; baseline metrics suitable for ongoing production support governance and SLA management activities; no unresolved operational issues remain that materially impact transition into steady-state support operations.</w:t>
            </w:r>
          </w:p>
        </w:tc>
        <w:tc>
          <w:tcPr>
            <w:tcW w:w="1233" w:type="dxa"/>
            <w:tcBorders>
              <w:top w:val="single" w:sz="4" w:space="0" w:color="auto"/>
              <w:left w:val="single" w:sz="4" w:space="0" w:color="auto"/>
              <w:bottom w:val="single" w:sz="4" w:space="0" w:color="auto"/>
              <w:right w:val="single" w:sz="4" w:space="0" w:color="auto"/>
            </w:tcBorders>
          </w:tcPr>
          <w:p w14:paraId="626C0F24" w14:textId="5DAC966E" w:rsidR="00B4580F" w:rsidRPr="00240639" w:rsidRDefault="00B4580F" w:rsidP="00B4580F">
            <w:pPr>
              <w:tabs>
                <w:tab w:val="clear" w:pos="0"/>
                <w:tab w:val="clear" w:pos="360"/>
              </w:tabs>
              <w:ind w:left="-19"/>
            </w:pPr>
            <w:r>
              <w:rPr>
                <w:rFonts w:cs="Arial"/>
              </w:rPr>
              <w:t>Execution + 685 days</w:t>
            </w:r>
          </w:p>
        </w:tc>
      </w:tr>
      <w:tr w:rsidR="004041ED" w:rsidRPr="00240639" w14:paraId="02245171" w14:textId="77777777" w:rsidTr="001E44AA">
        <w:trPr>
          <w:cantSplit/>
        </w:trPr>
        <w:tc>
          <w:tcPr>
            <w:tcW w:w="450" w:type="dxa"/>
          </w:tcPr>
          <w:p w14:paraId="609658A6" w14:textId="1B767E36" w:rsidR="004041ED" w:rsidRPr="00240639" w:rsidRDefault="004041ED" w:rsidP="004041ED">
            <w:pPr>
              <w:tabs>
                <w:tab w:val="clear" w:pos="0"/>
              </w:tabs>
              <w:ind w:left="0"/>
            </w:pPr>
            <w:r>
              <w:lastRenderedPageBreak/>
              <w:t>41</w:t>
            </w:r>
          </w:p>
        </w:tc>
        <w:tc>
          <w:tcPr>
            <w:tcW w:w="2160" w:type="dxa"/>
            <w:tcBorders>
              <w:top w:val="single" w:sz="4" w:space="0" w:color="auto"/>
              <w:left w:val="single" w:sz="4" w:space="0" w:color="auto"/>
              <w:bottom w:val="single" w:sz="4" w:space="0" w:color="auto"/>
              <w:right w:val="single" w:sz="4" w:space="0" w:color="auto"/>
            </w:tcBorders>
          </w:tcPr>
          <w:p w14:paraId="02D3D00B" w14:textId="70457790" w:rsidR="004041ED" w:rsidRPr="00240639" w:rsidRDefault="004041ED" w:rsidP="004041ED">
            <w:pPr>
              <w:tabs>
                <w:tab w:val="clear" w:pos="0"/>
              </w:tabs>
              <w:ind w:left="0"/>
            </w:pPr>
            <w:r>
              <w:rPr>
                <w:rFonts w:cs="Arial"/>
              </w:rPr>
              <w:t>Stabilization / Hypercare</w:t>
            </w:r>
          </w:p>
        </w:tc>
        <w:tc>
          <w:tcPr>
            <w:tcW w:w="1620" w:type="dxa"/>
            <w:tcBorders>
              <w:top w:val="single" w:sz="4" w:space="0" w:color="auto"/>
              <w:left w:val="single" w:sz="4" w:space="0" w:color="auto"/>
              <w:bottom w:val="single" w:sz="4" w:space="0" w:color="auto"/>
              <w:right w:val="single" w:sz="4" w:space="0" w:color="auto"/>
            </w:tcBorders>
          </w:tcPr>
          <w:p w14:paraId="12E0F384" w14:textId="3408C853" w:rsidR="004041ED" w:rsidRPr="00240639" w:rsidRDefault="004041ED" w:rsidP="004041ED">
            <w:pPr>
              <w:tabs>
                <w:tab w:val="clear" w:pos="0"/>
                <w:tab w:val="clear" w:pos="360"/>
              </w:tabs>
              <w:ind w:left="-20"/>
            </w:pPr>
            <w:r>
              <w:rPr>
                <w:rFonts w:cs="Arial"/>
              </w:rPr>
              <w:t>Security &amp; Compliance Evidence Package</w:t>
            </w:r>
          </w:p>
        </w:tc>
        <w:tc>
          <w:tcPr>
            <w:tcW w:w="2790" w:type="dxa"/>
            <w:tcBorders>
              <w:top w:val="single" w:sz="4" w:space="0" w:color="auto"/>
              <w:left w:val="single" w:sz="4" w:space="0" w:color="auto"/>
              <w:bottom w:val="single" w:sz="4" w:space="0" w:color="auto"/>
              <w:right w:val="single" w:sz="4" w:space="0" w:color="auto"/>
            </w:tcBorders>
          </w:tcPr>
          <w:p w14:paraId="5AEAC74D" w14:textId="4FF9D91D" w:rsidR="004041ED" w:rsidRPr="00240639" w:rsidRDefault="004041ED" w:rsidP="004041ED">
            <w:pPr>
              <w:tabs>
                <w:tab w:val="clear" w:pos="0"/>
                <w:tab w:val="clear" w:pos="360"/>
              </w:tabs>
              <w:ind w:left="0"/>
            </w:pPr>
            <w:r>
              <w:rPr>
                <w:rFonts w:cs="Arial"/>
              </w:rPr>
              <w:t xml:space="preserve">A comprehensive collection of security, compliance, auditability, operational control, and governance evidence demonstrating that the New </w:t>
            </w:r>
            <w:proofErr w:type="spellStart"/>
            <w:r>
              <w:rPr>
                <w:rFonts w:cs="Arial"/>
              </w:rPr>
              <w:t>SNPWeb</w:t>
            </w:r>
            <w:proofErr w:type="spellEnd"/>
            <w:r>
              <w:rPr>
                <w:rFonts w:cs="Arial"/>
              </w:rPr>
              <w:t xml:space="preserve"> solution and implementation activities satisfy applicable Commonwealth security standards, contractual security obligations, privacy requirements, audit requirements, access control requirements, operational security procedures, vulnerability management expectations, and regulatory compliance obligations. The deliverable shall include applicable security documentation, security testing evidence, vulnerability remediation evidence, audit logging validation, access management procedures, encryption validation, incident response procedures, backup and recovery validation evidence, compliance attestations, operational security procedures, and other implementation evidence necessary to support VDOE, VITA/COV, audit, compliance, and operational governance activities.</w:t>
            </w:r>
          </w:p>
        </w:tc>
        <w:tc>
          <w:tcPr>
            <w:tcW w:w="2970" w:type="dxa"/>
            <w:tcBorders>
              <w:top w:val="single" w:sz="4" w:space="0" w:color="auto"/>
              <w:left w:val="single" w:sz="4" w:space="0" w:color="auto"/>
              <w:bottom w:val="single" w:sz="4" w:space="0" w:color="auto"/>
              <w:right w:val="single" w:sz="4" w:space="0" w:color="auto"/>
            </w:tcBorders>
          </w:tcPr>
          <w:p w14:paraId="7BECB63A" w14:textId="1D918A7C" w:rsidR="004041ED" w:rsidRPr="00240639" w:rsidRDefault="00845472" w:rsidP="004041ED">
            <w:pPr>
              <w:tabs>
                <w:tab w:val="clear" w:pos="0"/>
                <w:tab w:val="clear" w:pos="360"/>
              </w:tabs>
              <w:ind w:left="-21"/>
            </w:pPr>
            <w:r>
              <w:rPr>
                <w:rFonts w:cs="Arial"/>
              </w:rPr>
              <w:t>R</w:t>
            </w:r>
            <w:r w:rsidR="004041ED">
              <w:rPr>
                <w:rFonts w:cs="Arial"/>
              </w:rPr>
              <w:t>equired security and compliance documentation provided; security validation activities completed; identified security findings resolved or mitigation plans approved; audit logging and operational controls validated; access management procedures documented; backup and recovery validation evidence provided; vulnerability remediation activities completed or appropriately dispositioned; compliance evidence supports Commonwealth security and operational governance requirements; no unresolved critical security or compliance gaps remain that materially impact production operations, auditability, data protection, operational continuity, or contractual compliance obligations.</w:t>
            </w:r>
          </w:p>
        </w:tc>
        <w:tc>
          <w:tcPr>
            <w:tcW w:w="1233" w:type="dxa"/>
            <w:tcBorders>
              <w:top w:val="single" w:sz="4" w:space="0" w:color="auto"/>
              <w:left w:val="single" w:sz="4" w:space="0" w:color="auto"/>
              <w:bottom w:val="single" w:sz="4" w:space="0" w:color="auto"/>
              <w:right w:val="single" w:sz="4" w:space="0" w:color="auto"/>
            </w:tcBorders>
          </w:tcPr>
          <w:p w14:paraId="4317C66E" w14:textId="27ECBF9B" w:rsidR="004041ED" w:rsidRPr="00240639" w:rsidRDefault="004041ED" w:rsidP="004041ED">
            <w:pPr>
              <w:tabs>
                <w:tab w:val="clear" w:pos="0"/>
                <w:tab w:val="clear" w:pos="360"/>
              </w:tabs>
              <w:ind w:left="-19"/>
            </w:pPr>
            <w:r>
              <w:rPr>
                <w:rFonts w:cs="Arial"/>
              </w:rPr>
              <w:t>Execution + 670 days (during stabilization and prior to final operational acceptance activities)</w:t>
            </w:r>
          </w:p>
        </w:tc>
      </w:tr>
      <w:tr w:rsidR="004041ED" w:rsidRPr="00240639" w14:paraId="79CE13F9" w14:textId="77777777" w:rsidTr="001E44AA">
        <w:trPr>
          <w:cantSplit/>
        </w:trPr>
        <w:tc>
          <w:tcPr>
            <w:tcW w:w="450" w:type="dxa"/>
          </w:tcPr>
          <w:p w14:paraId="4DBC4704" w14:textId="0CB246DA" w:rsidR="004041ED" w:rsidRPr="00240639" w:rsidRDefault="004041ED" w:rsidP="004041ED">
            <w:pPr>
              <w:tabs>
                <w:tab w:val="clear" w:pos="0"/>
              </w:tabs>
              <w:ind w:left="0"/>
            </w:pPr>
            <w:r>
              <w:lastRenderedPageBreak/>
              <w:t>42</w:t>
            </w:r>
          </w:p>
        </w:tc>
        <w:tc>
          <w:tcPr>
            <w:tcW w:w="2160" w:type="dxa"/>
            <w:tcBorders>
              <w:top w:val="single" w:sz="4" w:space="0" w:color="auto"/>
              <w:left w:val="single" w:sz="4" w:space="0" w:color="auto"/>
              <w:bottom w:val="single" w:sz="4" w:space="0" w:color="auto"/>
              <w:right w:val="single" w:sz="4" w:space="0" w:color="auto"/>
            </w:tcBorders>
          </w:tcPr>
          <w:p w14:paraId="4AFD4F9A" w14:textId="407F623E" w:rsidR="004041ED" w:rsidRPr="00240639" w:rsidRDefault="004041ED" w:rsidP="004041ED">
            <w:pPr>
              <w:tabs>
                <w:tab w:val="clear" w:pos="0"/>
              </w:tabs>
              <w:ind w:left="0"/>
            </w:pPr>
            <w:r>
              <w:rPr>
                <w:rFonts w:cs="Arial"/>
              </w:rPr>
              <w:t>Project Closeout &amp; Transition</w:t>
            </w:r>
          </w:p>
        </w:tc>
        <w:tc>
          <w:tcPr>
            <w:tcW w:w="1620" w:type="dxa"/>
            <w:tcBorders>
              <w:top w:val="single" w:sz="4" w:space="0" w:color="auto"/>
              <w:left w:val="single" w:sz="4" w:space="0" w:color="auto"/>
              <w:bottom w:val="single" w:sz="4" w:space="0" w:color="auto"/>
              <w:right w:val="single" w:sz="4" w:space="0" w:color="auto"/>
            </w:tcBorders>
          </w:tcPr>
          <w:p w14:paraId="72E3970A" w14:textId="71E8C28E" w:rsidR="004041ED" w:rsidRPr="00240639" w:rsidRDefault="004041ED" w:rsidP="004041ED">
            <w:pPr>
              <w:tabs>
                <w:tab w:val="clear" w:pos="0"/>
                <w:tab w:val="clear" w:pos="360"/>
              </w:tabs>
              <w:ind w:left="-20"/>
            </w:pPr>
            <w:r>
              <w:rPr>
                <w:rFonts w:cs="Arial"/>
              </w:rPr>
              <w:t>Knowledge Transfer and Transition to Operations Plan</w:t>
            </w:r>
          </w:p>
        </w:tc>
        <w:tc>
          <w:tcPr>
            <w:tcW w:w="2790" w:type="dxa"/>
            <w:tcBorders>
              <w:top w:val="single" w:sz="4" w:space="0" w:color="auto"/>
              <w:left w:val="single" w:sz="4" w:space="0" w:color="auto"/>
              <w:bottom w:val="single" w:sz="4" w:space="0" w:color="auto"/>
              <w:right w:val="single" w:sz="4" w:space="0" w:color="auto"/>
            </w:tcBorders>
          </w:tcPr>
          <w:p w14:paraId="20266182" w14:textId="097CC038" w:rsidR="004041ED" w:rsidRPr="00240639" w:rsidRDefault="004041ED" w:rsidP="004041ED">
            <w:pPr>
              <w:tabs>
                <w:tab w:val="clear" w:pos="0"/>
                <w:tab w:val="clear" w:pos="360"/>
              </w:tabs>
              <w:ind w:left="0"/>
            </w:pPr>
            <w:r>
              <w:rPr>
                <w:rFonts w:cs="Arial"/>
              </w:rPr>
              <w:t xml:space="preserve">A comprehensive operational transition and knowledge transfer document defining the Supplier’s approach for transferring operational knowledge, support responsibilities, administrative procedures, technical procedures, configuration knowledge, support processes, troubleshooting guidance, escalation procedures, operational documentation, and system administration responsibilities to VDOE and designated operational support personnel. The </w:t>
            </w:r>
            <w:proofErr w:type="gramStart"/>
            <w:r>
              <w:rPr>
                <w:rFonts w:cs="Arial"/>
              </w:rPr>
              <w:t>deliverable</w:t>
            </w:r>
            <w:proofErr w:type="gramEnd"/>
            <w:r>
              <w:rPr>
                <w:rFonts w:cs="Arial"/>
              </w:rPr>
              <w:t xml:space="preserve"> shall include transition activities, operational handoff procedures, knowledge transfer sessions, </w:t>
            </w:r>
            <w:proofErr w:type="gramStart"/>
            <w:r>
              <w:rPr>
                <w:rFonts w:cs="Arial"/>
              </w:rPr>
              <w:t>support transition</w:t>
            </w:r>
            <w:proofErr w:type="gramEnd"/>
            <w:r>
              <w:rPr>
                <w:rFonts w:cs="Arial"/>
              </w:rPr>
              <w:t xml:space="preserve"> milestones, documentation transfer activities, operational readiness validation activities, and responsibilities associated with transitioning the Solution from implementation support into ongoing operational and maintenance support.</w:t>
            </w:r>
          </w:p>
        </w:tc>
        <w:tc>
          <w:tcPr>
            <w:tcW w:w="2970" w:type="dxa"/>
            <w:tcBorders>
              <w:top w:val="single" w:sz="4" w:space="0" w:color="auto"/>
              <w:left w:val="single" w:sz="4" w:space="0" w:color="auto"/>
              <w:bottom w:val="single" w:sz="4" w:space="0" w:color="auto"/>
              <w:right w:val="single" w:sz="4" w:space="0" w:color="auto"/>
            </w:tcBorders>
          </w:tcPr>
          <w:p w14:paraId="7B7769E7" w14:textId="737A6DBE" w:rsidR="004041ED" w:rsidRPr="00240639" w:rsidRDefault="00845472" w:rsidP="004041ED">
            <w:pPr>
              <w:tabs>
                <w:tab w:val="clear" w:pos="0"/>
                <w:tab w:val="clear" w:pos="360"/>
              </w:tabs>
              <w:ind w:left="-21"/>
            </w:pPr>
            <w:r>
              <w:rPr>
                <w:rFonts w:cs="Arial"/>
              </w:rPr>
              <w:t xml:space="preserve">Knowledge </w:t>
            </w:r>
            <w:r w:rsidR="004041ED">
              <w:rPr>
                <w:rFonts w:cs="Arial"/>
              </w:rPr>
              <w:t>transfer activities completed; operational support procedures documented; administrative and technical operational guidance delivered; support transition responsibilities defined; transition milestones and handoff activities completed; operational support personnel provided required knowledge transfer; documentation and operational artifacts transferred successfully; no unresolved operational transition gaps remain that materially impact VDOE’s ability to support, administer, govern, or operate the Solution following implementation closeout.</w:t>
            </w:r>
          </w:p>
        </w:tc>
        <w:tc>
          <w:tcPr>
            <w:tcW w:w="1233" w:type="dxa"/>
            <w:tcBorders>
              <w:top w:val="single" w:sz="4" w:space="0" w:color="auto"/>
              <w:left w:val="single" w:sz="4" w:space="0" w:color="auto"/>
              <w:bottom w:val="single" w:sz="4" w:space="0" w:color="auto"/>
              <w:right w:val="single" w:sz="4" w:space="0" w:color="auto"/>
            </w:tcBorders>
          </w:tcPr>
          <w:p w14:paraId="2F26AD2B" w14:textId="5FCFE683" w:rsidR="004041ED" w:rsidRPr="00240639" w:rsidRDefault="004041ED" w:rsidP="004041ED">
            <w:pPr>
              <w:tabs>
                <w:tab w:val="clear" w:pos="0"/>
                <w:tab w:val="clear" w:pos="360"/>
              </w:tabs>
              <w:ind w:left="-19"/>
            </w:pPr>
            <w:r>
              <w:rPr>
                <w:rFonts w:cs="Arial"/>
              </w:rPr>
              <w:t>Execution + 700 days</w:t>
            </w:r>
          </w:p>
        </w:tc>
      </w:tr>
      <w:tr w:rsidR="004041ED" w:rsidRPr="00240639" w14:paraId="4793D422" w14:textId="77777777" w:rsidTr="001E44AA">
        <w:trPr>
          <w:cantSplit/>
        </w:trPr>
        <w:tc>
          <w:tcPr>
            <w:tcW w:w="450" w:type="dxa"/>
          </w:tcPr>
          <w:p w14:paraId="42567010" w14:textId="5DBCAE0D" w:rsidR="004041ED" w:rsidRDefault="004041ED" w:rsidP="004041ED">
            <w:pPr>
              <w:tabs>
                <w:tab w:val="clear" w:pos="0"/>
              </w:tabs>
              <w:ind w:left="0"/>
            </w:pPr>
            <w:r>
              <w:lastRenderedPageBreak/>
              <w:t>43</w:t>
            </w:r>
          </w:p>
        </w:tc>
        <w:tc>
          <w:tcPr>
            <w:tcW w:w="2160" w:type="dxa"/>
            <w:tcBorders>
              <w:top w:val="single" w:sz="4" w:space="0" w:color="auto"/>
              <w:left w:val="single" w:sz="4" w:space="0" w:color="auto"/>
              <w:bottom w:val="single" w:sz="4" w:space="0" w:color="auto"/>
              <w:right w:val="single" w:sz="4" w:space="0" w:color="auto"/>
            </w:tcBorders>
          </w:tcPr>
          <w:p w14:paraId="0915E76A" w14:textId="45CB1412" w:rsidR="004041ED" w:rsidRPr="00240639" w:rsidRDefault="004041ED" w:rsidP="004041ED">
            <w:pPr>
              <w:tabs>
                <w:tab w:val="clear" w:pos="0"/>
              </w:tabs>
              <w:ind w:left="0"/>
            </w:pPr>
            <w:r>
              <w:rPr>
                <w:rFonts w:cs="Arial"/>
              </w:rPr>
              <w:t>Project Closeout &amp; Transition</w:t>
            </w:r>
          </w:p>
        </w:tc>
        <w:tc>
          <w:tcPr>
            <w:tcW w:w="1620" w:type="dxa"/>
            <w:tcBorders>
              <w:top w:val="single" w:sz="4" w:space="0" w:color="auto"/>
              <w:left w:val="single" w:sz="4" w:space="0" w:color="auto"/>
              <w:bottom w:val="single" w:sz="4" w:space="0" w:color="auto"/>
              <w:right w:val="single" w:sz="4" w:space="0" w:color="auto"/>
            </w:tcBorders>
          </w:tcPr>
          <w:p w14:paraId="285B8734" w14:textId="1ACDC045" w:rsidR="004041ED" w:rsidRPr="00240639" w:rsidRDefault="004041ED" w:rsidP="004041ED">
            <w:pPr>
              <w:tabs>
                <w:tab w:val="clear" w:pos="0"/>
                <w:tab w:val="clear" w:pos="360"/>
              </w:tabs>
              <w:ind w:left="-20"/>
            </w:pPr>
            <w:r>
              <w:rPr>
                <w:rFonts w:cs="Arial"/>
              </w:rPr>
              <w:t>Deliverable Acceptance Register</w:t>
            </w:r>
          </w:p>
        </w:tc>
        <w:tc>
          <w:tcPr>
            <w:tcW w:w="2790" w:type="dxa"/>
            <w:tcBorders>
              <w:top w:val="single" w:sz="4" w:space="0" w:color="auto"/>
              <w:left w:val="single" w:sz="4" w:space="0" w:color="auto"/>
              <w:bottom w:val="single" w:sz="4" w:space="0" w:color="auto"/>
              <w:right w:val="single" w:sz="4" w:space="0" w:color="auto"/>
            </w:tcBorders>
          </w:tcPr>
          <w:p w14:paraId="5A5EAA7C" w14:textId="6255E6B7" w:rsidR="004041ED" w:rsidRPr="00240639" w:rsidRDefault="004041ED" w:rsidP="004041ED">
            <w:pPr>
              <w:tabs>
                <w:tab w:val="clear" w:pos="0"/>
                <w:tab w:val="clear" w:pos="360"/>
              </w:tabs>
              <w:ind w:left="0"/>
            </w:pPr>
            <w:r>
              <w:rPr>
                <w:rFonts w:cs="Arial"/>
              </w:rPr>
              <w:t xml:space="preserve">A centralized governance and project control document tracking the submission, review, approval, rejection, revision status, acceptance history, approval dates, review comments, and final disposition of all contractual deliverables associated with the New </w:t>
            </w:r>
            <w:proofErr w:type="spellStart"/>
            <w:r>
              <w:rPr>
                <w:rFonts w:cs="Arial"/>
              </w:rPr>
              <w:t>SNPWeb</w:t>
            </w:r>
            <w:proofErr w:type="spellEnd"/>
            <w:r>
              <w:rPr>
                <w:rFonts w:cs="Arial"/>
              </w:rPr>
              <w:t xml:space="preserve"> implementation project. The Deliverable Acceptance Register shall provide traceability and auditability for all formal deliverable review and approval activities and shall support project governance, milestone management, implementation oversight, contractual compliance verification, and project closeout activities.</w:t>
            </w:r>
          </w:p>
        </w:tc>
        <w:tc>
          <w:tcPr>
            <w:tcW w:w="2970" w:type="dxa"/>
            <w:tcBorders>
              <w:top w:val="single" w:sz="4" w:space="0" w:color="auto"/>
              <w:left w:val="single" w:sz="4" w:space="0" w:color="auto"/>
              <w:bottom w:val="single" w:sz="4" w:space="0" w:color="auto"/>
              <w:right w:val="single" w:sz="4" w:space="0" w:color="auto"/>
            </w:tcBorders>
          </w:tcPr>
          <w:p w14:paraId="7CBF33A8" w14:textId="7F64E774" w:rsidR="004041ED" w:rsidRPr="00240639" w:rsidRDefault="00845472" w:rsidP="004041ED">
            <w:pPr>
              <w:tabs>
                <w:tab w:val="clear" w:pos="0"/>
                <w:tab w:val="clear" w:pos="360"/>
              </w:tabs>
              <w:ind w:left="-21"/>
            </w:pPr>
            <w:r>
              <w:rPr>
                <w:rFonts w:cs="Arial"/>
              </w:rPr>
              <w:t>Submitted Register tracks all</w:t>
            </w:r>
            <w:r w:rsidR="004041ED">
              <w:rPr>
                <w:rFonts w:cs="Arial"/>
              </w:rPr>
              <w:t xml:space="preserve"> contractual deliverables; submission and approval history documented; review comments and disposition status maintained; acceptance decisions traceable to authorized reviewers; unresolved deliverable issues identified and dispositioned; deliverable governance records complete and auditable; register supports project closeout, contractual compliance verification, and final acceptance activities; no unresolved discrepancies exist regarding deliverable submission, review, or approval status.</w:t>
            </w:r>
          </w:p>
        </w:tc>
        <w:tc>
          <w:tcPr>
            <w:tcW w:w="1233" w:type="dxa"/>
            <w:tcBorders>
              <w:top w:val="single" w:sz="4" w:space="0" w:color="auto"/>
              <w:left w:val="single" w:sz="4" w:space="0" w:color="auto"/>
              <w:bottom w:val="single" w:sz="4" w:space="0" w:color="auto"/>
              <w:right w:val="single" w:sz="4" w:space="0" w:color="auto"/>
            </w:tcBorders>
          </w:tcPr>
          <w:p w14:paraId="4E2DA15A" w14:textId="2DD9B9E7" w:rsidR="004041ED" w:rsidRPr="00240639" w:rsidRDefault="004041ED" w:rsidP="004041ED">
            <w:pPr>
              <w:tabs>
                <w:tab w:val="clear" w:pos="0"/>
                <w:tab w:val="clear" w:pos="360"/>
              </w:tabs>
              <w:ind w:left="-19"/>
            </w:pPr>
            <w:r>
              <w:rPr>
                <w:rFonts w:cs="Arial"/>
              </w:rPr>
              <w:t>Execution + 716 days (finalized during project closeout activities)</w:t>
            </w:r>
          </w:p>
        </w:tc>
      </w:tr>
      <w:tr w:rsidR="004041ED" w:rsidRPr="00240639" w14:paraId="3DAFF8CA" w14:textId="77777777" w:rsidTr="001E44AA">
        <w:trPr>
          <w:cantSplit/>
        </w:trPr>
        <w:tc>
          <w:tcPr>
            <w:tcW w:w="450" w:type="dxa"/>
          </w:tcPr>
          <w:p w14:paraId="0F339ECD" w14:textId="543A0BDC" w:rsidR="004041ED" w:rsidRDefault="004041ED" w:rsidP="004041ED">
            <w:pPr>
              <w:tabs>
                <w:tab w:val="clear" w:pos="0"/>
              </w:tabs>
              <w:ind w:left="0"/>
            </w:pPr>
            <w:r>
              <w:t>44</w:t>
            </w:r>
          </w:p>
        </w:tc>
        <w:tc>
          <w:tcPr>
            <w:tcW w:w="2160" w:type="dxa"/>
            <w:tcBorders>
              <w:top w:val="single" w:sz="4" w:space="0" w:color="auto"/>
              <w:left w:val="single" w:sz="4" w:space="0" w:color="auto"/>
              <w:bottom w:val="single" w:sz="4" w:space="0" w:color="auto"/>
              <w:right w:val="single" w:sz="4" w:space="0" w:color="auto"/>
            </w:tcBorders>
          </w:tcPr>
          <w:p w14:paraId="4A5FC7AF" w14:textId="14BD948F" w:rsidR="004041ED" w:rsidRPr="00240639" w:rsidRDefault="004041ED" w:rsidP="004041ED">
            <w:pPr>
              <w:tabs>
                <w:tab w:val="clear" w:pos="0"/>
              </w:tabs>
              <w:ind w:left="0"/>
            </w:pPr>
            <w:r>
              <w:rPr>
                <w:rFonts w:cs="Arial"/>
              </w:rPr>
              <w:t>Project Closeout &amp; Transition</w:t>
            </w:r>
          </w:p>
        </w:tc>
        <w:tc>
          <w:tcPr>
            <w:tcW w:w="1620" w:type="dxa"/>
            <w:tcBorders>
              <w:top w:val="single" w:sz="4" w:space="0" w:color="auto"/>
              <w:left w:val="single" w:sz="4" w:space="0" w:color="auto"/>
              <w:bottom w:val="single" w:sz="4" w:space="0" w:color="auto"/>
              <w:right w:val="single" w:sz="4" w:space="0" w:color="auto"/>
            </w:tcBorders>
          </w:tcPr>
          <w:p w14:paraId="577C5AAA" w14:textId="47F8E9EC" w:rsidR="004041ED" w:rsidRPr="00240639" w:rsidRDefault="004041ED" w:rsidP="004041ED">
            <w:pPr>
              <w:tabs>
                <w:tab w:val="clear" w:pos="0"/>
                <w:tab w:val="clear" w:pos="360"/>
              </w:tabs>
              <w:ind w:left="-20"/>
            </w:pPr>
            <w:r>
              <w:rPr>
                <w:rFonts w:cs="Arial"/>
              </w:rPr>
              <w:t>Closeout Documentation and Lessons Learned Report</w:t>
            </w:r>
          </w:p>
        </w:tc>
        <w:tc>
          <w:tcPr>
            <w:tcW w:w="2790" w:type="dxa"/>
            <w:tcBorders>
              <w:top w:val="single" w:sz="4" w:space="0" w:color="auto"/>
              <w:left w:val="single" w:sz="4" w:space="0" w:color="auto"/>
              <w:bottom w:val="single" w:sz="4" w:space="0" w:color="auto"/>
              <w:right w:val="single" w:sz="4" w:space="0" w:color="auto"/>
            </w:tcBorders>
          </w:tcPr>
          <w:p w14:paraId="58AF20A5" w14:textId="3332D083" w:rsidR="004041ED" w:rsidRPr="00240639" w:rsidRDefault="004041ED" w:rsidP="004041ED">
            <w:pPr>
              <w:tabs>
                <w:tab w:val="clear" w:pos="0"/>
                <w:tab w:val="clear" w:pos="360"/>
              </w:tabs>
              <w:ind w:left="0"/>
            </w:pPr>
            <w:r>
              <w:rPr>
                <w:rFonts w:cs="Arial"/>
              </w:rPr>
              <w:t>A post-implementation retrospective document summarizing implementation outcomes, successes, challenges, risks encountered, mitigation effectiveness, operational observations, stakeholder feedback, process improvement opportunities, and recommendations for future enhancements, operational support, and future project activities.</w:t>
            </w:r>
          </w:p>
        </w:tc>
        <w:tc>
          <w:tcPr>
            <w:tcW w:w="2970" w:type="dxa"/>
            <w:tcBorders>
              <w:top w:val="single" w:sz="4" w:space="0" w:color="auto"/>
              <w:left w:val="single" w:sz="4" w:space="0" w:color="auto"/>
              <w:bottom w:val="single" w:sz="4" w:space="0" w:color="auto"/>
              <w:right w:val="single" w:sz="4" w:space="0" w:color="auto"/>
            </w:tcBorders>
          </w:tcPr>
          <w:p w14:paraId="51844191" w14:textId="572BC6DA" w:rsidR="004041ED" w:rsidRPr="00240639" w:rsidRDefault="00845472" w:rsidP="004041ED">
            <w:pPr>
              <w:tabs>
                <w:tab w:val="clear" w:pos="0"/>
                <w:tab w:val="clear" w:pos="360"/>
              </w:tabs>
              <w:ind w:left="-21"/>
            </w:pPr>
            <w:r>
              <w:rPr>
                <w:rFonts w:cs="Arial"/>
              </w:rPr>
              <w:t xml:space="preserve">Submitted Report comprehensively assesses </w:t>
            </w:r>
            <w:r w:rsidR="004041ED">
              <w:rPr>
                <w:rFonts w:cs="Arial"/>
              </w:rPr>
              <w:t>implementation activities; major risks/issues documented; lessons learned actionable and clearly stated; stakeholder feedback incorporated; recommendations for future operations and enhancements included; document suitable for organizational knowledge retention and future project reference.</w:t>
            </w:r>
          </w:p>
        </w:tc>
        <w:tc>
          <w:tcPr>
            <w:tcW w:w="1233" w:type="dxa"/>
            <w:tcBorders>
              <w:top w:val="single" w:sz="4" w:space="0" w:color="auto"/>
              <w:left w:val="single" w:sz="4" w:space="0" w:color="auto"/>
              <w:bottom w:val="single" w:sz="4" w:space="0" w:color="auto"/>
              <w:right w:val="single" w:sz="4" w:space="0" w:color="auto"/>
            </w:tcBorders>
          </w:tcPr>
          <w:p w14:paraId="59D43988" w14:textId="2C00AAE6" w:rsidR="004041ED" w:rsidRPr="00240639" w:rsidRDefault="004041ED" w:rsidP="004041ED">
            <w:pPr>
              <w:tabs>
                <w:tab w:val="clear" w:pos="0"/>
                <w:tab w:val="clear" w:pos="360"/>
              </w:tabs>
              <w:ind w:left="-19"/>
            </w:pPr>
            <w:r>
              <w:rPr>
                <w:rFonts w:cs="Arial"/>
              </w:rPr>
              <w:t>Execution + 716 days</w:t>
            </w:r>
          </w:p>
        </w:tc>
      </w:tr>
      <w:tr w:rsidR="004041ED" w:rsidRPr="00240639" w14:paraId="3D03D1E1" w14:textId="77777777" w:rsidTr="001E44AA">
        <w:trPr>
          <w:cantSplit/>
        </w:trPr>
        <w:tc>
          <w:tcPr>
            <w:tcW w:w="450" w:type="dxa"/>
          </w:tcPr>
          <w:p w14:paraId="7B5C4092" w14:textId="72778330" w:rsidR="004041ED" w:rsidRDefault="004041ED" w:rsidP="004041ED">
            <w:pPr>
              <w:tabs>
                <w:tab w:val="clear" w:pos="0"/>
              </w:tabs>
              <w:ind w:left="0"/>
            </w:pPr>
            <w:r>
              <w:lastRenderedPageBreak/>
              <w:t>45</w:t>
            </w:r>
          </w:p>
        </w:tc>
        <w:tc>
          <w:tcPr>
            <w:tcW w:w="2160" w:type="dxa"/>
            <w:tcBorders>
              <w:top w:val="single" w:sz="4" w:space="0" w:color="auto"/>
              <w:left w:val="single" w:sz="4" w:space="0" w:color="auto"/>
              <w:bottom w:val="single" w:sz="4" w:space="0" w:color="auto"/>
              <w:right w:val="single" w:sz="4" w:space="0" w:color="auto"/>
            </w:tcBorders>
          </w:tcPr>
          <w:p w14:paraId="1D2628A9" w14:textId="30A8F1D4" w:rsidR="004041ED" w:rsidRPr="00240639" w:rsidRDefault="004041ED" w:rsidP="004041ED">
            <w:pPr>
              <w:tabs>
                <w:tab w:val="clear" w:pos="0"/>
              </w:tabs>
              <w:ind w:left="0"/>
            </w:pPr>
            <w:r>
              <w:rPr>
                <w:rFonts w:cs="Arial"/>
              </w:rPr>
              <w:t>Project Closeout &amp; Transition</w:t>
            </w:r>
          </w:p>
        </w:tc>
        <w:tc>
          <w:tcPr>
            <w:tcW w:w="1620" w:type="dxa"/>
            <w:tcBorders>
              <w:top w:val="single" w:sz="4" w:space="0" w:color="auto"/>
              <w:left w:val="single" w:sz="4" w:space="0" w:color="auto"/>
              <w:bottom w:val="single" w:sz="4" w:space="0" w:color="auto"/>
              <w:right w:val="single" w:sz="4" w:space="0" w:color="auto"/>
            </w:tcBorders>
          </w:tcPr>
          <w:p w14:paraId="5BF2AC8A" w14:textId="5C52154D" w:rsidR="004041ED" w:rsidRPr="00240639" w:rsidRDefault="004041ED" w:rsidP="004041ED">
            <w:pPr>
              <w:tabs>
                <w:tab w:val="clear" w:pos="0"/>
                <w:tab w:val="clear" w:pos="360"/>
              </w:tabs>
              <w:ind w:left="-20"/>
            </w:pPr>
            <w:r>
              <w:rPr>
                <w:rFonts w:cs="Arial"/>
              </w:rPr>
              <w:t>Final Acceptance Letter</w:t>
            </w:r>
          </w:p>
        </w:tc>
        <w:tc>
          <w:tcPr>
            <w:tcW w:w="2790" w:type="dxa"/>
            <w:tcBorders>
              <w:top w:val="single" w:sz="4" w:space="0" w:color="auto"/>
              <w:left w:val="single" w:sz="4" w:space="0" w:color="auto"/>
              <w:bottom w:val="single" w:sz="4" w:space="0" w:color="auto"/>
              <w:right w:val="single" w:sz="4" w:space="0" w:color="auto"/>
            </w:tcBorders>
          </w:tcPr>
          <w:p w14:paraId="07D21F79" w14:textId="54080928" w:rsidR="004041ED" w:rsidRPr="00240639" w:rsidRDefault="004041ED" w:rsidP="004041ED">
            <w:pPr>
              <w:tabs>
                <w:tab w:val="clear" w:pos="0"/>
                <w:tab w:val="clear" w:pos="360"/>
              </w:tabs>
              <w:ind w:left="0"/>
            </w:pPr>
            <w:r>
              <w:rPr>
                <w:rFonts w:cs="Arial"/>
              </w:rPr>
              <w:t xml:space="preserve">A formal written confirmation issued by VDOE documenting final contractual acceptance of the New </w:t>
            </w:r>
            <w:proofErr w:type="spellStart"/>
            <w:r>
              <w:rPr>
                <w:rFonts w:cs="Arial"/>
              </w:rPr>
              <w:t>SNPWeb</w:t>
            </w:r>
            <w:proofErr w:type="spellEnd"/>
            <w:r>
              <w:rPr>
                <w:rFonts w:cs="Arial"/>
              </w:rPr>
              <w:t xml:space="preserve"> solution and associated implementation services following successful completion of all required implementation activities, deliverables, testing, deployment, stabilization, operational transition, and contractual obligations. The Final Acceptance Letter shall acknowledge completion of all approved deliverables, resolution or approved disposition of outstanding issues, successful transition to operational support, completion of required governance and closeout activities, and VDOE authorization to formally close the implementation project. The deliverable shall serve as the official record of final project acceptance and contractual implementation completion.</w:t>
            </w:r>
          </w:p>
        </w:tc>
        <w:tc>
          <w:tcPr>
            <w:tcW w:w="2970" w:type="dxa"/>
            <w:tcBorders>
              <w:top w:val="single" w:sz="4" w:space="0" w:color="auto"/>
              <w:left w:val="single" w:sz="4" w:space="0" w:color="auto"/>
              <w:bottom w:val="single" w:sz="4" w:space="0" w:color="auto"/>
              <w:right w:val="single" w:sz="4" w:space="0" w:color="auto"/>
            </w:tcBorders>
          </w:tcPr>
          <w:p w14:paraId="230E29AB" w14:textId="535429BC" w:rsidR="004041ED" w:rsidRPr="00240639" w:rsidRDefault="004041ED" w:rsidP="004041ED">
            <w:pPr>
              <w:tabs>
                <w:tab w:val="clear" w:pos="0"/>
                <w:tab w:val="clear" w:pos="360"/>
              </w:tabs>
              <w:ind w:left="-21"/>
            </w:pPr>
            <w:r>
              <w:rPr>
                <w:rFonts w:cs="Arial"/>
              </w:rPr>
              <w:t>Issued and approved by VDOE following verification that all contractual deliverables have been completed and accepted; all required implementation, testing, deployment, stabilization, knowledge transfer, and operational transition activities completed successfully; all critical and high-severity unresolved issues resolved or formally dispositioned; operational support processes established; required documentation delivered and accepted; all required governance, auditability, and closeout activities completed; no unresolved contractual obligations remain that materially impact operational use, supportability, compliance, reporting, financial processing, security, or operational continuity of the Solution.</w:t>
            </w:r>
          </w:p>
        </w:tc>
        <w:tc>
          <w:tcPr>
            <w:tcW w:w="1233" w:type="dxa"/>
            <w:tcBorders>
              <w:top w:val="single" w:sz="4" w:space="0" w:color="auto"/>
              <w:left w:val="single" w:sz="4" w:space="0" w:color="auto"/>
              <w:bottom w:val="single" w:sz="4" w:space="0" w:color="auto"/>
              <w:right w:val="single" w:sz="4" w:space="0" w:color="auto"/>
            </w:tcBorders>
          </w:tcPr>
          <w:p w14:paraId="71614E40" w14:textId="5ED1E1D8" w:rsidR="004041ED" w:rsidRPr="00240639" w:rsidRDefault="004041ED" w:rsidP="004041ED">
            <w:pPr>
              <w:tabs>
                <w:tab w:val="clear" w:pos="0"/>
                <w:tab w:val="clear" w:pos="360"/>
              </w:tabs>
              <w:ind w:left="-19"/>
            </w:pPr>
            <w:r>
              <w:rPr>
                <w:rFonts w:cs="Arial"/>
              </w:rPr>
              <w:t>Execution + 731 days</w:t>
            </w:r>
          </w:p>
        </w:tc>
      </w:tr>
    </w:tbl>
    <w:p w14:paraId="3D1DABA6" w14:textId="77777777" w:rsidR="006C7E64" w:rsidRPr="005E6A51" w:rsidRDefault="006C7E64" w:rsidP="009525BC">
      <w:pPr>
        <w:pStyle w:val="Heading1"/>
      </w:pPr>
      <w:bookmarkStart w:id="3" w:name="_Hlk131078817"/>
      <w:bookmarkEnd w:id="2"/>
      <w:r w:rsidRPr="005E6A51">
        <w:t>Acceptance Criteria</w:t>
      </w:r>
    </w:p>
    <w:p w14:paraId="093AFA23" w14:textId="4578883D" w:rsidR="006C7E64" w:rsidRPr="00674E65" w:rsidRDefault="007B64BC" w:rsidP="00283CD7">
      <w:pPr>
        <w:pStyle w:val="BodyText"/>
      </w:pPr>
      <w:r>
        <w:t xml:space="preserve">The </w:t>
      </w:r>
      <w:r w:rsidR="006C7E64" w:rsidRPr="00674E65">
        <w:t xml:space="preserve">Acceptance </w:t>
      </w:r>
      <w:r w:rsidR="00A234C8" w:rsidRPr="00674E65">
        <w:t>process</w:t>
      </w:r>
      <w:r w:rsidR="006C7E64" w:rsidRPr="00674E65">
        <w:t xml:space="preserve"> for this </w:t>
      </w:r>
      <w:r w:rsidR="00A91D56" w:rsidRPr="00674E65">
        <w:t>Solution</w:t>
      </w:r>
      <w:r w:rsidR="00987249" w:rsidRPr="00674E65">
        <w:t xml:space="preserve"> is described in the Acceptance and Cure Period Section of the Contract </w:t>
      </w:r>
      <w:r w:rsidR="00987249" w:rsidRPr="00407DB8">
        <w:t>(</w:t>
      </w:r>
      <w:r w:rsidR="00987249" w:rsidRPr="001E44AA">
        <w:t xml:space="preserve">Section </w:t>
      </w:r>
      <w:r w:rsidR="00407DB8" w:rsidRPr="001E44AA">
        <w:t>11</w:t>
      </w:r>
      <w:r w:rsidR="00987249" w:rsidRPr="00407DB8">
        <w:t>)</w:t>
      </w:r>
      <w:r w:rsidR="006C7E64" w:rsidRPr="00674E65">
        <w:t xml:space="preserve"> </w:t>
      </w:r>
      <w:r w:rsidR="00C669F4" w:rsidRPr="00674E65">
        <w:t xml:space="preserve">and </w:t>
      </w:r>
      <w:r w:rsidR="006C7E64" w:rsidRPr="00674E65">
        <w:t xml:space="preserve">will be based on </w:t>
      </w:r>
      <w:r w:rsidR="00987249" w:rsidRPr="00674E65">
        <w:t>the A</w:t>
      </w:r>
      <w:r w:rsidR="00E63CB0" w:rsidRPr="00674E65">
        <w:t>gency</w:t>
      </w:r>
      <w:r w:rsidR="00987249" w:rsidRPr="00674E65">
        <w:t xml:space="preserve">’s determination that the Services, Software, Solution, Application, Products, and/or Deliverables meet the Requirements in accordance with the Contract, </w:t>
      </w:r>
      <w:r w:rsidR="00A234C8" w:rsidRPr="00674E65">
        <w:t xml:space="preserve">this </w:t>
      </w:r>
      <w:r w:rsidR="00987249" w:rsidRPr="00674E65">
        <w:t xml:space="preserve">SOW, </w:t>
      </w:r>
      <w:r w:rsidR="00A21EB8" w:rsidRPr="00674E65">
        <w:t>t</w:t>
      </w:r>
      <w:r w:rsidR="00987249" w:rsidRPr="00674E65">
        <w:t xml:space="preserve">est </w:t>
      </w:r>
      <w:r w:rsidR="00A21EB8" w:rsidRPr="00674E65">
        <w:t>p</w:t>
      </w:r>
      <w:r w:rsidR="00987249" w:rsidRPr="00674E65">
        <w:t xml:space="preserve">lan, or other written agreement between the Parties.  </w:t>
      </w:r>
    </w:p>
    <w:p w14:paraId="7E42B758" w14:textId="61B38B21" w:rsidR="00BA04A9" w:rsidRPr="00223144" w:rsidRDefault="006C7E64" w:rsidP="00283CD7">
      <w:pPr>
        <w:pStyle w:val="BodyText"/>
      </w:pPr>
      <w:r w:rsidRPr="00674E65">
        <w:t xml:space="preserve">Each </w:t>
      </w:r>
      <w:r w:rsidR="00A234C8" w:rsidRPr="00674E65">
        <w:t>D</w:t>
      </w:r>
      <w:r w:rsidRPr="00674E65">
        <w:t xml:space="preserve">eliverable created under this </w:t>
      </w:r>
      <w:r w:rsidR="002B5B3B" w:rsidRPr="00674E65">
        <w:t>Statement of Work</w:t>
      </w:r>
      <w:r w:rsidRPr="00674E65">
        <w:t xml:space="preserve"> will be delivered to the A</w:t>
      </w:r>
      <w:r w:rsidR="00A234C8" w:rsidRPr="00674E65">
        <w:t xml:space="preserve">gency </w:t>
      </w:r>
      <w:r w:rsidR="00A234C8" w:rsidRPr="00223144">
        <w:t>Project Manager</w:t>
      </w:r>
      <w:r w:rsidRPr="00674E65">
        <w:t xml:space="preserve"> with a D</w:t>
      </w:r>
      <w:r w:rsidR="008F11FB" w:rsidRPr="00674E65">
        <w:t xml:space="preserve">eliverable Acceptance Receipt. </w:t>
      </w:r>
      <w:r w:rsidRPr="00674E65">
        <w:t xml:space="preserve">This receipt will describe the </w:t>
      </w:r>
      <w:r w:rsidR="00A234C8" w:rsidRPr="00674E65">
        <w:t>D</w:t>
      </w:r>
      <w:r w:rsidRPr="00674E65">
        <w:t xml:space="preserve">eliverable and provide the </w:t>
      </w:r>
      <w:r w:rsidR="00DB102F" w:rsidRPr="00674E65">
        <w:t>A</w:t>
      </w:r>
      <w:r w:rsidR="00A234C8" w:rsidRPr="00674E65">
        <w:t>gency</w:t>
      </w:r>
      <w:r w:rsidR="00DB102F" w:rsidRPr="00674E65">
        <w:t xml:space="preserve">’s </w:t>
      </w:r>
      <w:r w:rsidR="00DB102F" w:rsidRPr="00223144">
        <w:t>P</w:t>
      </w:r>
      <w:r w:rsidRPr="00223144">
        <w:t xml:space="preserve">roject </w:t>
      </w:r>
      <w:r w:rsidR="00DB102F" w:rsidRPr="00223144">
        <w:t>M</w:t>
      </w:r>
      <w:r w:rsidRPr="00223144">
        <w:t>anager</w:t>
      </w:r>
      <w:r w:rsidRPr="00674E65">
        <w:t xml:space="preserve"> with</w:t>
      </w:r>
      <w:r w:rsidR="007B64BC" w:rsidRPr="00674E65">
        <w:t xml:space="preserve"> a</w:t>
      </w:r>
      <w:r w:rsidRPr="00674E65">
        <w:t xml:space="preserve"> space to indicate if the </w:t>
      </w:r>
      <w:r w:rsidR="00A234C8" w:rsidRPr="00674E65">
        <w:t>D</w:t>
      </w:r>
      <w:r w:rsidRPr="00674E65">
        <w:t xml:space="preserve">eliverable is </w:t>
      </w:r>
      <w:r w:rsidR="00A234C8" w:rsidRPr="00674E65">
        <w:t>A</w:t>
      </w:r>
      <w:r w:rsidRPr="00674E65">
        <w:t xml:space="preserve">ccepted, rejected, </w:t>
      </w:r>
      <w:r w:rsidR="00C669F4" w:rsidRPr="00674E65">
        <w:t xml:space="preserve">partially </w:t>
      </w:r>
      <w:r w:rsidR="00A234C8" w:rsidRPr="00674E65">
        <w:t>A</w:t>
      </w:r>
      <w:r w:rsidR="00C669F4" w:rsidRPr="00674E65">
        <w:t xml:space="preserve">ccepted, </w:t>
      </w:r>
      <w:r w:rsidRPr="00674E65">
        <w:t xml:space="preserve">or conditionally </w:t>
      </w:r>
      <w:r w:rsidR="00A234C8" w:rsidRPr="00674E65">
        <w:t>A</w:t>
      </w:r>
      <w:r w:rsidRPr="00674E65">
        <w:t xml:space="preserve">ccepted. Conditionally Accepted </w:t>
      </w:r>
      <w:r w:rsidR="00F717B6" w:rsidRPr="00674E65">
        <w:t>D</w:t>
      </w:r>
      <w:r w:rsidRPr="00674E65">
        <w:t xml:space="preserve">eliverables will contain a list of deficiencies that need to be corrected for the </w:t>
      </w:r>
      <w:r w:rsidR="00F717B6" w:rsidRPr="00674E65">
        <w:t>D</w:t>
      </w:r>
      <w:r w:rsidRPr="00674E65">
        <w:t xml:space="preserve">eliverable to be </w:t>
      </w:r>
      <w:r w:rsidR="00DD3640" w:rsidRPr="00674E65">
        <w:t>A</w:t>
      </w:r>
      <w:r w:rsidRPr="00674E65">
        <w:t>c</w:t>
      </w:r>
      <w:r w:rsidR="008F11FB" w:rsidRPr="00674E65">
        <w:t xml:space="preserve">cepted by the </w:t>
      </w:r>
      <w:r w:rsidR="00212E93" w:rsidRPr="00674E65">
        <w:t xml:space="preserve">Agency </w:t>
      </w:r>
      <w:r w:rsidR="008F11FB" w:rsidRPr="00223144">
        <w:t>Project Manager</w:t>
      </w:r>
      <w:r w:rsidR="008F11FB" w:rsidRPr="00674E65">
        <w:t xml:space="preserve">. </w:t>
      </w:r>
      <w:bookmarkEnd w:id="3"/>
    </w:p>
    <w:p w14:paraId="1731E5FA" w14:textId="5A9111CF" w:rsidR="00C1089B" w:rsidRDefault="007D2E8B" w:rsidP="009525BC">
      <w:pPr>
        <w:pStyle w:val="Heading1"/>
      </w:pPr>
      <w:r>
        <w:lastRenderedPageBreak/>
        <w:t>Risk Management</w:t>
      </w:r>
      <w:r w:rsidR="00DD3640">
        <w:t xml:space="preserve"> during Implementation</w:t>
      </w:r>
    </w:p>
    <w:p w14:paraId="705055E6" w14:textId="3FDB048E" w:rsidR="00F674B9" w:rsidRDefault="0085439B" w:rsidP="00283CD7">
      <w:pPr>
        <w:pStyle w:val="BodyText"/>
      </w:pPr>
      <w:bookmarkStart w:id="4" w:name="_Hlk133488951"/>
      <w:r w:rsidRPr="00223144">
        <w:t xml:space="preserve">The </w:t>
      </w:r>
      <w:r w:rsidR="0007381C" w:rsidRPr="00223144">
        <w:t>d</w:t>
      </w:r>
      <w:r w:rsidRPr="00223144">
        <w:t xml:space="preserve">etailed </w:t>
      </w:r>
      <w:r w:rsidR="0007381C" w:rsidRPr="00223144">
        <w:t>p</w:t>
      </w:r>
      <w:r w:rsidRPr="00223144">
        <w:t xml:space="preserve">roject </w:t>
      </w:r>
      <w:r w:rsidR="0007381C" w:rsidRPr="00223144">
        <w:t>p</w:t>
      </w:r>
      <w:r w:rsidRPr="00223144">
        <w:t xml:space="preserve">lan </w:t>
      </w:r>
      <w:r w:rsidR="00674E65">
        <w:t>will establish</w:t>
      </w:r>
      <w:r w:rsidR="00674E65" w:rsidRPr="00223144">
        <w:t xml:space="preserve"> </w:t>
      </w:r>
      <w:r w:rsidRPr="00223144">
        <w:t>the process and procedures for the identification, analysis</w:t>
      </w:r>
      <w:r w:rsidR="0007381C" w:rsidRPr="00223144">
        <w:t xml:space="preserve">, and </w:t>
      </w:r>
      <w:r w:rsidRPr="00223144">
        <w:t>management of risks and establishe</w:t>
      </w:r>
      <w:r w:rsidR="0007381C" w:rsidRPr="00223144">
        <w:t>s</w:t>
      </w:r>
      <w:r w:rsidRPr="00223144">
        <w:t xml:space="preserve"> the initial list of risks facing the project. During </w:t>
      </w:r>
      <w:r w:rsidR="0007381C" w:rsidRPr="00223144">
        <w:t>e</w:t>
      </w:r>
      <w:r w:rsidRPr="00223144">
        <w:t xml:space="preserve">xecution and </w:t>
      </w:r>
      <w:r w:rsidR="0007381C" w:rsidRPr="00223144">
        <w:t>c</w:t>
      </w:r>
      <w:r w:rsidRPr="00223144">
        <w:t xml:space="preserve">ontrol, the Risk Manager (or PM if a separate Risk Manager has not been appointed) establishes </w:t>
      </w:r>
      <w:r w:rsidR="0007381C" w:rsidRPr="00223144">
        <w:t>the risk/issues l</w:t>
      </w:r>
      <w:r w:rsidRPr="00223144">
        <w:t>og, monitors the identified risks</w:t>
      </w:r>
      <w:r w:rsidR="0007381C" w:rsidRPr="00223144">
        <w:t>/issues,</w:t>
      </w:r>
      <w:r w:rsidRPr="00223144">
        <w:t xml:space="preserve"> and advises the Project Manager on risk </w:t>
      </w:r>
      <w:r w:rsidR="00D94403" w:rsidRPr="00223144">
        <w:t>incidence</w:t>
      </w:r>
      <w:r w:rsidRPr="00223144">
        <w:t xml:space="preserve"> and response. The Risk Manager also surveys the project for new risks; assesses and quantifies newly identified risks as provided in the Risk Management Plan; develops appropriate contingency plans; and removes or downgrades risks whose window of occurrence has passed. The Risk Manager collaborates with the Project Manager to ensure</w:t>
      </w:r>
      <w:r w:rsidR="00D94403" w:rsidRPr="00223144">
        <w:t xml:space="preserve"> </w:t>
      </w:r>
      <w:r w:rsidRPr="00223144">
        <w:t>the Risk Management section of the Project Status Report is updated and the Internal Agency Oversight Committee</w:t>
      </w:r>
      <w:r w:rsidR="0007381C" w:rsidRPr="00223144">
        <w:t xml:space="preserve"> (IAOC</w:t>
      </w:r>
      <w:r w:rsidR="00D94403" w:rsidRPr="00223144">
        <w:t>) is informed of project risks and their status at each meeting</w:t>
      </w:r>
      <w:r w:rsidR="004A52EE">
        <w:t>.</w:t>
      </w:r>
    </w:p>
    <w:p w14:paraId="55F7A36D" w14:textId="77777777" w:rsidR="004A52EE" w:rsidRPr="00223144" w:rsidRDefault="004A52EE" w:rsidP="00283CD7">
      <w:pPr>
        <w:pStyle w:val="BodyText"/>
      </w:pPr>
    </w:p>
    <w:bookmarkEnd w:id="4"/>
    <w:p w14:paraId="44CD2165" w14:textId="409C88BB" w:rsidR="004A52EE" w:rsidRPr="004A52EE" w:rsidRDefault="00373241" w:rsidP="004A52EE">
      <w:pPr>
        <w:pStyle w:val="Heading2"/>
        <w:numPr>
          <w:ilvl w:val="1"/>
          <w:numId w:val="10"/>
        </w:numPr>
      </w:pPr>
      <w:r w:rsidRPr="00212E93">
        <w:t xml:space="preserve">Risk </w:t>
      </w:r>
      <w:r w:rsidR="0085439B" w:rsidRPr="00212E93">
        <w:t>Management</w:t>
      </w:r>
      <w:r w:rsidR="001C3CD2" w:rsidRPr="00212E93">
        <w:t xml:space="preserve"> </w:t>
      </w:r>
      <w:r w:rsidR="006A7E36" w:rsidRPr="00212E93">
        <w:t>Process</w:t>
      </w:r>
      <w:r w:rsidR="00102837" w:rsidRPr="00212E93">
        <w:t xml:space="preserve"> </w:t>
      </w:r>
    </w:p>
    <w:p w14:paraId="5E4FD93F" w14:textId="115763DD" w:rsidR="00276A13" w:rsidRDefault="00AB0642" w:rsidP="009525BC">
      <w:pPr>
        <w:pStyle w:val="ListParagraph"/>
        <w:numPr>
          <w:ilvl w:val="0"/>
          <w:numId w:val="9"/>
        </w:numPr>
      </w:pPr>
      <w:r w:rsidRPr="009525BC">
        <w:rPr>
          <w:b/>
          <w:bCs/>
          <w:iCs/>
        </w:rPr>
        <w:t>Risk Identification Process</w:t>
      </w:r>
      <w:r w:rsidR="001C3CD2" w:rsidRPr="009525BC">
        <w:rPr>
          <w:b/>
          <w:bCs/>
          <w:iCs/>
        </w:rPr>
        <w:t>:</w:t>
      </w:r>
      <w:r>
        <w:t xml:space="preserve"> </w:t>
      </w:r>
      <w:r w:rsidR="0085439B">
        <w:t>Describe the process</w:t>
      </w:r>
      <w:r>
        <w:t xml:space="preserve"> for risk identification.</w:t>
      </w:r>
    </w:p>
    <w:p w14:paraId="384E2A11" w14:textId="1039CA1B" w:rsidR="00276A13" w:rsidRDefault="00AB0642" w:rsidP="009525BC">
      <w:pPr>
        <w:pStyle w:val="ListParagraph"/>
        <w:numPr>
          <w:ilvl w:val="0"/>
          <w:numId w:val="9"/>
        </w:numPr>
      </w:pPr>
      <w:r w:rsidRPr="009525BC">
        <w:rPr>
          <w:b/>
          <w:bCs/>
          <w:iCs/>
        </w:rPr>
        <w:t>Risk Evaluation and Prioritization</w:t>
      </w:r>
      <w:r w:rsidR="001C3CD2" w:rsidRPr="001C3CD2">
        <w:t>:</w:t>
      </w:r>
      <w:r w:rsidR="001C3CD2">
        <w:t xml:space="preserve"> </w:t>
      </w:r>
      <w:r w:rsidR="0085439B">
        <w:t>Describe h</w:t>
      </w:r>
      <w:r>
        <w:t>ow risks are evaluated and prioritized.</w:t>
      </w:r>
    </w:p>
    <w:p w14:paraId="7852DCD2" w14:textId="5FD6473B" w:rsidR="001C3CD2" w:rsidRDefault="00AB0642" w:rsidP="009525BC">
      <w:pPr>
        <w:pStyle w:val="ListParagraph"/>
        <w:numPr>
          <w:ilvl w:val="0"/>
          <w:numId w:val="9"/>
        </w:numPr>
      </w:pPr>
      <w:r w:rsidRPr="009525BC">
        <w:rPr>
          <w:b/>
          <w:bCs/>
          <w:iCs/>
        </w:rPr>
        <w:t>Risk Mitigation Options</w:t>
      </w:r>
      <w:r w:rsidR="001C3CD2" w:rsidRPr="001C3CD2">
        <w:t>:</w:t>
      </w:r>
      <w:r>
        <w:t xml:space="preserve"> Describe</w:t>
      </w:r>
      <w:r w:rsidR="0085439B">
        <w:t xml:space="preserve">, in general terms, the risk mitigation options. </w:t>
      </w:r>
      <w:r>
        <w:t>They must be realistic</w:t>
      </w:r>
      <w:r w:rsidR="0085439B">
        <w:t xml:space="preserve"> </w:t>
      </w:r>
      <w:r>
        <w:t>and available to the project team.</w:t>
      </w:r>
    </w:p>
    <w:p w14:paraId="1DEE6638" w14:textId="40E26992" w:rsidR="00276A13" w:rsidRPr="00212E93" w:rsidRDefault="00AB0642" w:rsidP="009525BC">
      <w:pPr>
        <w:pStyle w:val="ListParagraph"/>
        <w:numPr>
          <w:ilvl w:val="0"/>
          <w:numId w:val="9"/>
        </w:numPr>
      </w:pPr>
      <w:r w:rsidRPr="009525BC">
        <w:rPr>
          <w:b/>
          <w:bCs/>
          <w:iCs/>
        </w:rPr>
        <w:t>Risk Plan</w:t>
      </w:r>
      <w:r w:rsidRPr="00212E93">
        <w:t xml:space="preserve"> </w:t>
      </w:r>
      <w:r w:rsidRPr="009525BC">
        <w:rPr>
          <w:b/>
          <w:bCs/>
          <w:iCs/>
        </w:rPr>
        <w:t>Maintenance</w:t>
      </w:r>
      <w:r w:rsidR="001C3CD2" w:rsidRPr="009525BC">
        <w:rPr>
          <w:b/>
          <w:bCs/>
          <w:iCs/>
        </w:rPr>
        <w:t>:</w:t>
      </w:r>
      <w:r w:rsidRPr="00212E93">
        <w:t xml:space="preserve"> Describe</w:t>
      </w:r>
      <w:r w:rsidR="0085439B" w:rsidRPr="00212E93">
        <w:t xml:space="preserve"> the methods for maintaining or updating the risk plan </w:t>
      </w:r>
      <w:r w:rsidR="001C3CD2" w:rsidRPr="00212E93">
        <w:t xml:space="preserve">during the project lifecycle. </w:t>
      </w:r>
    </w:p>
    <w:p w14:paraId="2E8DBD08" w14:textId="240423BE" w:rsidR="00805AD1" w:rsidRPr="00212E93" w:rsidRDefault="00805AD1" w:rsidP="009525BC">
      <w:pPr>
        <w:pStyle w:val="ListParagraph"/>
        <w:numPr>
          <w:ilvl w:val="0"/>
          <w:numId w:val="9"/>
        </w:numPr>
      </w:pPr>
      <w:r w:rsidRPr="009525BC">
        <w:rPr>
          <w:b/>
          <w:bCs/>
          <w:iCs/>
        </w:rPr>
        <w:t>Risk Management Responsibilities:</w:t>
      </w:r>
      <w:r w:rsidRPr="00212E93">
        <w:t xml:space="preserve"> Identify all project team members with risk management responsibilities</w:t>
      </w:r>
      <w:r w:rsidR="0085439B" w:rsidRPr="00212E93">
        <w:t xml:space="preserve"> </w:t>
      </w:r>
      <w:r w:rsidRPr="00212E93">
        <w:t>(e.g., an individual responsible for updating the plan or an individual assigned as a manager).</w:t>
      </w:r>
    </w:p>
    <w:p w14:paraId="0E99AA82" w14:textId="77777777" w:rsidR="00805AD1" w:rsidRPr="00792109" w:rsidRDefault="00805AD1" w:rsidP="00D276C3">
      <w:pPr>
        <w:pStyle w:val="Heading2"/>
      </w:pPr>
      <w:r w:rsidRPr="00792109">
        <w:t>Risk Management Plan</w:t>
      </w:r>
    </w:p>
    <w:p w14:paraId="088B7C8E" w14:textId="77777777" w:rsidR="00AA3329" w:rsidRDefault="00AA3329" w:rsidP="00223144">
      <w:pPr>
        <w:rPr>
          <w:color w:val="auto"/>
        </w:rPr>
      </w:pPr>
      <w:r>
        <w:t>The Supplier shall implement and maintain a comprehensive Risk Management approach throughout the duration of the project to proactively identify, assess, mitigate, and monitor risks that may impact scope, schedule, cost, data quality, or system performance.</w:t>
      </w:r>
    </w:p>
    <w:p w14:paraId="5630DEF8" w14:textId="77777777" w:rsidR="00D276C3" w:rsidRPr="004A52EE" w:rsidRDefault="00D276C3" w:rsidP="00D276C3">
      <w:pPr>
        <w:pStyle w:val="BodyText2"/>
        <w:rPr>
          <w:b/>
          <w:bCs/>
          <w:u w:val="single"/>
        </w:rPr>
      </w:pPr>
      <w:r w:rsidRPr="004A52EE">
        <w:rPr>
          <w:b/>
          <w:bCs/>
          <w:u w:val="single"/>
        </w:rPr>
        <w:t>Risk Management Approach</w:t>
      </w:r>
    </w:p>
    <w:p w14:paraId="2BE6BC71" w14:textId="77777777" w:rsidR="00D276C3" w:rsidRDefault="00D276C3" w:rsidP="00D276C3">
      <w:pPr>
        <w:pStyle w:val="BodyText2"/>
      </w:pPr>
      <w:r>
        <w:t>The Supplier shall develop and maintain a Risk Management Plan that defines the methodology, tools, roles, responsibilities, risk categories, scoring criteria (probability and impact), escalation thresholds, and mitigation strategies. Risk management activities shall be continuous and integrated into overall project management processes.</w:t>
      </w:r>
    </w:p>
    <w:p w14:paraId="4DD8078D" w14:textId="77777777" w:rsidR="00D276C3" w:rsidRDefault="00D276C3" w:rsidP="00D276C3">
      <w:pPr>
        <w:pStyle w:val="BodyText2"/>
      </w:pPr>
      <w:r>
        <w:t>The Supplier shall maintain a centralized Risk Register that documents all identified risks, including risk description, category, likelihood, impact, mitigation strategy, owner, status, and target resolution date.</w:t>
      </w:r>
    </w:p>
    <w:p w14:paraId="590FA75A" w14:textId="77777777" w:rsidR="00D276C3" w:rsidRPr="004A52EE" w:rsidRDefault="00D276C3" w:rsidP="00D276C3">
      <w:pPr>
        <w:pStyle w:val="BodyText2"/>
        <w:rPr>
          <w:b/>
          <w:bCs/>
          <w:u w:val="single"/>
        </w:rPr>
      </w:pPr>
      <w:r w:rsidRPr="004A52EE">
        <w:rPr>
          <w:b/>
          <w:bCs/>
          <w:u w:val="single"/>
        </w:rPr>
        <w:t>Risk Review Frequency and Structure</w:t>
      </w:r>
    </w:p>
    <w:p w14:paraId="48940009" w14:textId="77777777" w:rsidR="00D276C3" w:rsidRDefault="00D276C3" w:rsidP="00D276C3">
      <w:pPr>
        <w:pStyle w:val="BodyText2"/>
      </w:pPr>
      <w:r>
        <w:t>Risk reviews shall occur at multiple levels of governance:</w:t>
      </w:r>
    </w:p>
    <w:p w14:paraId="4BE2A0A0" w14:textId="4DC21450" w:rsidR="00D276C3" w:rsidRDefault="00D276C3" w:rsidP="00401DB1">
      <w:pPr>
        <w:pStyle w:val="BodyTextIndent"/>
      </w:pPr>
      <w:r>
        <w:t>•</w:t>
      </w:r>
      <w:r>
        <w:tab/>
      </w:r>
      <w:r w:rsidRPr="00223144">
        <w:rPr>
          <w:b/>
          <w:bCs/>
        </w:rPr>
        <w:t>Project Team Level (Weekly):</w:t>
      </w:r>
      <w:r>
        <w:t xml:space="preserve"> The Supplier and VDOE project team shall review and update the Risk Register on at least a weekly basis. This review shall include identification of new risks, updates to existing risks, and tracking of mitigation actions. </w:t>
      </w:r>
    </w:p>
    <w:p w14:paraId="36D9BB0A" w14:textId="42A9884F" w:rsidR="00D276C3" w:rsidRDefault="00D276C3" w:rsidP="00401DB1">
      <w:pPr>
        <w:pStyle w:val="BodyTextIndent"/>
      </w:pPr>
      <w:r>
        <w:t>•</w:t>
      </w:r>
      <w:r>
        <w:tab/>
      </w:r>
      <w:r w:rsidRPr="004A52EE">
        <w:rPr>
          <w:b/>
          <w:bCs/>
        </w:rPr>
        <w:t>Project Status Reporting (Weekly/Biweekly):</w:t>
      </w:r>
      <w:r>
        <w:t xml:space="preserve"> A summary of key risks, including high and critical risks, mitigation status, and any required decisions, shall be included in regular project status reports. </w:t>
      </w:r>
    </w:p>
    <w:p w14:paraId="6160CBBD" w14:textId="22BC5A06" w:rsidR="00D276C3" w:rsidRDefault="00D276C3" w:rsidP="00401DB1">
      <w:pPr>
        <w:pStyle w:val="BodyTextIndent"/>
      </w:pPr>
      <w:r>
        <w:t>•</w:t>
      </w:r>
      <w:r>
        <w:tab/>
      </w:r>
      <w:r w:rsidRPr="004A52EE">
        <w:rPr>
          <w:b/>
          <w:bCs/>
        </w:rPr>
        <w:t>Steering Committee Level (Monthly or as needed):</w:t>
      </w:r>
      <w:r>
        <w:t xml:space="preserve"> High and critical risks, along with any risks requiring executive decision or intervention, shall be presented to the Steering Committee. The Supplier shall provide clear recommendations, impacts, and required actions. </w:t>
      </w:r>
    </w:p>
    <w:p w14:paraId="03634711" w14:textId="77777777" w:rsidR="004A52EE" w:rsidRDefault="004A52EE" w:rsidP="00401DB1">
      <w:pPr>
        <w:pStyle w:val="BodyTextIndent"/>
      </w:pPr>
    </w:p>
    <w:p w14:paraId="7530A288" w14:textId="77777777" w:rsidR="00D276C3" w:rsidRPr="004A52EE" w:rsidRDefault="00D276C3" w:rsidP="00D276C3">
      <w:pPr>
        <w:pStyle w:val="BodyText2"/>
        <w:rPr>
          <w:b/>
          <w:bCs/>
          <w:u w:val="single"/>
        </w:rPr>
      </w:pPr>
      <w:r w:rsidRPr="004A52EE">
        <w:rPr>
          <w:b/>
          <w:bCs/>
          <w:u w:val="single"/>
        </w:rPr>
        <w:t>Roles and Responsibilities</w:t>
      </w:r>
    </w:p>
    <w:p w14:paraId="3231AFE8" w14:textId="1A58C91A" w:rsidR="00D276C3" w:rsidRDefault="00D276C3" w:rsidP="00401DB1">
      <w:pPr>
        <w:pStyle w:val="BodyTextIndent"/>
      </w:pPr>
      <w:r>
        <w:t>•</w:t>
      </w:r>
      <w:r>
        <w:tab/>
      </w:r>
      <w:r w:rsidRPr="00223144">
        <w:rPr>
          <w:b/>
          <w:bCs/>
        </w:rPr>
        <w:t>Supplier</w:t>
      </w:r>
      <w:r>
        <w:t xml:space="preserve">: Responsible for establishing and managing the Risk Management Plan and Risk Register; identifying, assessing, and mitigating risks; facilitating risk review meetings; and escalating risks in a timely manner. </w:t>
      </w:r>
    </w:p>
    <w:p w14:paraId="306F98D4" w14:textId="0BAB5452" w:rsidR="00D276C3" w:rsidRDefault="00D276C3" w:rsidP="00401DB1">
      <w:pPr>
        <w:pStyle w:val="BodyTextIndent"/>
      </w:pPr>
      <w:r>
        <w:t>•</w:t>
      </w:r>
      <w:r>
        <w:tab/>
      </w:r>
      <w:r w:rsidRPr="00223144">
        <w:rPr>
          <w:b/>
          <w:bCs/>
        </w:rPr>
        <w:t>Agency (VDOE</w:t>
      </w:r>
      <w:r>
        <w:t xml:space="preserve">): Responsible for reviewing and approving the Risk Management Plan; participating in risk identification and mitigation; providing timely decisions on escalated risks; and accepting or transferring risks as appropriate. </w:t>
      </w:r>
    </w:p>
    <w:p w14:paraId="6C3D4646" w14:textId="22E3B22E" w:rsidR="00D276C3" w:rsidRDefault="00D276C3" w:rsidP="00401DB1">
      <w:pPr>
        <w:pStyle w:val="BodyTextIndent"/>
      </w:pPr>
      <w:r>
        <w:t>•</w:t>
      </w:r>
      <w:r>
        <w:tab/>
      </w:r>
      <w:r w:rsidRPr="00223144">
        <w:rPr>
          <w:b/>
          <w:bCs/>
        </w:rPr>
        <w:t>Steering Committee / Executive Oversight</w:t>
      </w:r>
      <w:r>
        <w:t xml:space="preserve">: Responsible for reviewing high and critical risks; providing strategic direction and decisions; resolving escalated issues; and ensuring alignment with Agency priorities and constraints. </w:t>
      </w:r>
    </w:p>
    <w:p w14:paraId="5D4B4E1E" w14:textId="77777777" w:rsidR="00D276C3" w:rsidRPr="00223144" w:rsidRDefault="00D276C3" w:rsidP="00D276C3">
      <w:pPr>
        <w:pStyle w:val="BodyText2"/>
        <w:rPr>
          <w:b/>
          <w:bCs/>
        </w:rPr>
      </w:pPr>
      <w:r w:rsidRPr="00223144">
        <w:rPr>
          <w:b/>
          <w:bCs/>
        </w:rPr>
        <w:t>Risk Documentation and Reporting</w:t>
      </w:r>
    </w:p>
    <w:p w14:paraId="2D00C4D8" w14:textId="77777777" w:rsidR="00D276C3" w:rsidRDefault="00D276C3" w:rsidP="00D276C3">
      <w:pPr>
        <w:pStyle w:val="BodyText2"/>
      </w:pPr>
      <w:r>
        <w:t>The Supplier shall provide clear, consistent risk documentation and reporting, including:</w:t>
      </w:r>
    </w:p>
    <w:p w14:paraId="118C542F" w14:textId="4EA17C6A" w:rsidR="00D276C3" w:rsidRDefault="00D276C3" w:rsidP="00401DB1">
      <w:pPr>
        <w:pStyle w:val="BodyTextIndent"/>
      </w:pPr>
      <w:r>
        <w:t>•</w:t>
      </w:r>
      <w:r>
        <w:tab/>
        <w:t xml:space="preserve">Maintenance of </w:t>
      </w:r>
      <w:r w:rsidR="004A52EE">
        <w:t>the current Risk</w:t>
      </w:r>
      <w:r>
        <w:t xml:space="preserve"> Register </w:t>
      </w:r>
    </w:p>
    <w:p w14:paraId="4F864E03" w14:textId="77777777" w:rsidR="00D276C3" w:rsidRDefault="00D276C3" w:rsidP="00401DB1">
      <w:pPr>
        <w:pStyle w:val="BodyTextIndent"/>
      </w:pPr>
      <w:r>
        <w:t>•</w:t>
      </w:r>
      <w:r>
        <w:tab/>
        <w:t xml:space="preserve">Inclusion of risk summaries in all status reports </w:t>
      </w:r>
    </w:p>
    <w:p w14:paraId="6E6BB91B" w14:textId="77777777" w:rsidR="00D276C3" w:rsidRDefault="00D276C3" w:rsidP="00401DB1">
      <w:pPr>
        <w:pStyle w:val="BodyTextIndent"/>
      </w:pPr>
      <w:r>
        <w:t>•</w:t>
      </w:r>
      <w:r>
        <w:tab/>
        <w:t xml:space="preserve">Documentation of risk decisions, mitigation actions, and outcomes </w:t>
      </w:r>
    </w:p>
    <w:p w14:paraId="35A92FDA" w14:textId="4BA8FCE8" w:rsidR="00D276C3" w:rsidRDefault="004A52EE" w:rsidP="00401DB1">
      <w:pPr>
        <w:pStyle w:val="BodyTextIndent"/>
      </w:pPr>
      <w:r>
        <w:t>Tracking</w:t>
      </w:r>
      <w:r w:rsidR="00D276C3">
        <w:t xml:space="preserve"> risk trends and recurring issues </w:t>
      </w:r>
    </w:p>
    <w:p w14:paraId="31951255" w14:textId="77777777" w:rsidR="004A52EE" w:rsidRDefault="004A52EE" w:rsidP="00401DB1">
      <w:pPr>
        <w:pStyle w:val="BodyTextIndent"/>
      </w:pPr>
    </w:p>
    <w:p w14:paraId="57FDD602" w14:textId="77777777" w:rsidR="00D276C3" w:rsidRPr="004A52EE" w:rsidRDefault="00D276C3" w:rsidP="00D276C3">
      <w:pPr>
        <w:pStyle w:val="BodyText2"/>
        <w:rPr>
          <w:b/>
          <w:bCs/>
          <w:u w:val="single"/>
        </w:rPr>
      </w:pPr>
      <w:r w:rsidRPr="004A52EE">
        <w:rPr>
          <w:b/>
          <w:bCs/>
          <w:u w:val="single"/>
        </w:rPr>
        <w:t>Risk Management Deliverables</w:t>
      </w:r>
    </w:p>
    <w:p w14:paraId="4007EE02" w14:textId="3C0F6D58" w:rsidR="00D276C3" w:rsidRPr="00CE1EA5" w:rsidRDefault="00D276C3" w:rsidP="00D276C3">
      <w:pPr>
        <w:pStyle w:val="BodyText2"/>
      </w:pPr>
      <w:r w:rsidRPr="00CE1EA5">
        <w:t xml:space="preserve">The following </w:t>
      </w:r>
      <w:r w:rsidR="00D91F0F" w:rsidRPr="00CE1EA5">
        <w:t>Deliverable</w:t>
      </w:r>
      <w:r w:rsidRPr="00CE1EA5">
        <w:t>s shall be provided and maintained by the Supplier:</w:t>
      </w:r>
    </w:p>
    <w:p w14:paraId="139D2DF3" w14:textId="65513D72" w:rsidR="00D276C3" w:rsidRPr="00CE1EA5" w:rsidRDefault="00D276C3" w:rsidP="00401DB1">
      <w:pPr>
        <w:pStyle w:val="BodyTextIndent"/>
      </w:pPr>
      <w:r w:rsidRPr="00CE1EA5">
        <w:t>•</w:t>
      </w:r>
      <w:r w:rsidRPr="00CE1EA5">
        <w:tab/>
        <w:t xml:space="preserve">Risk Management Plan: Defines the overall approach, methodology, roles, and processes for managing risk. </w:t>
      </w:r>
    </w:p>
    <w:p w14:paraId="49864092" w14:textId="11CD8FB3" w:rsidR="00D276C3" w:rsidRPr="00CE1EA5" w:rsidRDefault="00D276C3" w:rsidP="00401DB1">
      <w:pPr>
        <w:pStyle w:val="BodyTextIndent"/>
      </w:pPr>
      <w:r w:rsidRPr="00CE1EA5">
        <w:t>•</w:t>
      </w:r>
      <w:r w:rsidRPr="00CE1EA5">
        <w:tab/>
        <w:t xml:space="preserve">Risk Register (Ongoing Deliverable): A continuously updated log of all identified risks, including status and mitigation actions. </w:t>
      </w:r>
    </w:p>
    <w:p w14:paraId="35D9BDDE" w14:textId="03FD30EA" w:rsidR="00D276C3" w:rsidRPr="00CE1EA5" w:rsidRDefault="00D276C3" w:rsidP="00401DB1">
      <w:pPr>
        <w:pStyle w:val="BodyTextIndent"/>
      </w:pPr>
      <w:r w:rsidRPr="00CE1EA5">
        <w:t>•</w:t>
      </w:r>
      <w:r w:rsidRPr="00CE1EA5">
        <w:tab/>
        <w:t>Risk Assessment Reports (as needed</w:t>
      </w:r>
      <w:proofErr w:type="gramStart"/>
      <w:r w:rsidRPr="00CE1EA5">
        <w:t>):Detailed</w:t>
      </w:r>
      <w:proofErr w:type="gramEnd"/>
      <w:r w:rsidRPr="00CE1EA5">
        <w:t xml:space="preserve"> analysis of high-impact or complex risks, including recommended mitigation strategies. </w:t>
      </w:r>
    </w:p>
    <w:p w14:paraId="5EFDF624" w14:textId="6516F27B" w:rsidR="00D276C3" w:rsidRPr="00CE1EA5" w:rsidRDefault="00D276C3" w:rsidP="00401DB1">
      <w:pPr>
        <w:pStyle w:val="BodyTextIndent"/>
      </w:pPr>
      <w:r w:rsidRPr="00CE1EA5">
        <w:t>•</w:t>
      </w:r>
      <w:r w:rsidRPr="00CE1EA5">
        <w:tab/>
        <w:t xml:space="preserve">Risk Review Summaries (Ongoing): Documentation of weekly and monthly risk review outcomes, including decisions and action items. </w:t>
      </w:r>
    </w:p>
    <w:p w14:paraId="46365BF4" w14:textId="224DB80C" w:rsidR="00D276C3" w:rsidRPr="00CE1EA5" w:rsidRDefault="00D276C3" w:rsidP="00401DB1">
      <w:pPr>
        <w:pStyle w:val="BodyTextIndent"/>
      </w:pPr>
      <w:r w:rsidRPr="00CE1EA5">
        <w:t>•</w:t>
      </w:r>
      <w:r w:rsidRPr="00CE1EA5">
        <w:tab/>
        <w:t xml:space="preserve">Escalation and Mitigation Plans (as needed): Formal documentation of mitigation strategies for high and critical risks requiring oversight or intervention. </w:t>
      </w:r>
    </w:p>
    <w:p w14:paraId="50BE8CE7" w14:textId="77777777" w:rsidR="00EA086D" w:rsidRPr="00CE1EA5" w:rsidRDefault="00EA086D" w:rsidP="00401DB1">
      <w:pPr>
        <w:pStyle w:val="BodyTextIndent"/>
      </w:pPr>
    </w:p>
    <w:p w14:paraId="7713E92F" w14:textId="77777777" w:rsidR="000F6E14" w:rsidRPr="000F6E14" w:rsidRDefault="000F6E14" w:rsidP="00401DB1">
      <w:pPr>
        <w:pStyle w:val="BodyTextIndent"/>
      </w:pPr>
      <w:r w:rsidRPr="00CE1EA5">
        <w:t>•</w:t>
      </w:r>
      <w:r w:rsidRPr="00CE1EA5">
        <w:tab/>
        <w:t>Risk Management Plan – Defines the overall risk management</w:t>
      </w:r>
      <w:r w:rsidRPr="000F6E14">
        <w:t xml:space="preserve"> methodology, governance structure, escalation procedures, mitigation approach, roles and responsibilities, and processes for identifying, monitoring, reporting, and managing project risks.</w:t>
      </w:r>
    </w:p>
    <w:p w14:paraId="51E5A87C" w14:textId="77777777" w:rsidR="000F6E14" w:rsidRPr="000F6E14" w:rsidRDefault="000F6E14" w:rsidP="00401DB1">
      <w:pPr>
        <w:pStyle w:val="BodyTextIndent"/>
      </w:pPr>
      <w:r w:rsidRPr="000F6E14">
        <w:t>•</w:t>
      </w:r>
      <w:r w:rsidRPr="000F6E14">
        <w:tab/>
        <w:t>Risk Register – A continuously maintained repository of identified project, operational, technical, security, integration, deployment, staffing, schedule, and organizational risks, including severity, likelihood, mitigation activities, ownership, status, and target resolution dates.</w:t>
      </w:r>
    </w:p>
    <w:p w14:paraId="727D72FD" w14:textId="77777777" w:rsidR="000F6E14" w:rsidRPr="000F6E14" w:rsidRDefault="000F6E14" w:rsidP="00401DB1">
      <w:pPr>
        <w:pStyle w:val="BodyTextIndent"/>
      </w:pPr>
      <w:r w:rsidRPr="000F6E14">
        <w:t>•</w:t>
      </w:r>
      <w:r w:rsidRPr="000F6E14">
        <w:tab/>
        <w:t>Risk Assessment Reports – Detailed analysis and documentation of high-impact, critical, or emerging risks requiring additional review, mitigation planning, executive visibility, or governance oversight.</w:t>
      </w:r>
    </w:p>
    <w:p w14:paraId="51B13ADC" w14:textId="77777777" w:rsidR="000F6E14" w:rsidRPr="000F6E14" w:rsidRDefault="000F6E14" w:rsidP="00401DB1">
      <w:pPr>
        <w:pStyle w:val="BodyTextIndent"/>
      </w:pPr>
      <w:r w:rsidRPr="000F6E14">
        <w:lastRenderedPageBreak/>
        <w:t>•</w:t>
      </w:r>
      <w:r w:rsidRPr="000F6E14">
        <w:tab/>
        <w:t>Risk Review Summaries – Documentation of recurring project risk review activities, including discussion outcomes, mitigation decisions, escalations, action items, and updates to risk status or disposition.</w:t>
      </w:r>
    </w:p>
    <w:p w14:paraId="172BF9F1" w14:textId="77777777" w:rsidR="000F6E14" w:rsidRPr="000F6E14" w:rsidRDefault="000F6E14" w:rsidP="00401DB1">
      <w:pPr>
        <w:pStyle w:val="BodyTextIndent"/>
      </w:pPr>
      <w:r w:rsidRPr="000F6E14">
        <w:t>•</w:t>
      </w:r>
      <w:r w:rsidRPr="000F6E14">
        <w:tab/>
        <w:t>Escalation and Mitigation Plans – Formal corrective action and mitigation documentation associated with high-severity risks, implementation concerns, operational disruptions, or unresolved issues requiring management attention or coordinated remediation activities.</w:t>
      </w:r>
    </w:p>
    <w:p w14:paraId="46CAF382" w14:textId="0D205B3C" w:rsidR="000F6E14" w:rsidRPr="000F6E14" w:rsidRDefault="000F6E14" w:rsidP="00401DB1">
      <w:pPr>
        <w:pStyle w:val="BodyTextIndent"/>
      </w:pPr>
      <w:r w:rsidRPr="000F6E14">
        <w:t>•</w:t>
      </w:r>
      <w:r w:rsidRPr="000F6E14">
        <w:tab/>
        <w:t>Issue and Defect Escalation Reporting – Reporting and tracking artifacts supporting escalation, prioritization, remediation, and governance of critical defects, operational issues, data discrepancies, integration failures, and implementation risks identified throughout testing, pilot, deployment, stabilization, and operational readiness activities.</w:t>
      </w:r>
    </w:p>
    <w:p w14:paraId="0A6D8CE6" w14:textId="34EE7524" w:rsidR="006C7E64" w:rsidRDefault="00FE17C0" w:rsidP="009525BC">
      <w:pPr>
        <w:pStyle w:val="Heading1"/>
      </w:pPr>
      <w:r>
        <w:t>Reporting</w:t>
      </w:r>
      <w:r w:rsidR="00DD3640">
        <w:t xml:space="preserve"> during Implementation</w:t>
      </w:r>
    </w:p>
    <w:p w14:paraId="005BEACC" w14:textId="66274F45" w:rsidR="00276A13" w:rsidRPr="00D276C3" w:rsidRDefault="00836E8C" w:rsidP="00D276C3">
      <w:pPr>
        <w:pStyle w:val="Heading2"/>
        <w:numPr>
          <w:ilvl w:val="1"/>
          <w:numId w:val="8"/>
        </w:numPr>
      </w:pPr>
      <w:r w:rsidRPr="00223144">
        <w:t>Weekly</w:t>
      </w:r>
      <w:r w:rsidR="00B505AA" w:rsidRPr="00223144">
        <w:t>/Bi-weekly</w:t>
      </w:r>
      <w:r w:rsidRPr="00D276C3">
        <w:t xml:space="preserve"> Status Update</w:t>
      </w:r>
      <w:r w:rsidR="00A870D6" w:rsidRPr="00D276C3">
        <w:t xml:space="preserve"> </w:t>
      </w:r>
    </w:p>
    <w:p w14:paraId="614B481C" w14:textId="3C73835E" w:rsidR="009539F3" w:rsidRPr="003C5CAF" w:rsidRDefault="000D5AAD" w:rsidP="009525BC">
      <w:pPr>
        <w:pStyle w:val="BodyText2"/>
      </w:pPr>
      <w:r w:rsidRPr="00223144">
        <w:t>The weekly</w:t>
      </w:r>
      <w:r w:rsidR="00CC3A95" w:rsidRPr="00223144">
        <w:t>/bi-weekly</w:t>
      </w:r>
      <w:r w:rsidRPr="00223144">
        <w:t xml:space="preserve"> status report</w:t>
      </w:r>
      <w:r w:rsidR="00D2007B" w:rsidRPr="00223144">
        <w:t>,</w:t>
      </w:r>
      <w:r w:rsidRPr="00223144">
        <w:t xml:space="preserve"> </w:t>
      </w:r>
      <w:r w:rsidR="00D2007B" w:rsidRPr="00223144">
        <w:t>to be submitted by Supplier to the A</w:t>
      </w:r>
      <w:r w:rsidR="00DD3640" w:rsidRPr="00223144">
        <w:t>gency</w:t>
      </w:r>
      <w:r w:rsidR="00D2007B" w:rsidRPr="00223144">
        <w:t xml:space="preserve">, </w:t>
      </w:r>
      <w:r w:rsidRPr="00223144">
        <w:t xml:space="preserve">should </w:t>
      </w:r>
      <w:r w:rsidR="00E36491" w:rsidRPr="00223144">
        <w:t>include</w:t>
      </w:r>
      <w:r w:rsidRPr="00223144">
        <w:t xml:space="preserve"> accomplishments to date as </w:t>
      </w:r>
      <w:r w:rsidR="000A6E44" w:rsidRPr="00223144">
        <w:t xml:space="preserve">compared to the project plan; </w:t>
      </w:r>
      <w:r w:rsidRPr="00223144">
        <w:t>any changes in tasks, resources or schedule with new target dates; all open issues or questions regarding the project; action plan for addressing open issues</w:t>
      </w:r>
      <w:r w:rsidR="00CD33C6" w:rsidRPr="00223144">
        <w:t>, risks,</w:t>
      </w:r>
      <w:r w:rsidRPr="00223144">
        <w:t xml:space="preserve"> or questions and potential impacts on the project; </w:t>
      </w:r>
      <w:r w:rsidR="00DD3640" w:rsidRPr="00223144">
        <w:t xml:space="preserve">and </w:t>
      </w:r>
      <w:r w:rsidR="00A31EAE" w:rsidRPr="00223144">
        <w:t>risk m</w:t>
      </w:r>
      <w:r w:rsidR="00A870D6" w:rsidRPr="00223144">
        <w:t>anagement reporting.</w:t>
      </w:r>
      <w:r w:rsidR="00552B71" w:rsidRPr="003C5CAF">
        <w:t xml:space="preserve"> </w:t>
      </w:r>
    </w:p>
    <w:p w14:paraId="201A3643" w14:textId="4413A1EC" w:rsidR="007D05DC" w:rsidRDefault="00A870D6" w:rsidP="00D276C3">
      <w:pPr>
        <w:pStyle w:val="Heading2"/>
        <w:numPr>
          <w:ilvl w:val="1"/>
          <w:numId w:val="16"/>
        </w:numPr>
      </w:pPr>
      <w:r w:rsidRPr="004955A0">
        <w:t>Supplier Performance Self-Assessment</w:t>
      </w:r>
      <w:r>
        <w:t xml:space="preserve">. </w:t>
      </w:r>
    </w:p>
    <w:p w14:paraId="28A07345" w14:textId="756EC602" w:rsidR="009539F3" w:rsidRPr="003C5CAF" w:rsidRDefault="00A870D6" w:rsidP="009525BC">
      <w:pPr>
        <w:pStyle w:val="BodyText2"/>
      </w:pPr>
      <w:r w:rsidRPr="00223144">
        <w:t>Within 30</w:t>
      </w:r>
      <w:r w:rsidR="00BF50E4" w:rsidRPr="00223144">
        <w:t xml:space="preserve"> calendar</w:t>
      </w:r>
      <w:r w:rsidRPr="00223144">
        <w:t xml:space="preserve"> days of </w:t>
      </w:r>
      <w:r w:rsidR="00BE45DA" w:rsidRPr="00223144">
        <w:t>Contract kickoff</w:t>
      </w:r>
      <w:r w:rsidRPr="00223144">
        <w:t>, the Supplier and the A</w:t>
      </w:r>
      <w:r w:rsidR="00DD3640" w:rsidRPr="00223144">
        <w:t>gency</w:t>
      </w:r>
      <w:r w:rsidRPr="00223144">
        <w:t xml:space="preserve"> will agree on Supplier performance self-assessment criteria. </w:t>
      </w:r>
      <w:proofErr w:type="gramStart"/>
      <w:r w:rsidRPr="00223144">
        <w:t>Supplier</w:t>
      </w:r>
      <w:proofErr w:type="gramEnd"/>
      <w:r w:rsidRPr="00223144">
        <w:t xml:space="preserve"> shall prepare a monthly self-assessment to report on such criteria. Supplier shall submit its self-assessment to the A</w:t>
      </w:r>
      <w:r w:rsidR="00DD3640" w:rsidRPr="00223144">
        <w:t>gency</w:t>
      </w:r>
      <w:r w:rsidRPr="00223144">
        <w:t xml:space="preserve"> who will have five (5)</w:t>
      </w:r>
      <w:r w:rsidR="00BF50E4" w:rsidRPr="00223144">
        <w:t xml:space="preserve"> business</w:t>
      </w:r>
      <w:r w:rsidRPr="00223144">
        <w:t xml:space="preserve"> days to respond to Supplier with any comments. If the A</w:t>
      </w:r>
      <w:r w:rsidR="00DD3640" w:rsidRPr="00223144">
        <w:t>gency</w:t>
      </w:r>
      <w:r w:rsidRPr="00223144">
        <w:t xml:space="preserve"> agrees with Supplier’s self-assessment, such A</w:t>
      </w:r>
      <w:r w:rsidR="00DD3640" w:rsidRPr="00223144">
        <w:t>gency</w:t>
      </w:r>
      <w:r w:rsidRPr="00223144">
        <w:t xml:space="preserve"> will sign the self-assessment and </w:t>
      </w:r>
      <w:r w:rsidR="00273BD7" w:rsidRPr="00223144">
        <w:t xml:space="preserve">upload a copy to the Project documents in </w:t>
      </w:r>
      <w:r w:rsidR="004D5D77" w:rsidRPr="00223144">
        <w:t xml:space="preserve">Planview, </w:t>
      </w:r>
      <w:r w:rsidR="00273BD7" w:rsidRPr="00223144">
        <w:t>the Commonwealth Technology Portfolio.</w:t>
      </w:r>
    </w:p>
    <w:p w14:paraId="2E72EA1F" w14:textId="442FF112" w:rsidR="00DF0AF4" w:rsidRDefault="00DC30DA" w:rsidP="00223144">
      <w:pPr>
        <w:pStyle w:val="Heading2"/>
        <w:numPr>
          <w:ilvl w:val="1"/>
          <w:numId w:val="27"/>
        </w:numPr>
      </w:pPr>
      <w:r>
        <w:t xml:space="preserve">Performance Audit/ </w:t>
      </w:r>
      <w:r w:rsidR="00982D09">
        <w:t>IV&amp;V</w:t>
      </w:r>
      <w:r w:rsidR="000B6713">
        <w:t xml:space="preserve"> Assessment</w:t>
      </w:r>
    </w:p>
    <w:p w14:paraId="098C68C1" w14:textId="39F5C9CE" w:rsidR="00DF0AF4" w:rsidRPr="00223144" w:rsidRDefault="00DD3640" w:rsidP="009525BC">
      <w:pPr>
        <w:pStyle w:val="BodyText2"/>
      </w:pPr>
      <w:r w:rsidRPr="00223144">
        <w:t xml:space="preserve">A </w:t>
      </w:r>
      <w:r w:rsidR="00DF0AF4" w:rsidRPr="00223144">
        <w:t>validation audit of the Supplier’s performance reporting under this Reporting section</w:t>
      </w:r>
      <w:r w:rsidRPr="00223144">
        <w:t xml:space="preserve"> is required</w:t>
      </w:r>
      <w:r w:rsidR="00A1436B" w:rsidRPr="00223144">
        <w:t xml:space="preserve"> on a periodic basis for category one and two projects and optionally for three and four projects</w:t>
      </w:r>
      <w:r w:rsidR="00BE44B6" w:rsidRPr="00223144">
        <w:t xml:space="preserve"> Suggested language is provided </w:t>
      </w:r>
      <w:r w:rsidR="00EA1B0B" w:rsidRPr="00223144">
        <w:t>below but</w:t>
      </w:r>
      <w:r w:rsidR="00BE44B6" w:rsidRPr="00223144">
        <w:t xml:space="preserve"> must be customized for your project.</w:t>
      </w:r>
      <w:r w:rsidR="002E6C9B" w:rsidRPr="00223144">
        <w:t>]]</w:t>
      </w:r>
    </w:p>
    <w:p w14:paraId="2A09C001" w14:textId="703FE7E3" w:rsidR="006909A0" w:rsidRPr="003C5CAF" w:rsidRDefault="00DD3640" w:rsidP="009525BC">
      <w:pPr>
        <w:pStyle w:val="BodyText2"/>
        <w:rPr>
          <w:iCs/>
        </w:rPr>
      </w:pPr>
      <w:r w:rsidRPr="00223144">
        <w:t>Agency</w:t>
      </w:r>
      <w:r w:rsidR="00DF0AF4" w:rsidRPr="00223144">
        <w:t xml:space="preserve"> </w:t>
      </w:r>
      <w:r w:rsidR="00AA5A7B" w:rsidRPr="00223144">
        <w:t xml:space="preserve">(or name of IV&amp;V contractor, if there is one), </w:t>
      </w:r>
      <w:r w:rsidR="00DF0AF4" w:rsidRPr="00223144">
        <w:t xml:space="preserve">will audit the results of Supplier’s service level obligations and performance </w:t>
      </w:r>
      <w:r w:rsidR="00AA5A7B" w:rsidRPr="00223144">
        <w:t xml:space="preserve">requirements </w:t>
      </w:r>
      <w:r w:rsidR="00DF0AF4" w:rsidRPr="00223144">
        <w:t>on a monthly/quarterly basis</w:t>
      </w:r>
      <w:r w:rsidR="00AA5A7B" w:rsidRPr="00223144">
        <w:t xml:space="preserve">, within ten (10) </w:t>
      </w:r>
      <w:r w:rsidR="00BF50E4" w:rsidRPr="00223144">
        <w:t xml:space="preserve">business </w:t>
      </w:r>
      <w:r w:rsidR="00AA5A7B" w:rsidRPr="00223144">
        <w:t xml:space="preserve">days of </w:t>
      </w:r>
      <w:r w:rsidR="00BE44B6" w:rsidRPr="00223144">
        <w:t>receipt of Supplier’s self-assessments and service report(s)</w:t>
      </w:r>
      <w:r w:rsidR="00DF0AF4" w:rsidRPr="00223144">
        <w:t xml:space="preserve">. Any </w:t>
      </w:r>
      <w:r w:rsidR="00BE44B6" w:rsidRPr="00223144">
        <w:t>discrepancies will be discussed between the A</w:t>
      </w:r>
      <w:r w:rsidRPr="00223144">
        <w:t>gency</w:t>
      </w:r>
      <w:r w:rsidR="00BE44B6" w:rsidRPr="00223144">
        <w:t xml:space="preserve"> and </w:t>
      </w:r>
      <w:proofErr w:type="gramStart"/>
      <w:r w:rsidR="00BE44B6" w:rsidRPr="00223144">
        <w:t>Supplier</w:t>
      </w:r>
      <w:proofErr w:type="gramEnd"/>
      <w:r w:rsidR="00BE44B6" w:rsidRPr="00223144">
        <w:t xml:space="preserve"> and any necessary invoice/pay</w:t>
      </w:r>
      <w:r w:rsidR="00AA5A7B" w:rsidRPr="00223144">
        <w:t xml:space="preserve">ment adjustments will be </w:t>
      </w:r>
      <w:r w:rsidR="00BE44B6" w:rsidRPr="00223144">
        <w:t xml:space="preserve">made. If </w:t>
      </w:r>
      <w:r w:rsidR="00212E93" w:rsidRPr="00223144">
        <w:t xml:space="preserve">an </w:t>
      </w:r>
      <w:r w:rsidR="00BE44B6" w:rsidRPr="00223144">
        <w:t xml:space="preserve">agreement cannot be reached, the </w:t>
      </w:r>
      <w:r w:rsidR="00A1436B" w:rsidRPr="00223144">
        <w:t>Agency</w:t>
      </w:r>
      <w:r w:rsidR="00BE44B6" w:rsidRPr="00223144">
        <w:t xml:space="preserve"> and Supplier will </w:t>
      </w:r>
      <w:r w:rsidR="00BE44B6" w:rsidRPr="001E44AA">
        <w:t>escalate the matter in accordance with the Escalation provision of the Contract</w:t>
      </w:r>
      <w:r w:rsidR="00A1436B" w:rsidRPr="001E44AA">
        <w:t xml:space="preserve"> (Add Contract Section #)</w:t>
      </w:r>
      <w:r w:rsidR="004D5D77" w:rsidRPr="001E44AA">
        <w:t xml:space="preserve">. </w:t>
      </w:r>
    </w:p>
    <w:p w14:paraId="5317A17B" w14:textId="28B6F2C4" w:rsidR="000954DC" w:rsidRDefault="00686C97" w:rsidP="009525BC">
      <w:pPr>
        <w:pStyle w:val="Heading1"/>
      </w:pPr>
      <w:r>
        <w:t xml:space="preserve">Change Request Process </w:t>
      </w:r>
    </w:p>
    <w:p w14:paraId="6A63BC58" w14:textId="77777777" w:rsidR="00D46538" w:rsidRPr="00D46538" w:rsidRDefault="00D46538" w:rsidP="00283CD7">
      <w:pPr>
        <w:pStyle w:val="BodyText"/>
      </w:pPr>
      <w:r w:rsidRPr="00D46538">
        <w:t>All changes to this Statement of Work (SOW) shall comply with the terms and conditions of the governing Contract. In the event of any conflict, the Contract shall take precedence. Any changes that impact pricing shall be executed in accordance with the Code of Virginia, § 2.2-4309, Modification of the Contract.</w:t>
      </w:r>
    </w:p>
    <w:p w14:paraId="0F3D61A7" w14:textId="77777777" w:rsidR="00D46538" w:rsidRPr="00D46538" w:rsidRDefault="00D46538" w:rsidP="00283CD7">
      <w:pPr>
        <w:pStyle w:val="BodyText"/>
      </w:pPr>
      <w:r w:rsidRPr="00D46538">
        <w:t>All changes shall be initiated, reviewed, approved, and implemented through the formal Change Request (CR) process defined in this section.</w:t>
      </w:r>
    </w:p>
    <w:p w14:paraId="40D7FA71" w14:textId="77777777" w:rsidR="00D46538" w:rsidRPr="001C4214" w:rsidRDefault="00D46538" w:rsidP="00283CD7">
      <w:pPr>
        <w:pStyle w:val="BodyText"/>
      </w:pPr>
      <w:r w:rsidRPr="001C4214">
        <w:t>Change Control Requirements</w:t>
      </w:r>
    </w:p>
    <w:p w14:paraId="38AF926C" w14:textId="77777777" w:rsidR="00D46538" w:rsidRPr="00D46538" w:rsidRDefault="00D46538" w:rsidP="00283CD7">
      <w:pPr>
        <w:pStyle w:val="BodyText"/>
      </w:pPr>
      <w:r w:rsidRPr="00D46538">
        <w:t>All changes to the scope, schedule, cost, Deliverables, or technical/functional components of this SOW shall be formally documented, reviewed, and approved through a structured change control process. No work associated with a change shall proceed without appropriate approval.</w:t>
      </w:r>
    </w:p>
    <w:p w14:paraId="42911D1D" w14:textId="77777777" w:rsidR="00D46538" w:rsidRPr="00D46538" w:rsidRDefault="00D46538" w:rsidP="00283CD7">
      <w:pPr>
        <w:pStyle w:val="BodyText"/>
      </w:pPr>
      <w:r w:rsidRPr="00D46538">
        <w:lastRenderedPageBreak/>
        <w:t>All approved changes shall be documented through a written Contract modification executed by authorized representatives of both the Agency (VDOE) and the Supplier.</w:t>
      </w:r>
    </w:p>
    <w:p w14:paraId="07D9FB25" w14:textId="77777777" w:rsidR="00D46538" w:rsidRPr="001C4214" w:rsidRDefault="00D46538" w:rsidP="00283CD7">
      <w:pPr>
        <w:pStyle w:val="BodyText"/>
      </w:pPr>
      <w:r w:rsidRPr="001C4214">
        <w:t>Types of Changes</w:t>
      </w:r>
    </w:p>
    <w:p w14:paraId="50846E24" w14:textId="77777777" w:rsidR="00D46538" w:rsidRPr="00D46538" w:rsidRDefault="00D46538" w:rsidP="00283CD7">
      <w:pPr>
        <w:pStyle w:val="BodyText"/>
      </w:pPr>
      <w:r w:rsidRPr="00D46538">
        <w:t>The Supplier shall support and manage the following categories of changes, including but not limited to:</w:t>
      </w:r>
    </w:p>
    <w:p w14:paraId="038241A9" w14:textId="77777777" w:rsidR="00D46538" w:rsidRPr="00D46538" w:rsidRDefault="00D46538" w:rsidP="00283CD7">
      <w:pPr>
        <w:pStyle w:val="BodyText"/>
        <w:numPr>
          <w:ilvl w:val="0"/>
          <w:numId w:val="28"/>
        </w:numPr>
      </w:pPr>
      <w:r w:rsidRPr="00D46538">
        <w:rPr>
          <w:b/>
          <w:bCs/>
        </w:rPr>
        <w:t>Scope Changes:</w:t>
      </w:r>
      <w:r w:rsidRPr="00D46538">
        <w:t xml:space="preserve"> Additions, removals, or modifications to functional or technical requirements</w:t>
      </w:r>
    </w:p>
    <w:p w14:paraId="371D970F" w14:textId="77777777" w:rsidR="00D46538" w:rsidRPr="00D46538" w:rsidRDefault="00D46538" w:rsidP="00283CD7">
      <w:pPr>
        <w:pStyle w:val="BodyText"/>
        <w:numPr>
          <w:ilvl w:val="0"/>
          <w:numId w:val="28"/>
        </w:numPr>
      </w:pPr>
      <w:r w:rsidRPr="00D46538">
        <w:rPr>
          <w:b/>
          <w:bCs/>
        </w:rPr>
        <w:t>Schedule Changes:</w:t>
      </w:r>
      <w:r w:rsidRPr="00D46538">
        <w:t xml:space="preserve"> Adjustments to milestones, Deliverables, or timelines</w:t>
      </w:r>
    </w:p>
    <w:p w14:paraId="0538E9CD" w14:textId="77777777" w:rsidR="00D46538" w:rsidRPr="00D46538" w:rsidRDefault="00D46538" w:rsidP="00283CD7">
      <w:pPr>
        <w:pStyle w:val="BodyText"/>
        <w:numPr>
          <w:ilvl w:val="0"/>
          <w:numId w:val="28"/>
        </w:numPr>
      </w:pPr>
      <w:r w:rsidRPr="00D46538">
        <w:rPr>
          <w:b/>
          <w:bCs/>
        </w:rPr>
        <w:t>Cost Changes:</w:t>
      </w:r>
      <w:r w:rsidRPr="00D46538">
        <w:t xml:space="preserve"> Any changes impacting pricing or payment structure</w:t>
      </w:r>
    </w:p>
    <w:p w14:paraId="736E1EA8" w14:textId="77777777" w:rsidR="00D46538" w:rsidRPr="00D46538" w:rsidRDefault="00D46538" w:rsidP="00283CD7">
      <w:pPr>
        <w:pStyle w:val="BodyText"/>
        <w:numPr>
          <w:ilvl w:val="0"/>
          <w:numId w:val="28"/>
        </w:numPr>
      </w:pPr>
      <w:r w:rsidRPr="00D46538">
        <w:rPr>
          <w:b/>
          <w:bCs/>
        </w:rPr>
        <w:t>Configuration Changes:</w:t>
      </w:r>
      <w:r w:rsidRPr="00D46538">
        <w:t xml:space="preserve"> Modifications to system configuration, workflows, business rules, or user roles</w:t>
      </w:r>
    </w:p>
    <w:p w14:paraId="629B1448" w14:textId="77777777" w:rsidR="00D46538" w:rsidRPr="00D46538" w:rsidRDefault="00D46538" w:rsidP="00283CD7">
      <w:pPr>
        <w:pStyle w:val="BodyText"/>
        <w:numPr>
          <w:ilvl w:val="0"/>
          <w:numId w:val="28"/>
        </w:numPr>
      </w:pPr>
      <w:r w:rsidRPr="00D46538">
        <w:rPr>
          <w:b/>
          <w:bCs/>
        </w:rPr>
        <w:t>Data Changes:</w:t>
      </w:r>
      <w:r w:rsidRPr="00D46538">
        <w:t xml:space="preserve"> Updates to data structures, data mapping, conversion logic, or reporting elements</w:t>
      </w:r>
    </w:p>
    <w:p w14:paraId="7265F4BB" w14:textId="77777777" w:rsidR="00D46538" w:rsidRPr="00D46538" w:rsidRDefault="00D46538" w:rsidP="00283CD7">
      <w:pPr>
        <w:pStyle w:val="BodyText"/>
        <w:numPr>
          <w:ilvl w:val="0"/>
          <w:numId w:val="28"/>
        </w:numPr>
      </w:pPr>
      <w:r w:rsidRPr="00D46538">
        <w:rPr>
          <w:b/>
          <w:bCs/>
        </w:rPr>
        <w:t>Integration Changes:</w:t>
      </w:r>
      <w:r w:rsidRPr="00D46538">
        <w:t xml:space="preserve"> Modifications to interfaces, data exchanges, or external system integrations (e.g., VDSS, financial systems)</w:t>
      </w:r>
    </w:p>
    <w:p w14:paraId="4C6A9D53" w14:textId="77777777" w:rsidR="00D46538" w:rsidRPr="00D46538" w:rsidRDefault="00D46538" w:rsidP="00283CD7">
      <w:pPr>
        <w:pStyle w:val="BodyText"/>
        <w:numPr>
          <w:ilvl w:val="0"/>
          <w:numId w:val="28"/>
        </w:numPr>
      </w:pPr>
      <w:r w:rsidRPr="00D46538">
        <w:rPr>
          <w:b/>
          <w:bCs/>
        </w:rPr>
        <w:t>Defect-Driven Changes:</w:t>
      </w:r>
      <w:r w:rsidRPr="00D46538">
        <w:t xml:space="preserve"> Changes required to address defects identified during testing or operations</w:t>
      </w:r>
    </w:p>
    <w:p w14:paraId="31224881" w14:textId="77777777" w:rsidR="00D46538" w:rsidRPr="00D46538" w:rsidRDefault="00D46538" w:rsidP="00283CD7">
      <w:pPr>
        <w:pStyle w:val="BodyText"/>
        <w:numPr>
          <w:ilvl w:val="0"/>
          <w:numId w:val="28"/>
        </w:numPr>
      </w:pPr>
      <w:r w:rsidRPr="00D46538">
        <w:rPr>
          <w:b/>
          <w:bCs/>
        </w:rPr>
        <w:t>Regulatory or Policy Changes:</w:t>
      </w:r>
      <w:r w:rsidRPr="00D46538">
        <w:t xml:space="preserve"> Changes required to comply with federal, state, or program requirements</w:t>
      </w:r>
    </w:p>
    <w:p w14:paraId="540D539C" w14:textId="77777777" w:rsidR="00D46538" w:rsidRPr="001C4214" w:rsidRDefault="00D46538" w:rsidP="00283CD7">
      <w:pPr>
        <w:pStyle w:val="BodyText"/>
      </w:pPr>
      <w:r w:rsidRPr="001C4214">
        <w:t>Change Management Process</w:t>
      </w:r>
    </w:p>
    <w:p w14:paraId="1E4D6E2D" w14:textId="77777777" w:rsidR="00D46538" w:rsidRPr="00D46538" w:rsidRDefault="00D46538" w:rsidP="00283CD7">
      <w:pPr>
        <w:pStyle w:val="BodyText"/>
      </w:pPr>
      <w:r w:rsidRPr="00D46538">
        <w:t>The Supplier shall implement and maintain a formal Change Management process that includes, at a minimum:</w:t>
      </w:r>
    </w:p>
    <w:p w14:paraId="1B887A68" w14:textId="77777777" w:rsidR="00D46538" w:rsidRPr="00D46538" w:rsidRDefault="00D46538" w:rsidP="00283CD7">
      <w:pPr>
        <w:pStyle w:val="BodyText"/>
        <w:numPr>
          <w:ilvl w:val="0"/>
          <w:numId w:val="29"/>
        </w:numPr>
      </w:pPr>
      <w:r w:rsidRPr="00D46538">
        <w:rPr>
          <w:b/>
          <w:bCs/>
        </w:rPr>
        <w:t>Change Request Submission</w:t>
      </w:r>
      <w:r w:rsidRPr="00D46538">
        <w:br/>
        <w:t>All changes shall be initiated through a documented Change Request (CR), including description, rationale, and impacted areas.</w:t>
      </w:r>
    </w:p>
    <w:p w14:paraId="5DCCBB40" w14:textId="77777777" w:rsidR="00D46538" w:rsidRPr="00D46538" w:rsidRDefault="00D46538" w:rsidP="00283CD7">
      <w:pPr>
        <w:pStyle w:val="BodyText"/>
        <w:numPr>
          <w:ilvl w:val="0"/>
          <w:numId w:val="29"/>
        </w:numPr>
      </w:pPr>
      <w:r w:rsidRPr="00D46538">
        <w:rPr>
          <w:b/>
          <w:bCs/>
        </w:rPr>
        <w:t>Impact Analysis</w:t>
      </w:r>
      <w:r w:rsidRPr="00D46538">
        <w:br/>
        <w:t>The Supplier shall assess the impact of each change on scope, schedule, cost, resources, system functionality, data, and integrations.</w:t>
      </w:r>
    </w:p>
    <w:p w14:paraId="12386D6E" w14:textId="77777777" w:rsidR="00D46538" w:rsidRPr="00D46538" w:rsidRDefault="00D46538" w:rsidP="00283CD7">
      <w:pPr>
        <w:pStyle w:val="BodyText"/>
        <w:numPr>
          <w:ilvl w:val="0"/>
          <w:numId w:val="29"/>
        </w:numPr>
      </w:pPr>
      <w:r w:rsidRPr="00D46538">
        <w:rPr>
          <w:b/>
          <w:bCs/>
        </w:rPr>
        <w:t>Review and Approval</w:t>
      </w:r>
      <w:r w:rsidRPr="00D46538">
        <w:br/>
        <w:t>Change Requests shall be reviewed by the Agency and, as appropriate, the project governance structure (e.g., Project Team, Steering Committee). Final approval authority shall reside with the Agency.</w:t>
      </w:r>
    </w:p>
    <w:p w14:paraId="19CACD03" w14:textId="77777777" w:rsidR="00D46538" w:rsidRPr="00D46538" w:rsidRDefault="00D46538" w:rsidP="00283CD7">
      <w:pPr>
        <w:pStyle w:val="BodyText"/>
        <w:numPr>
          <w:ilvl w:val="0"/>
          <w:numId w:val="29"/>
        </w:numPr>
      </w:pPr>
      <w:r w:rsidRPr="00D46538">
        <w:rPr>
          <w:b/>
          <w:bCs/>
        </w:rPr>
        <w:t>Implementation</w:t>
      </w:r>
      <w:r w:rsidRPr="00D46538">
        <w:br/>
        <w:t>Approved changes shall be implemented in accordance with agreed timelines and documented in the appropriate project artifacts.</w:t>
      </w:r>
    </w:p>
    <w:p w14:paraId="14279A79" w14:textId="77777777" w:rsidR="00D46538" w:rsidRPr="00D46538" w:rsidRDefault="00D46538" w:rsidP="00283CD7">
      <w:pPr>
        <w:pStyle w:val="BodyText"/>
        <w:numPr>
          <w:ilvl w:val="0"/>
          <w:numId w:val="29"/>
        </w:numPr>
      </w:pPr>
      <w:r w:rsidRPr="00D46538">
        <w:rPr>
          <w:b/>
          <w:bCs/>
        </w:rPr>
        <w:t>Verification and Closure</w:t>
      </w:r>
      <w:r w:rsidRPr="00D46538">
        <w:br/>
        <w:t>All changes shall be validated to ensure successful implementation and formally closed upon Agency acceptance.</w:t>
      </w:r>
    </w:p>
    <w:p w14:paraId="0139C229" w14:textId="77777777" w:rsidR="00D46538" w:rsidRPr="001C4214" w:rsidRDefault="00D46538" w:rsidP="00283CD7">
      <w:pPr>
        <w:pStyle w:val="BodyText"/>
      </w:pPr>
      <w:r w:rsidRPr="001C4214">
        <w:t>Administrative vs. Technical/Functional Changes</w:t>
      </w:r>
    </w:p>
    <w:p w14:paraId="1FDA53A5" w14:textId="77777777" w:rsidR="00D46538" w:rsidRPr="00D46538" w:rsidRDefault="00D46538" w:rsidP="00283CD7">
      <w:pPr>
        <w:pStyle w:val="BodyText"/>
        <w:numPr>
          <w:ilvl w:val="0"/>
          <w:numId w:val="30"/>
        </w:numPr>
      </w:pPr>
      <w:r w:rsidRPr="00D46538">
        <w:rPr>
          <w:b/>
          <w:bCs/>
        </w:rPr>
        <w:t>Administrative Changes</w:t>
      </w:r>
      <w:r w:rsidRPr="00D46538">
        <w:br/>
        <w:t>Administrative updates (e.g., contact information, minor documentation updates) may be processed using the change template provided within the Contract, provided they do not impact scope, cost, or schedule.</w:t>
      </w:r>
    </w:p>
    <w:p w14:paraId="15C7B5FD" w14:textId="77777777" w:rsidR="00D46538" w:rsidRDefault="00D46538" w:rsidP="00283CD7">
      <w:pPr>
        <w:pStyle w:val="BodyText"/>
        <w:numPr>
          <w:ilvl w:val="0"/>
          <w:numId w:val="30"/>
        </w:numPr>
      </w:pPr>
      <w:r w:rsidRPr="00D46538">
        <w:rPr>
          <w:b/>
          <w:bCs/>
        </w:rPr>
        <w:t>Technical/Functional Changes</w:t>
      </w:r>
      <w:r w:rsidRPr="00D46538">
        <w:br/>
        <w:t xml:space="preserve">All technical and functional changes shall follow the formal Change Management processes </w:t>
      </w:r>
      <w:r w:rsidRPr="00D46538">
        <w:lastRenderedPageBreak/>
        <w:t>and templates defined by the Virginia Information Technologies Agency (VITA) Project Management Division (PMD), including those available at:</w:t>
      </w:r>
      <w:r w:rsidRPr="00D46538">
        <w:br/>
      </w:r>
      <w:hyperlink r:id="rId14" w:tgtFrame="_blank" w:history="1">
        <w:r w:rsidRPr="00D46538">
          <w:rPr>
            <w:rStyle w:val="Hyperlink"/>
          </w:rPr>
          <w:t>https://www.vita.virginia.gov/policy--governance/project-management/project-management-templates-tools/</w:t>
        </w:r>
      </w:hyperlink>
    </w:p>
    <w:p w14:paraId="299A09B1" w14:textId="77777777" w:rsidR="004A52EE" w:rsidRPr="00D46538" w:rsidRDefault="004A52EE" w:rsidP="004A52EE">
      <w:pPr>
        <w:pStyle w:val="BodyText"/>
        <w:ind w:left="1080"/>
      </w:pPr>
    </w:p>
    <w:p w14:paraId="17E29F0E" w14:textId="77777777" w:rsidR="00D46538" w:rsidRPr="004A52EE" w:rsidRDefault="00D46538" w:rsidP="00283CD7">
      <w:pPr>
        <w:pStyle w:val="BodyText"/>
        <w:rPr>
          <w:b/>
          <w:bCs/>
          <w:u w:val="single"/>
        </w:rPr>
      </w:pPr>
      <w:r w:rsidRPr="004A52EE">
        <w:rPr>
          <w:b/>
          <w:bCs/>
          <w:u w:val="single"/>
        </w:rPr>
        <w:t>Governance and Oversight</w:t>
      </w:r>
    </w:p>
    <w:p w14:paraId="6BFC92BE" w14:textId="77777777" w:rsidR="00D46538" w:rsidRPr="00D46538" w:rsidRDefault="00D46538" w:rsidP="00283CD7">
      <w:pPr>
        <w:pStyle w:val="BodyText"/>
      </w:pPr>
      <w:r w:rsidRPr="00D46538">
        <w:t xml:space="preserve">The Supplier shall maintain a </w:t>
      </w:r>
      <w:r w:rsidRPr="00D46538">
        <w:rPr>
          <w:b/>
          <w:bCs/>
        </w:rPr>
        <w:t>Change Log</w:t>
      </w:r>
      <w:r w:rsidRPr="00D46538">
        <w:t xml:space="preserve"> tracking all submitted, approved, rejected, and implemented changes. Change status shall be reported as part of regular project status reporting.</w:t>
      </w:r>
    </w:p>
    <w:p w14:paraId="5396837D" w14:textId="77777777" w:rsidR="00D46538" w:rsidRPr="00D46538" w:rsidRDefault="00D46538" w:rsidP="00283CD7">
      <w:pPr>
        <w:pStyle w:val="BodyText"/>
      </w:pPr>
      <w:r w:rsidRPr="00D46538">
        <w:t>For complex or high-impact changes, the Supplier shall escalate requests through the established project governance structure, including Steering Committee review where appropriate.</w:t>
      </w:r>
    </w:p>
    <w:p w14:paraId="222429D7" w14:textId="77777777" w:rsidR="00D46538" w:rsidRPr="00570819" w:rsidRDefault="00D46538" w:rsidP="00283CD7">
      <w:pPr>
        <w:pStyle w:val="BodyText"/>
      </w:pPr>
      <w:r w:rsidRPr="00570819">
        <w:t>Compliance Requirements</w:t>
      </w:r>
    </w:p>
    <w:p w14:paraId="6065D347" w14:textId="77777777" w:rsidR="00D46538" w:rsidRPr="00D46538" w:rsidRDefault="00D46538" w:rsidP="00283CD7">
      <w:pPr>
        <w:pStyle w:val="BodyText"/>
      </w:pPr>
      <w:r w:rsidRPr="00D46538">
        <w:t>All changes must:</w:t>
      </w:r>
    </w:p>
    <w:p w14:paraId="3D673125" w14:textId="77777777" w:rsidR="00D46538" w:rsidRPr="00D46538" w:rsidRDefault="00D46538" w:rsidP="00401DB1">
      <w:pPr>
        <w:pStyle w:val="BodyTextIndent"/>
        <w:numPr>
          <w:ilvl w:val="0"/>
          <w:numId w:val="32"/>
        </w:numPr>
      </w:pPr>
      <w:r w:rsidRPr="00D46538">
        <w:t>Remain within the scope boundaries of the Contract</w:t>
      </w:r>
    </w:p>
    <w:p w14:paraId="3AD536ED" w14:textId="77777777" w:rsidR="00D46538" w:rsidRPr="00D46538" w:rsidRDefault="00D46538" w:rsidP="00401DB1">
      <w:pPr>
        <w:pStyle w:val="BodyTextIndent"/>
        <w:numPr>
          <w:ilvl w:val="0"/>
          <w:numId w:val="32"/>
        </w:numPr>
      </w:pPr>
      <w:r w:rsidRPr="00D46538">
        <w:t>Comply with all applicable VITA standards, policies, and guidelines</w:t>
      </w:r>
    </w:p>
    <w:p w14:paraId="20A8FDD0" w14:textId="77777777" w:rsidR="00D46538" w:rsidRPr="00D46538" w:rsidRDefault="00D46538" w:rsidP="00401DB1">
      <w:pPr>
        <w:pStyle w:val="BodyTextIndent"/>
        <w:numPr>
          <w:ilvl w:val="0"/>
          <w:numId w:val="32"/>
        </w:numPr>
      </w:pPr>
      <w:r w:rsidRPr="00D46538">
        <w:t>Not conflict with any Contract provisions</w:t>
      </w:r>
    </w:p>
    <w:p w14:paraId="0E1DD4A1" w14:textId="77777777" w:rsidR="00D46538" w:rsidRPr="00D46538" w:rsidRDefault="00D46538" w:rsidP="00401DB1">
      <w:pPr>
        <w:pStyle w:val="BodyTextIndent"/>
        <w:numPr>
          <w:ilvl w:val="0"/>
          <w:numId w:val="32"/>
        </w:numPr>
      </w:pPr>
      <w:r w:rsidRPr="00D46538">
        <w:t>Be fully documented and auditable</w:t>
      </w:r>
    </w:p>
    <w:p w14:paraId="288DE75D" w14:textId="77777777" w:rsidR="00D46538" w:rsidRPr="00223144" w:rsidRDefault="00D46538" w:rsidP="00283CD7">
      <w:pPr>
        <w:pStyle w:val="BodyText"/>
      </w:pPr>
    </w:p>
    <w:p w14:paraId="1F0FED82" w14:textId="77777777" w:rsidR="006C7E64" w:rsidRDefault="006C7E64" w:rsidP="009525BC">
      <w:pPr>
        <w:pStyle w:val="Heading1"/>
      </w:pPr>
      <w:r>
        <w:t>Point of Contact</w:t>
      </w:r>
    </w:p>
    <w:p w14:paraId="41174DFF" w14:textId="77777777" w:rsidR="006C7E64" w:rsidRPr="003C5CAF" w:rsidRDefault="006C7E64" w:rsidP="00283CD7">
      <w:pPr>
        <w:pStyle w:val="BodyText"/>
      </w:pPr>
      <w:r w:rsidRPr="003C5CAF">
        <w:t>For the duration of this project, the following project managers shall serve as the point</w:t>
      </w:r>
      <w:r w:rsidR="003E353E" w:rsidRPr="003C5CAF">
        <w:t>s</w:t>
      </w:r>
      <w:r w:rsidRPr="003C5CAF">
        <w:t xml:space="preserve"> of contact for day-to-day communication:</w:t>
      </w:r>
    </w:p>
    <w:p w14:paraId="36180B33" w14:textId="5832D22C" w:rsidR="006C7E64" w:rsidRDefault="003F199F" w:rsidP="009525BC">
      <w:r>
        <w:t>Agency</w:t>
      </w:r>
      <w:r w:rsidR="006C7E64" w:rsidRPr="00794500">
        <w:t xml:space="preserve">: </w:t>
      </w:r>
      <w:r w:rsidR="006C7E64">
        <w:rPr>
          <w:highlight w:val="cyan"/>
        </w:rPr>
        <w:t>__________________________</w:t>
      </w:r>
    </w:p>
    <w:p w14:paraId="1C9C3C1B" w14:textId="4965543C" w:rsidR="000C1D7A" w:rsidRPr="000C1D7A" w:rsidRDefault="0021302A" w:rsidP="009525BC">
      <w:r>
        <w:t>Supplier</w:t>
      </w:r>
      <w:r w:rsidR="006C7E64">
        <w:t xml:space="preserve">: </w:t>
      </w:r>
      <w:r w:rsidR="006C7E64">
        <w:rPr>
          <w:highlight w:val="cyan"/>
        </w:rPr>
        <w:t>_________________________</w:t>
      </w:r>
    </w:p>
    <w:sectPr w:rsidR="000C1D7A" w:rsidRPr="000C1D7A" w:rsidSect="00FB0CD6">
      <w:headerReference w:type="default" r:id="rId15"/>
      <w:footerReference w:type="default" r:id="rId16"/>
      <w:pgSz w:w="12240" w:h="15840" w:code="1"/>
      <w:pgMar w:top="1440" w:right="1440" w:bottom="1440" w:left="1440" w:header="720"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2FF8" w14:textId="77777777" w:rsidR="004649C2" w:rsidRDefault="004649C2" w:rsidP="009525BC">
      <w:r>
        <w:separator/>
      </w:r>
    </w:p>
  </w:endnote>
  <w:endnote w:type="continuationSeparator" w:id="0">
    <w:p w14:paraId="7181C6D5" w14:textId="77777777" w:rsidR="004649C2" w:rsidRDefault="004649C2" w:rsidP="0095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7177" w14:textId="77777777" w:rsidR="007700AC" w:rsidRDefault="007700AC" w:rsidP="009525BC">
    <w:pPr>
      <w:pStyle w:val="Header"/>
    </w:pPr>
  </w:p>
  <w:p w14:paraId="71CCB210" w14:textId="464AA525" w:rsidR="0080492A" w:rsidRPr="007700AC" w:rsidRDefault="007B64BC" w:rsidP="00410EDF">
    <w:pPr>
      <w:pStyle w:val="Footer"/>
    </w:pPr>
    <w:r>
      <w:rPr>
        <w:noProof/>
      </w:rPr>
      <w:fldChar w:fldCharType="begin"/>
    </w:r>
    <w:r>
      <w:rPr>
        <w:noProof/>
      </w:rPr>
      <w:instrText xml:space="preserve"> FILENAME  \* Upper  \* MERGEFORMAT </w:instrText>
    </w:r>
    <w:r>
      <w:rPr>
        <w:noProof/>
      </w:rPr>
      <w:fldChar w:fldCharType="separate"/>
    </w:r>
    <w:r w:rsidR="00131BE6">
      <w:rPr>
        <w:noProof/>
      </w:rPr>
      <w:t xml:space="preserve"> EXHIBIT C_AGENCY IMPLEMENTATION SOW TEMPLATE</w:t>
    </w:r>
    <w:r>
      <w:rPr>
        <w:noProof/>
      </w:rPr>
      <w:fldChar w:fldCharType="end"/>
    </w:r>
    <w:r w:rsidR="00410EDF">
      <w:t xml:space="preserve"> </w:t>
    </w:r>
    <w:r w:rsidR="007700AC">
      <w:tab/>
    </w:r>
    <w:r w:rsidR="007700AC">
      <w:tab/>
      <w:t xml:space="preserve">Page </w:t>
    </w:r>
    <w:r w:rsidR="007700AC">
      <w:rPr>
        <w:rStyle w:val="PageNumber"/>
      </w:rPr>
      <w:fldChar w:fldCharType="begin"/>
    </w:r>
    <w:r w:rsidR="007700AC">
      <w:rPr>
        <w:rStyle w:val="PageNumber"/>
      </w:rPr>
      <w:instrText xml:space="preserve"> PAGE </w:instrText>
    </w:r>
    <w:r w:rsidR="007700AC">
      <w:rPr>
        <w:rStyle w:val="PageNumber"/>
      </w:rPr>
      <w:fldChar w:fldCharType="separate"/>
    </w:r>
    <w:r w:rsidR="00C474E2">
      <w:rPr>
        <w:rStyle w:val="PageNumber"/>
        <w:noProof/>
      </w:rPr>
      <w:t>2</w:t>
    </w:r>
    <w:r w:rsidR="007700AC">
      <w:rPr>
        <w:rStyle w:val="PageNumber"/>
      </w:rPr>
      <w:fldChar w:fldCharType="end"/>
    </w:r>
    <w:r w:rsidR="007700AC">
      <w:rPr>
        <w:rStyle w:val="PageNumber"/>
      </w:rPr>
      <w:t xml:space="preserve"> of </w:t>
    </w:r>
    <w:r w:rsidR="007700AC">
      <w:rPr>
        <w:rStyle w:val="PageNumber"/>
      </w:rPr>
      <w:fldChar w:fldCharType="begin"/>
    </w:r>
    <w:r w:rsidR="007700AC">
      <w:rPr>
        <w:rStyle w:val="PageNumber"/>
      </w:rPr>
      <w:instrText xml:space="preserve"> NUMPAGES </w:instrText>
    </w:r>
    <w:r w:rsidR="007700AC">
      <w:rPr>
        <w:rStyle w:val="PageNumber"/>
      </w:rPr>
      <w:fldChar w:fldCharType="separate"/>
    </w:r>
    <w:r w:rsidR="00C474E2">
      <w:rPr>
        <w:rStyle w:val="PageNumber"/>
        <w:noProof/>
      </w:rPr>
      <w:t>11</w:t>
    </w:r>
    <w:r w:rsidR="007700A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1D4C5" w14:textId="77777777" w:rsidR="004649C2" w:rsidRDefault="004649C2" w:rsidP="009525BC">
      <w:r>
        <w:separator/>
      </w:r>
    </w:p>
  </w:footnote>
  <w:footnote w:type="continuationSeparator" w:id="0">
    <w:p w14:paraId="0CBBC94E" w14:textId="77777777" w:rsidR="004649C2" w:rsidRDefault="004649C2" w:rsidP="0095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4E69" w14:textId="0C5B6AD1" w:rsidR="0080492A" w:rsidRDefault="0080492A" w:rsidP="009525BC">
    <w:pPr>
      <w:pStyle w:val="Header"/>
    </w:pPr>
    <w:r>
      <w:t xml:space="preserve">Contract No. </w:t>
    </w:r>
    <w:r w:rsidR="00EB4097">
      <w:t>201-26--040</w:t>
    </w:r>
    <w:r>
      <w:t xml:space="preserve">, Exhibit </w:t>
    </w:r>
    <w:r w:rsidR="00A74176">
      <w:t xml:space="preserve">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BD01EA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E5FA3912"/>
    <w:lvl w:ilvl="0">
      <w:start w:val="1"/>
      <w:numFmt w:val="bullet"/>
      <w:pStyle w:val="ListBullet"/>
      <w:lvlText w:val=""/>
      <w:lvlJc w:val="left"/>
      <w:pPr>
        <w:tabs>
          <w:tab w:val="num" w:pos="720"/>
        </w:tabs>
        <w:ind w:left="720" w:hanging="360"/>
      </w:pPr>
      <w:rPr>
        <w:rFonts w:ascii="Symbol" w:hAnsi="Symbol" w:hint="default"/>
      </w:rPr>
    </w:lvl>
  </w:abstractNum>
  <w:abstractNum w:abstractNumId="2" w15:restartNumberingAfterBreak="0">
    <w:nsid w:val="FFFFFFFB"/>
    <w:multiLevelType w:val="multilevel"/>
    <w:tmpl w:val="31EEDB20"/>
    <w:lvl w:ilvl="0">
      <w:start w:val="1"/>
      <w:numFmt w:val="decimal"/>
      <w:lvlText w:val="%1."/>
      <w:lvlJc w:val="left"/>
      <w:pPr>
        <w:tabs>
          <w:tab w:val="num" w:pos="0"/>
        </w:tabs>
        <w:ind w:left="360" w:hanging="360"/>
      </w:pPr>
      <w:rPr>
        <w:rFonts w:hint="default"/>
      </w:rPr>
    </w:lvl>
    <w:lvl w:ilvl="1">
      <w:start w:val="1"/>
      <w:numFmt w:val="upperLetter"/>
      <w:lvlText w:val="%2."/>
      <w:lvlJc w:val="left"/>
      <w:pPr>
        <w:tabs>
          <w:tab w:val="num" w:pos="0"/>
        </w:tabs>
        <w:ind w:left="1080" w:hanging="720"/>
      </w:pPr>
      <w:rPr>
        <w:rFonts w:hint="default"/>
      </w:rPr>
    </w:lvl>
    <w:lvl w:ilvl="2">
      <w:start w:val="1"/>
      <w:numFmt w:val="decimal"/>
      <w:lvlText w:val="%3."/>
      <w:lvlJc w:val="left"/>
      <w:pPr>
        <w:tabs>
          <w:tab w:val="num" w:pos="1440"/>
        </w:tabs>
        <w:ind w:left="1800" w:hanging="720"/>
      </w:pPr>
      <w:rPr>
        <w:rFonts w:hint="default"/>
      </w:rPr>
    </w:lvl>
    <w:lvl w:ilvl="3">
      <w:start w:val="1"/>
      <w:numFmt w:val="lowerLetter"/>
      <w:pStyle w:val="Heading4"/>
      <w:lvlText w:val="%4)"/>
      <w:lvlJc w:val="left"/>
      <w:pPr>
        <w:tabs>
          <w:tab w:val="num" w:pos="1440"/>
        </w:tabs>
        <w:ind w:left="180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pStyle w:val="Heading6"/>
      <w:lvlText w:val="(%6)"/>
      <w:lvlJc w:val="left"/>
      <w:pPr>
        <w:tabs>
          <w:tab w:val="num" w:pos="0"/>
        </w:tabs>
        <w:ind w:left="3960" w:hanging="720"/>
      </w:pPr>
      <w:rPr>
        <w:rFonts w:hint="default"/>
      </w:rPr>
    </w:lvl>
    <w:lvl w:ilvl="6">
      <w:start w:val="1"/>
      <w:numFmt w:val="lowerRoman"/>
      <w:pStyle w:val="Heading7"/>
      <w:lvlText w:val="(%7)"/>
      <w:lvlJc w:val="left"/>
      <w:pPr>
        <w:tabs>
          <w:tab w:val="num" w:pos="0"/>
        </w:tabs>
        <w:ind w:left="4680" w:hanging="720"/>
      </w:pPr>
      <w:rPr>
        <w:rFonts w:hint="default"/>
      </w:rPr>
    </w:lvl>
    <w:lvl w:ilvl="7">
      <w:start w:val="1"/>
      <w:numFmt w:val="lowerLetter"/>
      <w:pStyle w:val="Heading8"/>
      <w:lvlText w:val="(%8)"/>
      <w:lvlJc w:val="left"/>
      <w:pPr>
        <w:tabs>
          <w:tab w:val="num" w:pos="0"/>
        </w:tabs>
        <w:ind w:left="5400" w:hanging="720"/>
      </w:pPr>
      <w:rPr>
        <w:rFonts w:hint="default"/>
      </w:rPr>
    </w:lvl>
    <w:lvl w:ilvl="8">
      <w:start w:val="1"/>
      <w:numFmt w:val="lowerRoman"/>
      <w:pStyle w:val="Heading9"/>
      <w:lvlText w:val="(%9)"/>
      <w:lvlJc w:val="left"/>
      <w:pPr>
        <w:tabs>
          <w:tab w:val="num" w:pos="0"/>
        </w:tabs>
        <w:ind w:left="6120" w:hanging="720"/>
      </w:pPr>
      <w:rPr>
        <w:rFonts w:hint="default"/>
      </w:rPr>
    </w:lvl>
  </w:abstractNum>
  <w:abstractNum w:abstractNumId="3" w15:restartNumberingAfterBreak="0">
    <w:nsid w:val="00376523"/>
    <w:multiLevelType w:val="hybridMultilevel"/>
    <w:tmpl w:val="C04CDF4C"/>
    <w:lvl w:ilvl="0" w:tplc="29228C7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0834763"/>
    <w:multiLevelType w:val="hybridMultilevel"/>
    <w:tmpl w:val="D982F61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3806520"/>
    <w:multiLevelType w:val="hybridMultilevel"/>
    <w:tmpl w:val="AECC79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493369E"/>
    <w:multiLevelType w:val="hybridMultilevel"/>
    <w:tmpl w:val="04FA5A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4FD0522"/>
    <w:multiLevelType w:val="hybridMultilevel"/>
    <w:tmpl w:val="31782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50D7AF3"/>
    <w:multiLevelType w:val="hybridMultilevel"/>
    <w:tmpl w:val="31E0C8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079A579C"/>
    <w:multiLevelType w:val="hybridMultilevel"/>
    <w:tmpl w:val="80629D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7778A7"/>
    <w:multiLevelType w:val="hybridMultilevel"/>
    <w:tmpl w:val="FDA695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5F625BB"/>
    <w:multiLevelType w:val="hybridMultilevel"/>
    <w:tmpl w:val="571A1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2A6DFD"/>
    <w:multiLevelType w:val="hybridMultilevel"/>
    <w:tmpl w:val="E91A1D84"/>
    <w:lvl w:ilvl="0" w:tplc="6BA6455C">
      <w:start w:val="1"/>
      <w:numFmt w:val="lowerRoman"/>
      <w:pStyle w:val="List5"/>
      <w:lvlText w:val="%1)."/>
      <w:lvlJc w:val="left"/>
      <w:pPr>
        <w:tabs>
          <w:tab w:val="num" w:pos="1440"/>
        </w:tabs>
        <w:ind w:left="1440" w:hanging="720"/>
      </w:pPr>
      <w:rPr>
        <w:rFonts w:ascii="Arial" w:hAnsi="Arial" w:hint="default"/>
        <w:b w:val="0"/>
        <w:i w:val="0"/>
        <w:sz w:val="20"/>
        <w:u w:val="none"/>
      </w:rPr>
    </w:lvl>
    <w:lvl w:ilvl="1" w:tplc="64B4B40E" w:tentative="1">
      <w:start w:val="1"/>
      <w:numFmt w:val="lowerLetter"/>
      <w:lvlText w:val="%2."/>
      <w:lvlJc w:val="left"/>
      <w:pPr>
        <w:tabs>
          <w:tab w:val="num" w:pos="2880"/>
        </w:tabs>
        <w:ind w:left="2880" w:hanging="360"/>
      </w:pPr>
    </w:lvl>
    <w:lvl w:ilvl="2" w:tplc="169A4EEA" w:tentative="1">
      <w:start w:val="1"/>
      <w:numFmt w:val="lowerRoman"/>
      <w:lvlText w:val="%3."/>
      <w:lvlJc w:val="right"/>
      <w:pPr>
        <w:tabs>
          <w:tab w:val="num" w:pos="3600"/>
        </w:tabs>
        <w:ind w:left="3600" w:hanging="180"/>
      </w:pPr>
    </w:lvl>
    <w:lvl w:ilvl="3" w:tplc="004CBEA8" w:tentative="1">
      <w:start w:val="1"/>
      <w:numFmt w:val="decimal"/>
      <w:lvlText w:val="%4."/>
      <w:lvlJc w:val="left"/>
      <w:pPr>
        <w:tabs>
          <w:tab w:val="num" w:pos="4320"/>
        </w:tabs>
        <w:ind w:left="4320" w:hanging="360"/>
      </w:pPr>
    </w:lvl>
    <w:lvl w:ilvl="4" w:tplc="D6143ABA" w:tentative="1">
      <w:start w:val="1"/>
      <w:numFmt w:val="lowerLetter"/>
      <w:lvlText w:val="%5."/>
      <w:lvlJc w:val="left"/>
      <w:pPr>
        <w:tabs>
          <w:tab w:val="num" w:pos="5040"/>
        </w:tabs>
        <w:ind w:left="5040" w:hanging="360"/>
      </w:pPr>
    </w:lvl>
    <w:lvl w:ilvl="5" w:tplc="5C269C20" w:tentative="1">
      <w:start w:val="1"/>
      <w:numFmt w:val="lowerRoman"/>
      <w:lvlText w:val="%6."/>
      <w:lvlJc w:val="right"/>
      <w:pPr>
        <w:tabs>
          <w:tab w:val="num" w:pos="5760"/>
        </w:tabs>
        <w:ind w:left="5760" w:hanging="180"/>
      </w:pPr>
    </w:lvl>
    <w:lvl w:ilvl="6" w:tplc="E58CB8C0" w:tentative="1">
      <w:start w:val="1"/>
      <w:numFmt w:val="decimal"/>
      <w:lvlText w:val="%7."/>
      <w:lvlJc w:val="left"/>
      <w:pPr>
        <w:tabs>
          <w:tab w:val="num" w:pos="6480"/>
        </w:tabs>
        <w:ind w:left="6480" w:hanging="360"/>
      </w:pPr>
    </w:lvl>
    <w:lvl w:ilvl="7" w:tplc="411654BA" w:tentative="1">
      <w:start w:val="1"/>
      <w:numFmt w:val="lowerLetter"/>
      <w:lvlText w:val="%8."/>
      <w:lvlJc w:val="left"/>
      <w:pPr>
        <w:tabs>
          <w:tab w:val="num" w:pos="7200"/>
        </w:tabs>
        <w:ind w:left="7200" w:hanging="360"/>
      </w:pPr>
    </w:lvl>
    <w:lvl w:ilvl="8" w:tplc="E970EF64" w:tentative="1">
      <w:start w:val="1"/>
      <w:numFmt w:val="lowerRoman"/>
      <w:lvlText w:val="%9."/>
      <w:lvlJc w:val="right"/>
      <w:pPr>
        <w:tabs>
          <w:tab w:val="num" w:pos="7920"/>
        </w:tabs>
        <w:ind w:left="7920" w:hanging="180"/>
      </w:pPr>
    </w:lvl>
  </w:abstractNum>
  <w:abstractNum w:abstractNumId="13" w15:restartNumberingAfterBreak="0">
    <w:nsid w:val="17CF1CD8"/>
    <w:multiLevelType w:val="hybridMultilevel"/>
    <w:tmpl w:val="ADB0E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E379A2"/>
    <w:multiLevelType w:val="hybridMultilevel"/>
    <w:tmpl w:val="FA7E3A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97D77CF"/>
    <w:multiLevelType w:val="hybridMultilevel"/>
    <w:tmpl w:val="009A7F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A887DC6"/>
    <w:multiLevelType w:val="multilevel"/>
    <w:tmpl w:val="A4F841F6"/>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pStyle w:val="Heading2"/>
      <w:lvlText w:val="%2."/>
      <w:lvlJc w:val="left"/>
      <w:pPr>
        <w:tabs>
          <w:tab w:val="num" w:pos="720"/>
        </w:tabs>
        <w:ind w:left="720" w:hanging="360"/>
      </w:pPr>
      <w:rPr>
        <w:rFonts w:ascii="Arial" w:hAnsi="Arial" w:hint="default"/>
        <w:b/>
        <w:i w:val="0"/>
        <w:sz w:val="20"/>
      </w:rPr>
    </w:lvl>
    <w:lvl w:ilvl="2">
      <w:start w:val="1"/>
      <w:numFmt w:val="decimal"/>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17" w15:restartNumberingAfterBreak="0">
    <w:nsid w:val="1BC6417F"/>
    <w:multiLevelType w:val="hybridMultilevel"/>
    <w:tmpl w:val="EDD0FC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C883792"/>
    <w:multiLevelType w:val="hybridMultilevel"/>
    <w:tmpl w:val="2592BC3C"/>
    <w:lvl w:ilvl="0" w:tplc="DAA0D612">
      <w:start w:val="1"/>
      <w:numFmt w:val="lowerLetter"/>
      <w:pStyle w:val="List2"/>
      <w:lvlText w:val="%1)."/>
      <w:lvlJc w:val="left"/>
      <w:pPr>
        <w:tabs>
          <w:tab w:val="num" w:pos="1800"/>
        </w:tabs>
        <w:ind w:left="1440" w:hanging="360"/>
      </w:pPr>
      <w:rPr>
        <w:rFonts w:ascii="Arial" w:hAnsi="Arial" w:hint="default"/>
        <w:b w:val="0"/>
        <w:i w:val="0"/>
        <w:sz w:val="20"/>
        <w:u w:val="none"/>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19" w15:restartNumberingAfterBreak="0">
    <w:nsid w:val="21E61EBB"/>
    <w:multiLevelType w:val="hybridMultilevel"/>
    <w:tmpl w:val="3FFACD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2985807"/>
    <w:multiLevelType w:val="hybridMultilevel"/>
    <w:tmpl w:val="8AC8AF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7842DBF"/>
    <w:multiLevelType w:val="hybridMultilevel"/>
    <w:tmpl w:val="652CA7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82C4D1A"/>
    <w:multiLevelType w:val="hybridMultilevel"/>
    <w:tmpl w:val="C110F306"/>
    <w:lvl w:ilvl="0" w:tplc="04090001">
      <w:start w:val="1"/>
      <w:numFmt w:val="bullet"/>
      <w:lvlText w:val=""/>
      <w:lvlJc w:val="left"/>
      <w:pPr>
        <w:ind w:left="1440" w:hanging="360"/>
      </w:pPr>
      <w:rPr>
        <w:rFonts w:ascii="Symbol" w:hAnsi="Symbol" w:hint="default"/>
      </w:rPr>
    </w:lvl>
    <w:lvl w:ilvl="1" w:tplc="BC2A1CC6">
      <w:numFmt w:val="bullet"/>
      <w:lvlText w:val="•"/>
      <w:lvlJc w:val="left"/>
      <w:pPr>
        <w:ind w:left="2160" w:hanging="360"/>
      </w:pPr>
      <w:rPr>
        <w:rFonts w:ascii="Arial" w:eastAsia="Times New Roman"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9683BEA"/>
    <w:multiLevelType w:val="hybridMultilevel"/>
    <w:tmpl w:val="91BC3B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A1D4BF8"/>
    <w:multiLevelType w:val="multilevel"/>
    <w:tmpl w:val="7DA23DC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2B255978"/>
    <w:multiLevelType w:val="hybridMultilevel"/>
    <w:tmpl w:val="970C18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2DBE7E56"/>
    <w:multiLevelType w:val="hybridMultilevel"/>
    <w:tmpl w:val="02B8A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E1C2D90"/>
    <w:multiLevelType w:val="hybridMultilevel"/>
    <w:tmpl w:val="4CBC5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EEE19D0"/>
    <w:multiLevelType w:val="multilevel"/>
    <w:tmpl w:val="FBBAB02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9" w15:restartNumberingAfterBreak="0">
    <w:nsid w:val="310D77B5"/>
    <w:multiLevelType w:val="hybridMultilevel"/>
    <w:tmpl w:val="65A261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4BC58FD"/>
    <w:multiLevelType w:val="hybridMultilevel"/>
    <w:tmpl w:val="6F14C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5536E9F"/>
    <w:multiLevelType w:val="hybridMultilevel"/>
    <w:tmpl w:val="2C3A28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57623A3"/>
    <w:multiLevelType w:val="hybridMultilevel"/>
    <w:tmpl w:val="B67AFC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191380"/>
    <w:multiLevelType w:val="hybridMultilevel"/>
    <w:tmpl w:val="A6C41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0652485"/>
    <w:multiLevelType w:val="hybridMultilevel"/>
    <w:tmpl w:val="8BDE2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107686B"/>
    <w:multiLevelType w:val="hybridMultilevel"/>
    <w:tmpl w:val="3CD4D9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1FB6E67"/>
    <w:multiLevelType w:val="hybridMultilevel"/>
    <w:tmpl w:val="6EF650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2B42F68"/>
    <w:multiLevelType w:val="hybridMultilevel"/>
    <w:tmpl w:val="ACE08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8BA446C"/>
    <w:multiLevelType w:val="hybridMultilevel"/>
    <w:tmpl w:val="5E181B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AB65AEE"/>
    <w:multiLevelType w:val="hybridMultilevel"/>
    <w:tmpl w:val="3C1099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B5C5446"/>
    <w:multiLevelType w:val="hybridMultilevel"/>
    <w:tmpl w:val="72523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BFA6B9D"/>
    <w:multiLevelType w:val="hybridMultilevel"/>
    <w:tmpl w:val="75C46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D6144E5"/>
    <w:multiLevelType w:val="hybridMultilevel"/>
    <w:tmpl w:val="9E243B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FD90935"/>
    <w:multiLevelType w:val="hybridMultilevel"/>
    <w:tmpl w:val="8AC8AFD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505F18CC"/>
    <w:multiLevelType w:val="hybridMultilevel"/>
    <w:tmpl w:val="EA322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3D67ABA"/>
    <w:multiLevelType w:val="hybridMultilevel"/>
    <w:tmpl w:val="0F406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65E0D3A"/>
    <w:multiLevelType w:val="hybridMultilevel"/>
    <w:tmpl w:val="4DCE46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9555B5D"/>
    <w:multiLevelType w:val="multilevel"/>
    <w:tmpl w:val="70480DB4"/>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8" w15:restartNumberingAfterBreak="0">
    <w:nsid w:val="59A546D5"/>
    <w:multiLevelType w:val="hybridMultilevel"/>
    <w:tmpl w:val="48D8DD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5A066FFC"/>
    <w:multiLevelType w:val="hybridMultilevel"/>
    <w:tmpl w:val="C45EE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A3C7F3E"/>
    <w:multiLevelType w:val="hybridMultilevel"/>
    <w:tmpl w:val="693E04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B104DF1"/>
    <w:multiLevelType w:val="hybridMultilevel"/>
    <w:tmpl w:val="F4B2D4C2"/>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BC31A2F"/>
    <w:multiLevelType w:val="hybridMultilevel"/>
    <w:tmpl w:val="0F30F4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32433A"/>
    <w:multiLevelType w:val="singleLevel"/>
    <w:tmpl w:val="FDF44832"/>
    <w:lvl w:ilvl="0">
      <w:start w:val="1"/>
      <w:numFmt w:val="lowerRoman"/>
      <w:pStyle w:val="List3"/>
      <w:lvlText w:val="%1)."/>
      <w:lvlJc w:val="left"/>
      <w:pPr>
        <w:tabs>
          <w:tab w:val="num" w:pos="1152"/>
        </w:tabs>
        <w:ind w:left="1080" w:hanging="360"/>
      </w:pPr>
      <w:rPr>
        <w:rFonts w:ascii="Arial" w:hAnsi="Arial" w:hint="default"/>
        <w:b w:val="0"/>
        <w:i w:val="0"/>
        <w:sz w:val="20"/>
        <w:u w:val="none"/>
      </w:rPr>
    </w:lvl>
  </w:abstractNum>
  <w:abstractNum w:abstractNumId="54" w15:restartNumberingAfterBreak="0">
    <w:nsid w:val="5D9B4DE1"/>
    <w:multiLevelType w:val="hybridMultilevel"/>
    <w:tmpl w:val="E4FC4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5EE83E28"/>
    <w:multiLevelType w:val="singleLevel"/>
    <w:tmpl w:val="9F589952"/>
    <w:lvl w:ilvl="0">
      <w:start w:val="1"/>
      <w:numFmt w:val="lowerRoman"/>
      <w:pStyle w:val="List"/>
      <w:lvlText w:val="%1)."/>
      <w:lvlJc w:val="left"/>
      <w:pPr>
        <w:tabs>
          <w:tab w:val="num" w:pos="1440"/>
        </w:tabs>
        <w:ind w:left="1080" w:hanging="360"/>
      </w:pPr>
      <w:rPr>
        <w:rFonts w:ascii="Arial" w:hAnsi="Arial" w:hint="default"/>
        <w:b w:val="0"/>
        <w:i w:val="0"/>
        <w:sz w:val="20"/>
        <w:u w:val="none"/>
      </w:rPr>
    </w:lvl>
  </w:abstractNum>
  <w:abstractNum w:abstractNumId="56" w15:restartNumberingAfterBreak="0">
    <w:nsid w:val="5FDD64F9"/>
    <w:multiLevelType w:val="hybridMultilevel"/>
    <w:tmpl w:val="01A0C854"/>
    <w:lvl w:ilvl="0" w:tplc="FFFFFFFF">
      <w:start w:val="1"/>
      <w:numFmt w:val="decimal"/>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0404562"/>
    <w:multiLevelType w:val="hybridMultilevel"/>
    <w:tmpl w:val="01EC2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2F34A56"/>
    <w:multiLevelType w:val="multilevel"/>
    <w:tmpl w:val="359856A4"/>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lvlText w:val="%2."/>
      <w:lvlJc w:val="left"/>
      <w:pPr>
        <w:tabs>
          <w:tab w:val="num" w:pos="720"/>
        </w:tabs>
        <w:ind w:left="720" w:hanging="360"/>
      </w:pPr>
      <w:rPr>
        <w:rFonts w:ascii="Arial" w:hAnsi="Arial" w:hint="default"/>
        <w:b/>
        <w:i w:val="0"/>
        <w:sz w:val="20"/>
      </w:rPr>
    </w:lvl>
    <w:lvl w:ilvl="2">
      <w:start w:val="1"/>
      <w:numFmt w:val="decimal"/>
      <w:pStyle w:val="Heading3"/>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59" w15:restartNumberingAfterBreak="0">
    <w:nsid w:val="63C2599B"/>
    <w:multiLevelType w:val="hybridMultilevel"/>
    <w:tmpl w:val="BFF6F4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4B30274"/>
    <w:multiLevelType w:val="hybridMultilevel"/>
    <w:tmpl w:val="9516136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1" w15:restartNumberingAfterBreak="0">
    <w:nsid w:val="66F8776F"/>
    <w:multiLevelType w:val="hybridMultilevel"/>
    <w:tmpl w:val="71E82A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95E0789"/>
    <w:multiLevelType w:val="hybridMultilevel"/>
    <w:tmpl w:val="9DE294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A326136"/>
    <w:multiLevelType w:val="hybridMultilevel"/>
    <w:tmpl w:val="578029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C57067F"/>
    <w:multiLevelType w:val="multilevel"/>
    <w:tmpl w:val="CA409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DEC3C1E"/>
    <w:multiLevelType w:val="hybridMultilevel"/>
    <w:tmpl w:val="0AA81F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E14521D"/>
    <w:multiLevelType w:val="hybridMultilevel"/>
    <w:tmpl w:val="C866A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067750A"/>
    <w:multiLevelType w:val="hybridMultilevel"/>
    <w:tmpl w:val="B1766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2561674"/>
    <w:multiLevelType w:val="hybridMultilevel"/>
    <w:tmpl w:val="240430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482634A"/>
    <w:multiLevelType w:val="hybridMultilevel"/>
    <w:tmpl w:val="922040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 w15:restartNumberingAfterBreak="0">
    <w:nsid w:val="76B55095"/>
    <w:multiLevelType w:val="hybridMultilevel"/>
    <w:tmpl w:val="34089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76E50B73"/>
    <w:multiLevelType w:val="hybridMultilevel"/>
    <w:tmpl w:val="C97C391A"/>
    <w:lvl w:ilvl="0" w:tplc="0B5ABCD6">
      <w:start w:val="1"/>
      <w:numFmt w:val="decimal"/>
      <w:pStyle w:val="Heading1"/>
      <w:lvlText w:val="%1."/>
      <w:lvlJc w:val="left"/>
      <w:pPr>
        <w:ind w:left="1080" w:hanging="360"/>
      </w:pPr>
    </w:lvl>
    <w:lvl w:ilvl="1" w:tplc="CF58EE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6EA432C"/>
    <w:multiLevelType w:val="hybridMultilevel"/>
    <w:tmpl w:val="5726E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91864B4"/>
    <w:multiLevelType w:val="hybridMultilevel"/>
    <w:tmpl w:val="3E861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FE5A0E"/>
    <w:multiLevelType w:val="hybridMultilevel"/>
    <w:tmpl w:val="5BF2D8A0"/>
    <w:lvl w:ilvl="0" w:tplc="9E92E436">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5" w15:restartNumberingAfterBreak="0">
    <w:nsid w:val="7E6A780E"/>
    <w:multiLevelType w:val="hybridMultilevel"/>
    <w:tmpl w:val="F1583C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41625120">
    <w:abstractNumId w:val="0"/>
  </w:num>
  <w:num w:numId="2" w16cid:durableId="1221555294">
    <w:abstractNumId w:val="18"/>
  </w:num>
  <w:num w:numId="3" w16cid:durableId="1148479296">
    <w:abstractNumId w:val="12"/>
  </w:num>
  <w:num w:numId="4" w16cid:durableId="649478936">
    <w:abstractNumId w:val="53"/>
  </w:num>
  <w:num w:numId="5" w16cid:durableId="1141920860">
    <w:abstractNumId w:val="2"/>
  </w:num>
  <w:num w:numId="6" w16cid:durableId="2092582184">
    <w:abstractNumId w:val="1"/>
  </w:num>
  <w:num w:numId="7" w16cid:durableId="27032458">
    <w:abstractNumId w:val="55"/>
  </w:num>
  <w:num w:numId="8" w16cid:durableId="18840575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838597">
    <w:abstractNumId w:val="74"/>
  </w:num>
  <w:num w:numId="10" w16cid:durableId="274598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9037955">
    <w:abstractNumId w:val="71"/>
  </w:num>
  <w:num w:numId="12" w16cid:durableId="508448168">
    <w:abstractNumId w:val="16"/>
  </w:num>
  <w:num w:numId="13" w16cid:durableId="972558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4851099">
    <w:abstractNumId w:val="58"/>
  </w:num>
  <w:num w:numId="15" w16cid:durableId="1531333650">
    <w:abstractNumId w:val="5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9632098">
    <w:abstractNumId w:val="5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5567437">
    <w:abstractNumId w:val="3"/>
  </w:num>
  <w:num w:numId="18" w16cid:durableId="1345744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6206358">
    <w:abstractNumId w:val="34"/>
  </w:num>
  <w:num w:numId="20" w16cid:durableId="925924915">
    <w:abstractNumId w:val="3"/>
  </w:num>
  <w:num w:numId="21" w16cid:durableId="1994940975">
    <w:abstractNumId w:val="3"/>
  </w:num>
  <w:num w:numId="22" w16cid:durableId="1040131336">
    <w:abstractNumId w:val="3"/>
  </w:num>
  <w:num w:numId="23" w16cid:durableId="178589966">
    <w:abstractNumId w:val="3"/>
  </w:num>
  <w:num w:numId="24" w16cid:durableId="12726558">
    <w:abstractNumId w:val="3"/>
  </w:num>
  <w:num w:numId="25" w16cid:durableId="848762739">
    <w:abstractNumId w:val="3"/>
  </w:num>
  <w:num w:numId="26" w16cid:durableId="1222794432">
    <w:abstractNumId w:val="52"/>
  </w:num>
  <w:num w:numId="27" w16cid:durableId="1246181517">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5447510">
    <w:abstractNumId w:val="28"/>
  </w:num>
  <w:num w:numId="29" w16cid:durableId="10543539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8000431">
    <w:abstractNumId w:val="24"/>
  </w:num>
  <w:num w:numId="31" w16cid:durableId="1105269127">
    <w:abstractNumId w:val="64"/>
  </w:num>
  <w:num w:numId="32" w16cid:durableId="504711915">
    <w:abstractNumId w:val="40"/>
  </w:num>
  <w:num w:numId="33" w16cid:durableId="1451434206">
    <w:abstractNumId w:val="17"/>
  </w:num>
  <w:num w:numId="34" w16cid:durableId="294526406">
    <w:abstractNumId w:val="67"/>
  </w:num>
  <w:num w:numId="35" w16cid:durableId="1026831533">
    <w:abstractNumId w:val="15"/>
  </w:num>
  <w:num w:numId="36" w16cid:durableId="1083186483">
    <w:abstractNumId w:val="65"/>
  </w:num>
  <w:num w:numId="37" w16cid:durableId="632977674">
    <w:abstractNumId w:val="44"/>
  </w:num>
  <w:num w:numId="38" w16cid:durableId="1819684798">
    <w:abstractNumId w:val="42"/>
  </w:num>
  <w:num w:numId="39" w16cid:durableId="1191258803">
    <w:abstractNumId w:val="49"/>
  </w:num>
  <w:num w:numId="40" w16cid:durableId="1629046895">
    <w:abstractNumId w:val="10"/>
  </w:num>
  <w:num w:numId="41" w16cid:durableId="2051032324">
    <w:abstractNumId w:val="50"/>
  </w:num>
  <w:num w:numId="42" w16cid:durableId="822234014">
    <w:abstractNumId w:val="27"/>
  </w:num>
  <w:num w:numId="43" w16cid:durableId="618410682">
    <w:abstractNumId w:val="41"/>
  </w:num>
  <w:num w:numId="44" w16cid:durableId="899945621">
    <w:abstractNumId w:val="36"/>
  </w:num>
  <w:num w:numId="45" w16cid:durableId="1010373515">
    <w:abstractNumId w:val="66"/>
  </w:num>
  <w:num w:numId="46" w16cid:durableId="1631547612">
    <w:abstractNumId w:val="61"/>
  </w:num>
  <w:num w:numId="47" w16cid:durableId="1215699632">
    <w:abstractNumId w:val="6"/>
  </w:num>
  <w:num w:numId="48" w16cid:durableId="805318211">
    <w:abstractNumId w:val="63"/>
  </w:num>
  <w:num w:numId="49" w16cid:durableId="263266352">
    <w:abstractNumId w:val="11"/>
  </w:num>
  <w:num w:numId="50" w16cid:durableId="554313908">
    <w:abstractNumId w:val="39"/>
  </w:num>
  <w:num w:numId="51" w16cid:durableId="1178083711">
    <w:abstractNumId w:val="37"/>
  </w:num>
  <w:num w:numId="52" w16cid:durableId="558249730">
    <w:abstractNumId w:val="72"/>
  </w:num>
  <w:num w:numId="53" w16cid:durableId="1449012606">
    <w:abstractNumId w:val="62"/>
  </w:num>
  <w:num w:numId="54" w16cid:durableId="833032566">
    <w:abstractNumId w:val="7"/>
  </w:num>
  <w:num w:numId="55" w16cid:durableId="888802172">
    <w:abstractNumId w:val="32"/>
  </w:num>
  <w:num w:numId="56" w16cid:durableId="185992765">
    <w:abstractNumId w:val="9"/>
  </w:num>
  <w:num w:numId="57" w16cid:durableId="1627851013">
    <w:abstractNumId w:val="33"/>
  </w:num>
  <w:num w:numId="58" w16cid:durableId="333455546">
    <w:abstractNumId w:val="31"/>
  </w:num>
  <w:num w:numId="59" w16cid:durableId="661666566">
    <w:abstractNumId w:val="19"/>
  </w:num>
  <w:num w:numId="60" w16cid:durableId="911547106">
    <w:abstractNumId w:val="14"/>
  </w:num>
  <w:num w:numId="61" w16cid:durableId="164328531">
    <w:abstractNumId w:val="48"/>
  </w:num>
  <w:num w:numId="62" w16cid:durableId="1203716106">
    <w:abstractNumId w:val="69"/>
  </w:num>
  <w:num w:numId="63" w16cid:durableId="603072675">
    <w:abstractNumId w:val="25"/>
  </w:num>
  <w:num w:numId="64" w16cid:durableId="1192383543">
    <w:abstractNumId w:val="13"/>
  </w:num>
  <w:num w:numId="65" w16cid:durableId="872226772">
    <w:abstractNumId w:val="38"/>
  </w:num>
  <w:num w:numId="66" w16cid:durableId="1863665233">
    <w:abstractNumId w:val="57"/>
  </w:num>
  <w:num w:numId="67" w16cid:durableId="473259225">
    <w:abstractNumId w:val="29"/>
  </w:num>
  <w:num w:numId="68" w16cid:durableId="681663657">
    <w:abstractNumId w:val="75"/>
  </w:num>
  <w:num w:numId="69" w16cid:durableId="1058552993">
    <w:abstractNumId w:val="21"/>
  </w:num>
  <w:num w:numId="70" w16cid:durableId="2089186424">
    <w:abstractNumId w:val="70"/>
  </w:num>
  <w:num w:numId="71" w16cid:durableId="1318531699">
    <w:abstractNumId w:val="26"/>
  </w:num>
  <w:num w:numId="72" w16cid:durableId="2019699929">
    <w:abstractNumId w:val="30"/>
  </w:num>
  <w:num w:numId="73" w16cid:durableId="4289404">
    <w:abstractNumId w:val="22"/>
  </w:num>
  <w:num w:numId="74" w16cid:durableId="729964761">
    <w:abstractNumId w:val="23"/>
  </w:num>
  <w:num w:numId="75" w16cid:durableId="1256666503">
    <w:abstractNumId w:val="35"/>
  </w:num>
  <w:num w:numId="76" w16cid:durableId="465465427">
    <w:abstractNumId w:val="54"/>
  </w:num>
  <w:num w:numId="77" w16cid:durableId="1515150645">
    <w:abstractNumId w:val="5"/>
  </w:num>
  <w:num w:numId="78" w16cid:durableId="349795310">
    <w:abstractNumId w:val="45"/>
  </w:num>
  <w:num w:numId="79" w16cid:durableId="1375736952">
    <w:abstractNumId w:val="60"/>
  </w:num>
  <w:num w:numId="80" w16cid:durableId="194925396">
    <w:abstractNumId w:val="8"/>
  </w:num>
  <w:num w:numId="81" w16cid:durableId="1203207492">
    <w:abstractNumId w:val="68"/>
  </w:num>
  <w:num w:numId="82" w16cid:durableId="383602246">
    <w:abstractNumId w:val="20"/>
  </w:num>
  <w:num w:numId="83" w16cid:durableId="1422943244">
    <w:abstractNumId w:val="43"/>
  </w:num>
  <w:num w:numId="84" w16cid:durableId="775490887">
    <w:abstractNumId w:val="4"/>
  </w:num>
  <w:num w:numId="85" w16cid:durableId="1425305139">
    <w:abstractNumId w:val="51"/>
  </w:num>
  <w:num w:numId="86" w16cid:durableId="2066029605">
    <w:abstractNumId w:val="56"/>
  </w:num>
  <w:num w:numId="87" w16cid:durableId="1462000180">
    <w:abstractNumId w:val="46"/>
  </w:num>
  <w:num w:numId="88" w16cid:durableId="1912616769">
    <w:abstractNumId w:val="73"/>
  </w:num>
  <w:num w:numId="89" w16cid:durableId="29427467">
    <w:abstractNumId w:val="5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E64"/>
    <w:rsid w:val="000004F8"/>
    <w:rsid w:val="00001C2C"/>
    <w:rsid w:val="00002F9A"/>
    <w:rsid w:val="00003165"/>
    <w:rsid w:val="00003690"/>
    <w:rsid w:val="0000380D"/>
    <w:rsid w:val="00004AAB"/>
    <w:rsid w:val="00006605"/>
    <w:rsid w:val="00006EC3"/>
    <w:rsid w:val="00007DEE"/>
    <w:rsid w:val="00010ECF"/>
    <w:rsid w:val="00011A66"/>
    <w:rsid w:val="00014D8C"/>
    <w:rsid w:val="000167BB"/>
    <w:rsid w:val="000171FF"/>
    <w:rsid w:val="00017668"/>
    <w:rsid w:val="00020364"/>
    <w:rsid w:val="00025FA0"/>
    <w:rsid w:val="00026260"/>
    <w:rsid w:val="00031B67"/>
    <w:rsid w:val="0003388F"/>
    <w:rsid w:val="00034D05"/>
    <w:rsid w:val="000365F5"/>
    <w:rsid w:val="00036BF5"/>
    <w:rsid w:val="00036D12"/>
    <w:rsid w:val="00040348"/>
    <w:rsid w:val="000405D0"/>
    <w:rsid w:val="000407CA"/>
    <w:rsid w:val="00041D49"/>
    <w:rsid w:val="000430FF"/>
    <w:rsid w:val="00043546"/>
    <w:rsid w:val="00044E67"/>
    <w:rsid w:val="00045998"/>
    <w:rsid w:val="00046AC6"/>
    <w:rsid w:val="00051B40"/>
    <w:rsid w:val="000530E3"/>
    <w:rsid w:val="0005441D"/>
    <w:rsid w:val="0005707F"/>
    <w:rsid w:val="00057327"/>
    <w:rsid w:val="0005744D"/>
    <w:rsid w:val="00060A60"/>
    <w:rsid w:val="00063353"/>
    <w:rsid w:val="00063971"/>
    <w:rsid w:val="0006651B"/>
    <w:rsid w:val="0007122F"/>
    <w:rsid w:val="00072319"/>
    <w:rsid w:val="00073198"/>
    <w:rsid w:val="0007381C"/>
    <w:rsid w:val="0007587D"/>
    <w:rsid w:val="0007611C"/>
    <w:rsid w:val="00076532"/>
    <w:rsid w:val="00077300"/>
    <w:rsid w:val="0008030E"/>
    <w:rsid w:val="00080621"/>
    <w:rsid w:val="0008153D"/>
    <w:rsid w:val="000819B4"/>
    <w:rsid w:val="00083840"/>
    <w:rsid w:val="00083A25"/>
    <w:rsid w:val="00086E40"/>
    <w:rsid w:val="0008703F"/>
    <w:rsid w:val="00087AA2"/>
    <w:rsid w:val="00087B19"/>
    <w:rsid w:val="00090403"/>
    <w:rsid w:val="000918C2"/>
    <w:rsid w:val="00093BB8"/>
    <w:rsid w:val="00093E19"/>
    <w:rsid w:val="000954DC"/>
    <w:rsid w:val="000960C6"/>
    <w:rsid w:val="00096EAE"/>
    <w:rsid w:val="000974E2"/>
    <w:rsid w:val="0009761E"/>
    <w:rsid w:val="000A0A80"/>
    <w:rsid w:val="000A3F70"/>
    <w:rsid w:val="000A4BD9"/>
    <w:rsid w:val="000A4F43"/>
    <w:rsid w:val="000A6BFB"/>
    <w:rsid w:val="000A6E44"/>
    <w:rsid w:val="000B328F"/>
    <w:rsid w:val="000B422F"/>
    <w:rsid w:val="000B45DB"/>
    <w:rsid w:val="000B4C39"/>
    <w:rsid w:val="000B5DE5"/>
    <w:rsid w:val="000B5EAB"/>
    <w:rsid w:val="000B6103"/>
    <w:rsid w:val="000B6153"/>
    <w:rsid w:val="000B6713"/>
    <w:rsid w:val="000C01EC"/>
    <w:rsid w:val="000C0A1F"/>
    <w:rsid w:val="000C1D7A"/>
    <w:rsid w:val="000C5C69"/>
    <w:rsid w:val="000C5DB4"/>
    <w:rsid w:val="000C68C4"/>
    <w:rsid w:val="000C7643"/>
    <w:rsid w:val="000C77A6"/>
    <w:rsid w:val="000D1D5E"/>
    <w:rsid w:val="000D5AAD"/>
    <w:rsid w:val="000E0269"/>
    <w:rsid w:val="000E2645"/>
    <w:rsid w:val="000E2C41"/>
    <w:rsid w:val="000E561D"/>
    <w:rsid w:val="000E5F52"/>
    <w:rsid w:val="000E6E83"/>
    <w:rsid w:val="000E6FA8"/>
    <w:rsid w:val="000E7145"/>
    <w:rsid w:val="000E77C6"/>
    <w:rsid w:val="000F0547"/>
    <w:rsid w:val="000F342F"/>
    <w:rsid w:val="000F4ED4"/>
    <w:rsid w:val="000F6107"/>
    <w:rsid w:val="000F6401"/>
    <w:rsid w:val="000F6E14"/>
    <w:rsid w:val="001004DD"/>
    <w:rsid w:val="001004E3"/>
    <w:rsid w:val="00100D7A"/>
    <w:rsid w:val="00101CCA"/>
    <w:rsid w:val="00102837"/>
    <w:rsid w:val="00103418"/>
    <w:rsid w:val="00103F90"/>
    <w:rsid w:val="00104305"/>
    <w:rsid w:val="001048A6"/>
    <w:rsid w:val="00105168"/>
    <w:rsid w:val="00105E0B"/>
    <w:rsid w:val="0011057D"/>
    <w:rsid w:val="00110F17"/>
    <w:rsid w:val="0011139D"/>
    <w:rsid w:val="00112A53"/>
    <w:rsid w:val="00113614"/>
    <w:rsid w:val="00113DDA"/>
    <w:rsid w:val="00120316"/>
    <w:rsid w:val="001232DA"/>
    <w:rsid w:val="00124EF9"/>
    <w:rsid w:val="00125B5F"/>
    <w:rsid w:val="00126770"/>
    <w:rsid w:val="00126AA8"/>
    <w:rsid w:val="0013001F"/>
    <w:rsid w:val="00130DE4"/>
    <w:rsid w:val="00131BE6"/>
    <w:rsid w:val="00132D3F"/>
    <w:rsid w:val="00137EF9"/>
    <w:rsid w:val="0014012D"/>
    <w:rsid w:val="0014260A"/>
    <w:rsid w:val="001430BE"/>
    <w:rsid w:val="00145C01"/>
    <w:rsid w:val="00146092"/>
    <w:rsid w:val="0014660F"/>
    <w:rsid w:val="0014699C"/>
    <w:rsid w:val="001469DF"/>
    <w:rsid w:val="00147EF1"/>
    <w:rsid w:val="001513D1"/>
    <w:rsid w:val="00153978"/>
    <w:rsid w:val="00157314"/>
    <w:rsid w:val="001629C3"/>
    <w:rsid w:val="00163BB6"/>
    <w:rsid w:val="001644F2"/>
    <w:rsid w:val="00164A3E"/>
    <w:rsid w:val="00167E8B"/>
    <w:rsid w:val="001705C9"/>
    <w:rsid w:val="00171C77"/>
    <w:rsid w:val="001749F9"/>
    <w:rsid w:val="00182A48"/>
    <w:rsid w:val="00183B10"/>
    <w:rsid w:val="001840D5"/>
    <w:rsid w:val="0018538E"/>
    <w:rsid w:val="001860DE"/>
    <w:rsid w:val="00192EBB"/>
    <w:rsid w:val="00193C5F"/>
    <w:rsid w:val="001967FE"/>
    <w:rsid w:val="001A1AC9"/>
    <w:rsid w:val="001A1B98"/>
    <w:rsid w:val="001A2DA5"/>
    <w:rsid w:val="001A4EC2"/>
    <w:rsid w:val="001A70F0"/>
    <w:rsid w:val="001B1924"/>
    <w:rsid w:val="001B1E2F"/>
    <w:rsid w:val="001B41F5"/>
    <w:rsid w:val="001B782C"/>
    <w:rsid w:val="001C07F3"/>
    <w:rsid w:val="001C0CAE"/>
    <w:rsid w:val="001C0CEE"/>
    <w:rsid w:val="001C1524"/>
    <w:rsid w:val="001C29AE"/>
    <w:rsid w:val="001C3175"/>
    <w:rsid w:val="001C3A0D"/>
    <w:rsid w:val="001C3CD2"/>
    <w:rsid w:val="001C4214"/>
    <w:rsid w:val="001C5169"/>
    <w:rsid w:val="001C5E79"/>
    <w:rsid w:val="001C6207"/>
    <w:rsid w:val="001D0415"/>
    <w:rsid w:val="001D36F2"/>
    <w:rsid w:val="001D3E67"/>
    <w:rsid w:val="001D73FE"/>
    <w:rsid w:val="001D7743"/>
    <w:rsid w:val="001E1539"/>
    <w:rsid w:val="001E24D8"/>
    <w:rsid w:val="001E28AE"/>
    <w:rsid w:val="001E44AA"/>
    <w:rsid w:val="001E5722"/>
    <w:rsid w:val="001E695F"/>
    <w:rsid w:val="001E6C88"/>
    <w:rsid w:val="001E73E9"/>
    <w:rsid w:val="001E791A"/>
    <w:rsid w:val="001F32D4"/>
    <w:rsid w:val="002026B5"/>
    <w:rsid w:val="00204782"/>
    <w:rsid w:val="00205C2F"/>
    <w:rsid w:val="00206C5F"/>
    <w:rsid w:val="002070AB"/>
    <w:rsid w:val="00207523"/>
    <w:rsid w:val="002112DA"/>
    <w:rsid w:val="002128FE"/>
    <w:rsid w:val="00212E93"/>
    <w:rsid w:val="0021302A"/>
    <w:rsid w:val="00214C3A"/>
    <w:rsid w:val="00220A0B"/>
    <w:rsid w:val="00222D7A"/>
    <w:rsid w:val="00222FC4"/>
    <w:rsid w:val="00223144"/>
    <w:rsid w:val="00223883"/>
    <w:rsid w:val="00224802"/>
    <w:rsid w:val="00225139"/>
    <w:rsid w:val="00225A67"/>
    <w:rsid w:val="002307C3"/>
    <w:rsid w:val="00232D3A"/>
    <w:rsid w:val="00233672"/>
    <w:rsid w:val="00234681"/>
    <w:rsid w:val="002346E5"/>
    <w:rsid w:val="002369CF"/>
    <w:rsid w:val="00237A24"/>
    <w:rsid w:val="00240639"/>
    <w:rsid w:val="00244299"/>
    <w:rsid w:val="0025210A"/>
    <w:rsid w:val="00252F4F"/>
    <w:rsid w:val="00253C18"/>
    <w:rsid w:val="00254130"/>
    <w:rsid w:val="0025461F"/>
    <w:rsid w:val="00261F5E"/>
    <w:rsid w:val="00265CFC"/>
    <w:rsid w:val="00266D73"/>
    <w:rsid w:val="00271758"/>
    <w:rsid w:val="00273BD7"/>
    <w:rsid w:val="00276A13"/>
    <w:rsid w:val="00276F77"/>
    <w:rsid w:val="002770D3"/>
    <w:rsid w:val="00277465"/>
    <w:rsid w:val="00277723"/>
    <w:rsid w:val="00282A17"/>
    <w:rsid w:val="00283938"/>
    <w:rsid w:val="00283CD7"/>
    <w:rsid w:val="00284BF7"/>
    <w:rsid w:val="002869F6"/>
    <w:rsid w:val="0028707C"/>
    <w:rsid w:val="00287405"/>
    <w:rsid w:val="00287A3B"/>
    <w:rsid w:val="002933C7"/>
    <w:rsid w:val="002944AB"/>
    <w:rsid w:val="002946AC"/>
    <w:rsid w:val="002954EC"/>
    <w:rsid w:val="002957FF"/>
    <w:rsid w:val="00296417"/>
    <w:rsid w:val="00296476"/>
    <w:rsid w:val="00297FD5"/>
    <w:rsid w:val="002A246A"/>
    <w:rsid w:val="002B1F0A"/>
    <w:rsid w:val="002B1FBB"/>
    <w:rsid w:val="002B30E2"/>
    <w:rsid w:val="002B35FB"/>
    <w:rsid w:val="002B4B38"/>
    <w:rsid w:val="002B5B3B"/>
    <w:rsid w:val="002B6797"/>
    <w:rsid w:val="002C2AF2"/>
    <w:rsid w:val="002C794D"/>
    <w:rsid w:val="002D0482"/>
    <w:rsid w:val="002D4CD8"/>
    <w:rsid w:val="002D72C7"/>
    <w:rsid w:val="002E1351"/>
    <w:rsid w:val="002E1A4B"/>
    <w:rsid w:val="002E3A09"/>
    <w:rsid w:val="002E3A1C"/>
    <w:rsid w:val="002E3E22"/>
    <w:rsid w:val="002E587A"/>
    <w:rsid w:val="002E652F"/>
    <w:rsid w:val="002E6C9B"/>
    <w:rsid w:val="002E703A"/>
    <w:rsid w:val="002F3139"/>
    <w:rsid w:val="002F580E"/>
    <w:rsid w:val="002F654F"/>
    <w:rsid w:val="002F6593"/>
    <w:rsid w:val="002F6D16"/>
    <w:rsid w:val="002F7B8B"/>
    <w:rsid w:val="00302A4D"/>
    <w:rsid w:val="003035B8"/>
    <w:rsid w:val="00303717"/>
    <w:rsid w:val="0030683C"/>
    <w:rsid w:val="00307DE9"/>
    <w:rsid w:val="003124A3"/>
    <w:rsid w:val="00315FAF"/>
    <w:rsid w:val="00316E4E"/>
    <w:rsid w:val="00320412"/>
    <w:rsid w:val="0032283D"/>
    <w:rsid w:val="003233BE"/>
    <w:rsid w:val="003240AE"/>
    <w:rsid w:val="00326AC9"/>
    <w:rsid w:val="00330996"/>
    <w:rsid w:val="003321D3"/>
    <w:rsid w:val="00335D03"/>
    <w:rsid w:val="00336F73"/>
    <w:rsid w:val="00340985"/>
    <w:rsid w:val="003421E0"/>
    <w:rsid w:val="00342354"/>
    <w:rsid w:val="0034522B"/>
    <w:rsid w:val="00347340"/>
    <w:rsid w:val="0035006C"/>
    <w:rsid w:val="003513B3"/>
    <w:rsid w:val="0035196E"/>
    <w:rsid w:val="0035532A"/>
    <w:rsid w:val="00356A12"/>
    <w:rsid w:val="00360418"/>
    <w:rsid w:val="00360730"/>
    <w:rsid w:val="0036085B"/>
    <w:rsid w:val="00360C04"/>
    <w:rsid w:val="00360F7A"/>
    <w:rsid w:val="00363D32"/>
    <w:rsid w:val="00372EAD"/>
    <w:rsid w:val="00373241"/>
    <w:rsid w:val="00376446"/>
    <w:rsid w:val="003778C8"/>
    <w:rsid w:val="0038310C"/>
    <w:rsid w:val="00384EFE"/>
    <w:rsid w:val="003919EE"/>
    <w:rsid w:val="003926E4"/>
    <w:rsid w:val="003930C3"/>
    <w:rsid w:val="00393AE4"/>
    <w:rsid w:val="003A11D6"/>
    <w:rsid w:val="003A48CE"/>
    <w:rsid w:val="003A4EC8"/>
    <w:rsid w:val="003B7166"/>
    <w:rsid w:val="003B7927"/>
    <w:rsid w:val="003C40E3"/>
    <w:rsid w:val="003C4A0A"/>
    <w:rsid w:val="003C5CAF"/>
    <w:rsid w:val="003C6477"/>
    <w:rsid w:val="003D0215"/>
    <w:rsid w:val="003D187F"/>
    <w:rsid w:val="003E0366"/>
    <w:rsid w:val="003E1C95"/>
    <w:rsid w:val="003E263D"/>
    <w:rsid w:val="003E353E"/>
    <w:rsid w:val="003E75B7"/>
    <w:rsid w:val="003E7D89"/>
    <w:rsid w:val="003F0007"/>
    <w:rsid w:val="003F1192"/>
    <w:rsid w:val="003F199F"/>
    <w:rsid w:val="003F298C"/>
    <w:rsid w:val="003F2A99"/>
    <w:rsid w:val="003F3C93"/>
    <w:rsid w:val="004015D5"/>
    <w:rsid w:val="00401DB1"/>
    <w:rsid w:val="00403F10"/>
    <w:rsid w:val="004041ED"/>
    <w:rsid w:val="00405807"/>
    <w:rsid w:val="004064DB"/>
    <w:rsid w:val="00407DB8"/>
    <w:rsid w:val="004102DA"/>
    <w:rsid w:val="0041052E"/>
    <w:rsid w:val="004109CD"/>
    <w:rsid w:val="00410EDF"/>
    <w:rsid w:val="0041247F"/>
    <w:rsid w:val="0041480D"/>
    <w:rsid w:val="00415DAB"/>
    <w:rsid w:val="00421B23"/>
    <w:rsid w:val="00422BA9"/>
    <w:rsid w:val="00423155"/>
    <w:rsid w:val="0043076C"/>
    <w:rsid w:val="00430A50"/>
    <w:rsid w:val="00430ED8"/>
    <w:rsid w:val="00437637"/>
    <w:rsid w:val="004404D7"/>
    <w:rsid w:val="00440E45"/>
    <w:rsid w:val="004433C5"/>
    <w:rsid w:val="004448EA"/>
    <w:rsid w:val="00445533"/>
    <w:rsid w:val="0044661C"/>
    <w:rsid w:val="004524BB"/>
    <w:rsid w:val="004536E9"/>
    <w:rsid w:val="00454C7E"/>
    <w:rsid w:val="004550B9"/>
    <w:rsid w:val="004613B8"/>
    <w:rsid w:val="00461F31"/>
    <w:rsid w:val="004649C2"/>
    <w:rsid w:val="004726F6"/>
    <w:rsid w:val="00472F89"/>
    <w:rsid w:val="00476AA6"/>
    <w:rsid w:val="004770E9"/>
    <w:rsid w:val="00482355"/>
    <w:rsid w:val="00482A98"/>
    <w:rsid w:val="00484009"/>
    <w:rsid w:val="00484125"/>
    <w:rsid w:val="00484BF8"/>
    <w:rsid w:val="004853EF"/>
    <w:rsid w:val="00486FFE"/>
    <w:rsid w:val="00490DBC"/>
    <w:rsid w:val="004916B7"/>
    <w:rsid w:val="00495039"/>
    <w:rsid w:val="004955A0"/>
    <w:rsid w:val="004968A5"/>
    <w:rsid w:val="00497E55"/>
    <w:rsid w:val="004A02EA"/>
    <w:rsid w:val="004A1114"/>
    <w:rsid w:val="004A169D"/>
    <w:rsid w:val="004A52EE"/>
    <w:rsid w:val="004A766B"/>
    <w:rsid w:val="004A7E91"/>
    <w:rsid w:val="004B087E"/>
    <w:rsid w:val="004B2B63"/>
    <w:rsid w:val="004B50A3"/>
    <w:rsid w:val="004B5348"/>
    <w:rsid w:val="004B556A"/>
    <w:rsid w:val="004B74FA"/>
    <w:rsid w:val="004C11C2"/>
    <w:rsid w:val="004C21B0"/>
    <w:rsid w:val="004C36BD"/>
    <w:rsid w:val="004C58A4"/>
    <w:rsid w:val="004C714B"/>
    <w:rsid w:val="004D26BC"/>
    <w:rsid w:val="004D5D77"/>
    <w:rsid w:val="004D61AF"/>
    <w:rsid w:val="004F0CB9"/>
    <w:rsid w:val="004F1ADD"/>
    <w:rsid w:val="004F204C"/>
    <w:rsid w:val="004F2EF1"/>
    <w:rsid w:val="004F3204"/>
    <w:rsid w:val="004F7813"/>
    <w:rsid w:val="00500120"/>
    <w:rsid w:val="00500F5C"/>
    <w:rsid w:val="00503702"/>
    <w:rsid w:val="00506629"/>
    <w:rsid w:val="005129BA"/>
    <w:rsid w:val="00512D69"/>
    <w:rsid w:val="00513663"/>
    <w:rsid w:val="005154A1"/>
    <w:rsid w:val="00516212"/>
    <w:rsid w:val="005169E7"/>
    <w:rsid w:val="00517929"/>
    <w:rsid w:val="0052041C"/>
    <w:rsid w:val="00521053"/>
    <w:rsid w:val="005233FA"/>
    <w:rsid w:val="00523522"/>
    <w:rsid w:val="00523574"/>
    <w:rsid w:val="0052450A"/>
    <w:rsid w:val="00524AF3"/>
    <w:rsid w:val="005252FB"/>
    <w:rsid w:val="00532A31"/>
    <w:rsid w:val="005330F4"/>
    <w:rsid w:val="005336E4"/>
    <w:rsid w:val="00533870"/>
    <w:rsid w:val="0053407D"/>
    <w:rsid w:val="0053699B"/>
    <w:rsid w:val="0054062B"/>
    <w:rsid w:val="005414B7"/>
    <w:rsid w:val="00541D7E"/>
    <w:rsid w:val="00542019"/>
    <w:rsid w:val="00543482"/>
    <w:rsid w:val="00544667"/>
    <w:rsid w:val="005450B6"/>
    <w:rsid w:val="00545804"/>
    <w:rsid w:val="00546587"/>
    <w:rsid w:val="0055060D"/>
    <w:rsid w:val="00552B71"/>
    <w:rsid w:val="005546BD"/>
    <w:rsid w:val="00556DA5"/>
    <w:rsid w:val="005608B2"/>
    <w:rsid w:val="00561304"/>
    <w:rsid w:val="0056514D"/>
    <w:rsid w:val="00570819"/>
    <w:rsid w:val="00571C31"/>
    <w:rsid w:val="005762ED"/>
    <w:rsid w:val="005776CF"/>
    <w:rsid w:val="005804C7"/>
    <w:rsid w:val="00580FA8"/>
    <w:rsid w:val="0058309F"/>
    <w:rsid w:val="00583F77"/>
    <w:rsid w:val="00590532"/>
    <w:rsid w:val="00595672"/>
    <w:rsid w:val="00595926"/>
    <w:rsid w:val="00596020"/>
    <w:rsid w:val="005975FD"/>
    <w:rsid w:val="005A0122"/>
    <w:rsid w:val="005A14DE"/>
    <w:rsid w:val="005A3174"/>
    <w:rsid w:val="005A71FD"/>
    <w:rsid w:val="005A73E2"/>
    <w:rsid w:val="005A7C4E"/>
    <w:rsid w:val="005B3393"/>
    <w:rsid w:val="005B3E5F"/>
    <w:rsid w:val="005B422E"/>
    <w:rsid w:val="005C2E29"/>
    <w:rsid w:val="005C30C3"/>
    <w:rsid w:val="005C33F5"/>
    <w:rsid w:val="005C5022"/>
    <w:rsid w:val="005C5933"/>
    <w:rsid w:val="005D1DE3"/>
    <w:rsid w:val="005D3A70"/>
    <w:rsid w:val="005D424B"/>
    <w:rsid w:val="005E6A51"/>
    <w:rsid w:val="005E7A12"/>
    <w:rsid w:val="005F28C0"/>
    <w:rsid w:val="005F3B9A"/>
    <w:rsid w:val="005F4886"/>
    <w:rsid w:val="005F6694"/>
    <w:rsid w:val="005F7DA1"/>
    <w:rsid w:val="00600ECE"/>
    <w:rsid w:val="00601A5B"/>
    <w:rsid w:val="00601B9A"/>
    <w:rsid w:val="006023FE"/>
    <w:rsid w:val="00603259"/>
    <w:rsid w:val="006036F3"/>
    <w:rsid w:val="0060501D"/>
    <w:rsid w:val="0060712A"/>
    <w:rsid w:val="006078FB"/>
    <w:rsid w:val="006130A3"/>
    <w:rsid w:val="006137FE"/>
    <w:rsid w:val="00614054"/>
    <w:rsid w:val="0061516D"/>
    <w:rsid w:val="006153A9"/>
    <w:rsid w:val="00615A8C"/>
    <w:rsid w:val="006169AC"/>
    <w:rsid w:val="00621FD7"/>
    <w:rsid w:val="006249CA"/>
    <w:rsid w:val="00634598"/>
    <w:rsid w:val="006406D1"/>
    <w:rsid w:val="006430EF"/>
    <w:rsid w:val="0064496D"/>
    <w:rsid w:val="0064496E"/>
    <w:rsid w:val="006452DD"/>
    <w:rsid w:val="0064538F"/>
    <w:rsid w:val="0064625A"/>
    <w:rsid w:val="00647AB1"/>
    <w:rsid w:val="00652861"/>
    <w:rsid w:val="0065434B"/>
    <w:rsid w:val="00655047"/>
    <w:rsid w:val="00655A36"/>
    <w:rsid w:val="00655CF0"/>
    <w:rsid w:val="006574C6"/>
    <w:rsid w:val="006602D1"/>
    <w:rsid w:val="00660779"/>
    <w:rsid w:val="00661696"/>
    <w:rsid w:val="00664212"/>
    <w:rsid w:val="0066618E"/>
    <w:rsid w:val="00666845"/>
    <w:rsid w:val="00666D09"/>
    <w:rsid w:val="00667E6C"/>
    <w:rsid w:val="00673F52"/>
    <w:rsid w:val="00674E65"/>
    <w:rsid w:val="00676B22"/>
    <w:rsid w:val="00680F30"/>
    <w:rsid w:val="00686C97"/>
    <w:rsid w:val="00687135"/>
    <w:rsid w:val="006909A0"/>
    <w:rsid w:val="006916F0"/>
    <w:rsid w:val="006923C0"/>
    <w:rsid w:val="00692A43"/>
    <w:rsid w:val="006969EA"/>
    <w:rsid w:val="00697E77"/>
    <w:rsid w:val="006A23B5"/>
    <w:rsid w:val="006A2F60"/>
    <w:rsid w:val="006A7E36"/>
    <w:rsid w:val="006C4B67"/>
    <w:rsid w:val="006C6A85"/>
    <w:rsid w:val="006C7A1E"/>
    <w:rsid w:val="006C7E64"/>
    <w:rsid w:val="006D13C7"/>
    <w:rsid w:val="006D1A61"/>
    <w:rsid w:val="006D25E9"/>
    <w:rsid w:val="006D4FF6"/>
    <w:rsid w:val="006D5406"/>
    <w:rsid w:val="006D5477"/>
    <w:rsid w:val="006D5DEC"/>
    <w:rsid w:val="006E55D1"/>
    <w:rsid w:val="006E5E70"/>
    <w:rsid w:val="006E65F2"/>
    <w:rsid w:val="006E79D9"/>
    <w:rsid w:val="006E7B2A"/>
    <w:rsid w:val="006F1870"/>
    <w:rsid w:val="006F2383"/>
    <w:rsid w:val="006F27A7"/>
    <w:rsid w:val="006F6264"/>
    <w:rsid w:val="00701F18"/>
    <w:rsid w:val="00702F71"/>
    <w:rsid w:val="00703AD5"/>
    <w:rsid w:val="007047FA"/>
    <w:rsid w:val="0070513D"/>
    <w:rsid w:val="007051B0"/>
    <w:rsid w:val="00706E12"/>
    <w:rsid w:val="00710BB0"/>
    <w:rsid w:val="00710BC0"/>
    <w:rsid w:val="00711C69"/>
    <w:rsid w:val="007121AA"/>
    <w:rsid w:val="00713647"/>
    <w:rsid w:val="00713C58"/>
    <w:rsid w:val="007143E3"/>
    <w:rsid w:val="0071482D"/>
    <w:rsid w:val="00717FA4"/>
    <w:rsid w:val="007210B8"/>
    <w:rsid w:val="00722EFD"/>
    <w:rsid w:val="0072353E"/>
    <w:rsid w:val="00723AED"/>
    <w:rsid w:val="00727079"/>
    <w:rsid w:val="007335C8"/>
    <w:rsid w:val="00737C48"/>
    <w:rsid w:val="007405AA"/>
    <w:rsid w:val="00740A4D"/>
    <w:rsid w:val="00740FB7"/>
    <w:rsid w:val="007426E3"/>
    <w:rsid w:val="00743D00"/>
    <w:rsid w:val="007468A8"/>
    <w:rsid w:val="00747FC2"/>
    <w:rsid w:val="00750E16"/>
    <w:rsid w:val="00754350"/>
    <w:rsid w:val="0075486A"/>
    <w:rsid w:val="007551C3"/>
    <w:rsid w:val="00755AE0"/>
    <w:rsid w:val="007601F2"/>
    <w:rsid w:val="00761E71"/>
    <w:rsid w:val="00762FD2"/>
    <w:rsid w:val="007641C1"/>
    <w:rsid w:val="007700AC"/>
    <w:rsid w:val="00770C2C"/>
    <w:rsid w:val="00770EA7"/>
    <w:rsid w:val="00771681"/>
    <w:rsid w:val="007730B3"/>
    <w:rsid w:val="00773F4C"/>
    <w:rsid w:val="00776389"/>
    <w:rsid w:val="00777F6F"/>
    <w:rsid w:val="007807D8"/>
    <w:rsid w:val="007873BB"/>
    <w:rsid w:val="00792109"/>
    <w:rsid w:val="00794500"/>
    <w:rsid w:val="007968FD"/>
    <w:rsid w:val="007A0B94"/>
    <w:rsid w:val="007A1167"/>
    <w:rsid w:val="007A3381"/>
    <w:rsid w:val="007A4994"/>
    <w:rsid w:val="007A5F11"/>
    <w:rsid w:val="007A76EE"/>
    <w:rsid w:val="007A7732"/>
    <w:rsid w:val="007A7CF4"/>
    <w:rsid w:val="007B0589"/>
    <w:rsid w:val="007B1711"/>
    <w:rsid w:val="007B18CD"/>
    <w:rsid w:val="007B225D"/>
    <w:rsid w:val="007B354E"/>
    <w:rsid w:val="007B3642"/>
    <w:rsid w:val="007B435A"/>
    <w:rsid w:val="007B452A"/>
    <w:rsid w:val="007B5E17"/>
    <w:rsid w:val="007B64BC"/>
    <w:rsid w:val="007B66A1"/>
    <w:rsid w:val="007B7D7C"/>
    <w:rsid w:val="007C0105"/>
    <w:rsid w:val="007C2CB0"/>
    <w:rsid w:val="007C2DEF"/>
    <w:rsid w:val="007C4634"/>
    <w:rsid w:val="007C5079"/>
    <w:rsid w:val="007C545F"/>
    <w:rsid w:val="007D0078"/>
    <w:rsid w:val="007D021A"/>
    <w:rsid w:val="007D05DC"/>
    <w:rsid w:val="007D21E9"/>
    <w:rsid w:val="007D2E8B"/>
    <w:rsid w:val="007D4A45"/>
    <w:rsid w:val="007D4CBA"/>
    <w:rsid w:val="007D4D27"/>
    <w:rsid w:val="007D7E9A"/>
    <w:rsid w:val="007E0BB1"/>
    <w:rsid w:val="007E1721"/>
    <w:rsid w:val="007E2987"/>
    <w:rsid w:val="007E73B5"/>
    <w:rsid w:val="007F51E5"/>
    <w:rsid w:val="007F5C6A"/>
    <w:rsid w:val="007F60EC"/>
    <w:rsid w:val="00800681"/>
    <w:rsid w:val="00800725"/>
    <w:rsid w:val="0080290F"/>
    <w:rsid w:val="00802B2F"/>
    <w:rsid w:val="0080492A"/>
    <w:rsid w:val="00805490"/>
    <w:rsid w:val="00805A10"/>
    <w:rsid w:val="00805AD1"/>
    <w:rsid w:val="00806FED"/>
    <w:rsid w:val="00811BE6"/>
    <w:rsid w:val="008159EF"/>
    <w:rsid w:val="0081653C"/>
    <w:rsid w:val="00816AEC"/>
    <w:rsid w:val="00817E38"/>
    <w:rsid w:val="00822AAC"/>
    <w:rsid w:val="008233A0"/>
    <w:rsid w:val="00823AA6"/>
    <w:rsid w:val="00826991"/>
    <w:rsid w:val="00826A14"/>
    <w:rsid w:val="0082734B"/>
    <w:rsid w:val="00830358"/>
    <w:rsid w:val="0083095D"/>
    <w:rsid w:val="00830F4A"/>
    <w:rsid w:val="008310AE"/>
    <w:rsid w:val="0083344B"/>
    <w:rsid w:val="00836E8C"/>
    <w:rsid w:val="00837413"/>
    <w:rsid w:val="00837D3B"/>
    <w:rsid w:val="00840603"/>
    <w:rsid w:val="00841756"/>
    <w:rsid w:val="0084242F"/>
    <w:rsid w:val="008427E4"/>
    <w:rsid w:val="00842FFB"/>
    <w:rsid w:val="00844632"/>
    <w:rsid w:val="00845472"/>
    <w:rsid w:val="008455A5"/>
    <w:rsid w:val="00846EA1"/>
    <w:rsid w:val="00851872"/>
    <w:rsid w:val="008526DC"/>
    <w:rsid w:val="00853E1E"/>
    <w:rsid w:val="0085439B"/>
    <w:rsid w:val="008555C6"/>
    <w:rsid w:val="00857534"/>
    <w:rsid w:val="008578A1"/>
    <w:rsid w:val="008579EC"/>
    <w:rsid w:val="008601FF"/>
    <w:rsid w:val="00861D22"/>
    <w:rsid w:val="008629CD"/>
    <w:rsid w:val="008644EB"/>
    <w:rsid w:val="00864F5B"/>
    <w:rsid w:val="00865609"/>
    <w:rsid w:val="008667E6"/>
    <w:rsid w:val="00866E8E"/>
    <w:rsid w:val="008701CF"/>
    <w:rsid w:val="008726E7"/>
    <w:rsid w:val="00872E8A"/>
    <w:rsid w:val="00874083"/>
    <w:rsid w:val="00874479"/>
    <w:rsid w:val="0087568D"/>
    <w:rsid w:val="00875C47"/>
    <w:rsid w:val="008813FE"/>
    <w:rsid w:val="0088281B"/>
    <w:rsid w:val="00884E1B"/>
    <w:rsid w:val="00885A84"/>
    <w:rsid w:val="0088698F"/>
    <w:rsid w:val="008902D6"/>
    <w:rsid w:val="00891B75"/>
    <w:rsid w:val="0089259B"/>
    <w:rsid w:val="008963F1"/>
    <w:rsid w:val="00896A7C"/>
    <w:rsid w:val="00897587"/>
    <w:rsid w:val="008A204B"/>
    <w:rsid w:val="008A21B6"/>
    <w:rsid w:val="008A3296"/>
    <w:rsid w:val="008A4594"/>
    <w:rsid w:val="008A518C"/>
    <w:rsid w:val="008A7237"/>
    <w:rsid w:val="008B0719"/>
    <w:rsid w:val="008B145D"/>
    <w:rsid w:val="008B23E6"/>
    <w:rsid w:val="008B3560"/>
    <w:rsid w:val="008B367E"/>
    <w:rsid w:val="008B5607"/>
    <w:rsid w:val="008B7ACD"/>
    <w:rsid w:val="008C3042"/>
    <w:rsid w:val="008C431C"/>
    <w:rsid w:val="008D0639"/>
    <w:rsid w:val="008D0A2B"/>
    <w:rsid w:val="008D7555"/>
    <w:rsid w:val="008E03D5"/>
    <w:rsid w:val="008E084F"/>
    <w:rsid w:val="008E1AAA"/>
    <w:rsid w:val="008E39BC"/>
    <w:rsid w:val="008E64F6"/>
    <w:rsid w:val="008E774A"/>
    <w:rsid w:val="008F01EC"/>
    <w:rsid w:val="008F11FB"/>
    <w:rsid w:val="008F42AB"/>
    <w:rsid w:val="008F7FA3"/>
    <w:rsid w:val="00900177"/>
    <w:rsid w:val="00910816"/>
    <w:rsid w:val="00912275"/>
    <w:rsid w:val="00912A65"/>
    <w:rsid w:val="00912B15"/>
    <w:rsid w:val="009141C7"/>
    <w:rsid w:val="00922347"/>
    <w:rsid w:val="00924BF4"/>
    <w:rsid w:val="00925FB6"/>
    <w:rsid w:val="00926258"/>
    <w:rsid w:val="0093013E"/>
    <w:rsid w:val="009302A7"/>
    <w:rsid w:val="00931643"/>
    <w:rsid w:val="00931FC1"/>
    <w:rsid w:val="009320DD"/>
    <w:rsid w:val="009364F7"/>
    <w:rsid w:val="00936C49"/>
    <w:rsid w:val="00942BB1"/>
    <w:rsid w:val="00942BD1"/>
    <w:rsid w:val="00943DDC"/>
    <w:rsid w:val="00944594"/>
    <w:rsid w:val="00944C9A"/>
    <w:rsid w:val="0094720D"/>
    <w:rsid w:val="009520A0"/>
    <w:rsid w:val="009525BC"/>
    <w:rsid w:val="00953925"/>
    <w:rsid w:val="009539F3"/>
    <w:rsid w:val="00954D46"/>
    <w:rsid w:val="0095541A"/>
    <w:rsid w:val="00955439"/>
    <w:rsid w:val="00956864"/>
    <w:rsid w:val="00956B31"/>
    <w:rsid w:val="00956BC7"/>
    <w:rsid w:val="00957F15"/>
    <w:rsid w:val="00963FEE"/>
    <w:rsid w:val="0096567A"/>
    <w:rsid w:val="00966DF8"/>
    <w:rsid w:val="0096752B"/>
    <w:rsid w:val="0096753D"/>
    <w:rsid w:val="0097060E"/>
    <w:rsid w:val="009741E2"/>
    <w:rsid w:val="00974B68"/>
    <w:rsid w:val="0097579E"/>
    <w:rsid w:val="0097752A"/>
    <w:rsid w:val="00982315"/>
    <w:rsid w:val="00982D09"/>
    <w:rsid w:val="0098305F"/>
    <w:rsid w:val="00987249"/>
    <w:rsid w:val="00990129"/>
    <w:rsid w:val="00992547"/>
    <w:rsid w:val="00993941"/>
    <w:rsid w:val="009943D3"/>
    <w:rsid w:val="00994EB3"/>
    <w:rsid w:val="00994FAE"/>
    <w:rsid w:val="009968E7"/>
    <w:rsid w:val="009A1AD1"/>
    <w:rsid w:val="009A2B1B"/>
    <w:rsid w:val="009A376D"/>
    <w:rsid w:val="009A6C9B"/>
    <w:rsid w:val="009B1057"/>
    <w:rsid w:val="009B2202"/>
    <w:rsid w:val="009B22C0"/>
    <w:rsid w:val="009B2815"/>
    <w:rsid w:val="009B2C4B"/>
    <w:rsid w:val="009B4592"/>
    <w:rsid w:val="009B4E24"/>
    <w:rsid w:val="009B5E28"/>
    <w:rsid w:val="009B5E2C"/>
    <w:rsid w:val="009B5EF0"/>
    <w:rsid w:val="009B7834"/>
    <w:rsid w:val="009B7A6C"/>
    <w:rsid w:val="009C6DBE"/>
    <w:rsid w:val="009D0770"/>
    <w:rsid w:val="009D2812"/>
    <w:rsid w:val="009D4008"/>
    <w:rsid w:val="009D484A"/>
    <w:rsid w:val="009E0784"/>
    <w:rsid w:val="009E26BC"/>
    <w:rsid w:val="009E7225"/>
    <w:rsid w:val="009F0C5E"/>
    <w:rsid w:val="009F21AE"/>
    <w:rsid w:val="009F22E0"/>
    <w:rsid w:val="009F2606"/>
    <w:rsid w:val="009F5402"/>
    <w:rsid w:val="009F582D"/>
    <w:rsid w:val="00A0347F"/>
    <w:rsid w:val="00A045F4"/>
    <w:rsid w:val="00A05B7C"/>
    <w:rsid w:val="00A072B9"/>
    <w:rsid w:val="00A07BBD"/>
    <w:rsid w:val="00A10237"/>
    <w:rsid w:val="00A113BD"/>
    <w:rsid w:val="00A139D6"/>
    <w:rsid w:val="00A14048"/>
    <w:rsid w:val="00A1436B"/>
    <w:rsid w:val="00A17625"/>
    <w:rsid w:val="00A20AB7"/>
    <w:rsid w:val="00A21EB8"/>
    <w:rsid w:val="00A21FCF"/>
    <w:rsid w:val="00A23217"/>
    <w:rsid w:val="00A234C8"/>
    <w:rsid w:val="00A23E12"/>
    <w:rsid w:val="00A246B6"/>
    <w:rsid w:val="00A27B2B"/>
    <w:rsid w:val="00A31EAE"/>
    <w:rsid w:val="00A3269E"/>
    <w:rsid w:val="00A33D36"/>
    <w:rsid w:val="00A34993"/>
    <w:rsid w:val="00A352FD"/>
    <w:rsid w:val="00A400A5"/>
    <w:rsid w:val="00A400DF"/>
    <w:rsid w:val="00A40B93"/>
    <w:rsid w:val="00A434D5"/>
    <w:rsid w:val="00A54AF9"/>
    <w:rsid w:val="00A57717"/>
    <w:rsid w:val="00A6120D"/>
    <w:rsid w:val="00A629DA"/>
    <w:rsid w:val="00A66A66"/>
    <w:rsid w:val="00A70002"/>
    <w:rsid w:val="00A7160F"/>
    <w:rsid w:val="00A7369B"/>
    <w:rsid w:val="00A74176"/>
    <w:rsid w:val="00A84E92"/>
    <w:rsid w:val="00A870D6"/>
    <w:rsid w:val="00A877FE"/>
    <w:rsid w:val="00A87A3F"/>
    <w:rsid w:val="00A901D8"/>
    <w:rsid w:val="00A91D56"/>
    <w:rsid w:val="00A92A95"/>
    <w:rsid w:val="00A93B56"/>
    <w:rsid w:val="00A93E2E"/>
    <w:rsid w:val="00A96B2F"/>
    <w:rsid w:val="00AA17A5"/>
    <w:rsid w:val="00AA2163"/>
    <w:rsid w:val="00AA3329"/>
    <w:rsid w:val="00AA543E"/>
    <w:rsid w:val="00AA5A7B"/>
    <w:rsid w:val="00AB0642"/>
    <w:rsid w:val="00AB0F72"/>
    <w:rsid w:val="00AB1215"/>
    <w:rsid w:val="00AB1960"/>
    <w:rsid w:val="00AB2873"/>
    <w:rsid w:val="00AB54A6"/>
    <w:rsid w:val="00AB5D46"/>
    <w:rsid w:val="00AB5D5C"/>
    <w:rsid w:val="00AB7E1C"/>
    <w:rsid w:val="00AC05FD"/>
    <w:rsid w:val="00AC0DD0"/>
    <w:rsid w:val="00AC2CCD"/>
    <w:rsid w:val="00AC6400"/>
    <w:rsid w:val="00AC6FE2"/>
    <w:rsid w:val="00AD034A"/>
    <w:rsid w:val="00AD118C"/>
    <w:rsid w:val="00AD13ED"/>
    <w:rsid w:val="00AD4CB7"/>
    <w:rsid w:val="00AE0A59"/>
    <w:rsid w:val="00AE1522"/>
    <w:rsid w:val="00AE1792"/>
    <w:rsid w:val="00AE1DFF"/>
    <w:rsid w:val="00AE2523"/>
    <w:rsid w:val="00AE2582"/>
    <w:rsid w:val="00AE2B8B"/>
    <w:rsid w:val="00AE3335"/>
    <w:rsid w:val="00AE35A9"/>
    <w:rsid w:val="00AE3CAC"/>
    <w:rsid w:val="00AE42A4"/>
    <w:rsid w:val="00AE68AC"/>
    <w:rsid w:val="00AF16C9"/>
    <w:rsid w:val="00AF2505"/>
    <w:rsid w:val="00AF385D"/>
    <w:rsid w:val="00AF5349"/>
    <w:rsid w:val="00AF61AF"/>
    <w:rsid w:val="00B03DE8"/>
    <w:rsid w:val="00B069BA"/>
    <w:rsid w:val="00B071F0"/>
    <w:rsid w:val="00B11C23"/>
    <w:rsid w:val="00B130B7"/>
    <w:rsid w:val="00B14139"/>
    <w:rsid w:val="00B15E58"/>
    <w:rsid w:val="00B23348"/>
    <w:rsid w:val="00B24B36"/>
    <w:rsid w:val="00B25383"/>
    <w:rsid w:val="00B25C8B"/>
    <w:rsid w:val="00B278FE"/>
    <w:rsid w:val="00B339DE"/>
    <w:rsid w:val="00B33AA9"/>
    <w:rsid w:val="00B33F4A"/>
    <w:rsid w:val="00B35C1F"/>
    <w:rsid w:val="00B404D9"/>
    <w:rsid w:val="00B4404F"/>
    <w:rsid w:val="00B4580F"/>
    <w:rsid w:val="00B47DA9"/>
    <w:rsid w:val="00B47DB5"/>
    <w:rsid w:val="00B5052A"/>
    <w:rsid w:val="00B505A1"/>
    <w:rsid w:val="00B505AA"/>
    <w:rsid w:val="00B51154"/>
    <w:rsid w:val="00B52282"/>
    <w:rsid w:val="00B537D8"/>
    <w:rsid w:val="00B539F8"/>
    <w:rsid w:val="00B544B4"/>
    <w:rsid w:val="00B5471B"/>
    <w:rsid w:val="00B602EE"/>
    <w:rsid w:val="00B62ED3"/>
    <w:rsid w:val="00B636E4"/>
    <w:rsid w:val="00B638F1"/>
    <w:rsid w:val="00B6401A"/>
    <w:rsid w:val="00B65666"/>
    <w:rsid w:val="00B67247"/>
    <w:rsid w:val="00B67DC3"/>
    <w:rsid w:val="00B7058C"/>
    <w:rsid w:val="00B71112"/>
    <w:rsid w:val="00B71F88"/>
    <w:rsid w:val="00B7400B"/>
    <w:rsid w:val="00B7427B"/>
    <w:rsid w:val="00B76988"/>
    <w:rsid w:val="00B775F4"/>
    <w:rsid w:val="00B77A13"/>
    <w:rsid w:val="00B8059D"/>
    <w:rsid w:val="00B8103C"/>
    <w:rsid w:val="00B81469"/>
    <w:rsid w:val="00B81DF4"/>
    <w:rsid w:val="00B829A7"/>
    <w:rsid w:val="00B82A74"/>
    <w:rsid w:val="00B832FE"/>
    <w:rsid w:val="00B85143"/>
    <w:rsid w:val="00B85934"/>
    <w:rsid w:val="00B86878"/>
    <w:rsid w:val="00B87A55"/>
    <w:rsid w:val="00B87F52"/>
    <w:rsid w:val="00B94887"/>
    <w:rsid w:val="00B9518D"/>
    <w:rsid w:val="00B9709A"/>
    <w:rsid w:val="00B97A6F"/>
    <w:rsid w:val="00B97B90"/>
    <w:rsid w:val="00BA04A9"/>
    <w:rsid w:val="00BA0644"/>
    <w:rsid w:val="00BA18BA"/>
    <w:rsid w:val="00BA2530"/>
    <w:rsid w:val="00BA46FE"/>
    <w:rsid w:val="00BA6502"/>
    <w:rsid w:val="00BA664E"/>
    <w:rsid w:val="00BA6783"/>
    <w:rsid w:val="00BB0454"/>
    <w:rsid w:val="00BB2198"/>
    <w:rsid w:val="00BB2D0C"/>
    <w:rsid w:val="00BB6488"/>
    <w:rsid w:val="00BB685F"/>
    <w:rsid w:val="00BB6A1D"/>
    <w:rsid w:val="00BB6C5D"/>
    <w:rsid w:val="00BB77C8"/>
    <w:rsid w:val="00BC182C"/>
    <w:rsid w:val="00BC3011"/>
    <w:rsid w:val="00BC3BFF"/>
    <w:rsid w:val="00BD1D6A"/>
    <w:rsid w:val="00BD3916"/>
    <w:rsid w:val="00BE1124"/>
    <w:rsid w:val="00BE2B77"/>
    <w:rsid w:val="00BE3E4C"/>
    <w:rsid w:val="00BE44B6"/>
    <w:rsid w:val="00BE45DA"/>
    <w:rsid w:val="00BE52FC"/>
    <w:rsid w:val="00BE5819"/>
    <w:rsid w:val="00BE6B4D"/>
    <w:rsid w:val="00BE722C"/>
    <w:rsid w:val="00BF05A9"/>
    <w:rsid w:val="00BF1187"/>
    <w:rsid w:val="00BF31D5"/>
    <w:rsid w:val="00BF4245"/>
    <w:rsid w:val="00BF426A"/>
    <w:rsid w:val="00BF50E4"/>
    <w:rsid w:val="00BF5729"/>
    <w:rsid w:val="00BF6124"/>
    <w:rsid w:val="00BF688A"/>
    <w:rsid w:val="00C00361"/>
    <w:rsid w:val="00C00E05"/>
    <w:rsid w:val="00C04AFE"/>
    <w:rsid w:val="00C05148"/>
    <w:rsid w:val="00C05672"/>
    <w:rsid w:val="00C07E89"/>
    <w:rsid w:val="00C1089B"/>
    <w:rsid w:val="00C1127D"/>
    <w:rsid w:val="00C11C9A"/>
    <w:rsid w:val="00C1516F"/>
    <w:rsid w:val="00C1595A"/>
    <w:rsid w:val="00C2133E"/>
    <w:rsid w:val="00C227ED"/>
    <w:rsid w:val="00C248B5"/>
    <w:rsid w:val="00C25417"/>
    <w:rsid w:val="00C264B3"/>
    <w:rsid w:val="00C2756C"/>
    <w:rsid w:val="00C322D7"/>
    <w:rsid w:val="00C354E8"/>
    <w:rsid w:val="00C36375"/>
    <w:rsid w:val="00C3789C"/>
    <w:rsid w:val="00C412DA"/>
    <w:rsid w:val="00C42CA9"/>
    <w:rsid w:val="00C43AB1"/>
    <w:rsid w:val="00C45A0F"/>
    <w:rsid w:val="00C45BC4"/>
    <w:rsid w:val="00C45D2A"/>
    <w:rsid w:val="00C46488"/>
    <w:rsid w:val="00C46821"/>
    <w:rsid w:val="00C474E2"/>
    <w:rsid w:val="00C54933"/>
    <w:rsid w:val="00C5502D"/>
    <w:rsid w:val="00C61326"/>
    <w:rsid w:val="00C61CAA"/>
    <w:rsid w:val="00C65364"/>
    <w:rsid w:val="00C6544D"/>
    <w:rsid w:val="00C66092"/>
    <w:rsid w:val="00C66598"/>
    <w:rsid w:val="00C669F4"/>
    <w:rsid w:val="00C671A7"/>
    <w:rsid w:val="00C71892"/>
    <w:rsid w:val="00C71C70"/>
    <w:rsid w:val="00C74168"/>
    <w:rsid w:val="00C803DF"/>
    <w:rsid w:val="00C814F9"/>
    <w:rsid w:val="00C8238F"/>
    <w:rsid w:val="00C85F7F"/>
    <w:rsid w:val="00C91593"/>
    <w:rsid w:val="00C925F8"/>
    <w:rsid w:val="00CA3415"/>
    <w:rsid w:val="00CA5D83"/>
    <w:rsid w:val="00CB08AC"/>
    <w:rsid w:val="00CB4213"/>
    <w:rsid w:val="00CB4B47"/>
    <w:rsid w:val="00CB4E9D"/>
    <w:rsid w:val="00CC1CC6"/>
    <w:rsid w:val="00CC3A95"/>
    <w:rsid w:val="00CC567E"/>
    <w:rsid w:val="00CC718A"/>
    <w:rsid w:val="00CC78F7"/>
    <w:rsid w:val="00CC7C8D"/>
    <w:rsid w:val="00CC7DB6"/>
    <w:rsid w:val="00CD1634"/>
    <w:rsid w:val="00CD197A"/>
    <w:rsid w:val="00CD328F"/>
    <w:rsid w:val="00CD33C6"/>
    <w:rsid w:val="00CD4FD9"/>
    <w:rsid w:val="00CD6760"/>
    <w:rsid w:val="00CE0B14"/>
    <w:rsid w:val="00CE1EA5"/>
    <w:rsid w:val="00CE3C83"/>
    <w:rsid w:val="00CE419F"/>
    <w:rsid w:val="00CE78BF"/>
    <w:rsid w:val="00CF0397"/>
    <w:rsid w:val="00CF0FF9"/>
    <w:rsid w:val="00CF1545"/>
    <w:rsid w:val="00CF4C99"/>
    <w:rsid w:val="00CF4FDC"/>
    <w:rsid w:val="00CF5027"/>
    <w:rsid w:val="00CF7CC0"/>
    <w:rsid w:val="00D0270F"/>
    <w:rsid w:val="00D02CF8"/>
    <w:rsid w:val="00D03BB7"/>
    <w:rsid w:val="00D04F29"/>
    <w:rsid w:val="00D05E80"/>
    <w:rsid w:val="00D10F09"/>
    <w:rsid w:val="00D11457"/>
    <w:rsid w:val="00D14720"/>
    <w:rsid w:val="00D2007B"/>
    <w:rsid w:val="00D2108A"/>
    <w:rsid w:val="00D220D0"/>
    <w:rsid w:val="00D2437C"/>
    <w:rsid w:val="00D24EB7"/>
    <w:rsid w:val="00D25486"/>
    <w:rsid w:val="00D276C3"/>
    <w:rsid w:val="00D27867"/>
    <w:rsid w:val="00D31D17"/>
    <w:rsid w:val="00D35417"/>
    <w:rsid w:val="00D355E9"/>
    <w:rsid w:val="00D35A31"/>
    <w:rsid w:val="00D367E8"/>
    <w:rsid w:val="00D40690"/>
    <w:rsid w:val="00D40770"/>
    <w:rsid w:val="00D40CE8"/>
    <w:rsid w:val="00D410E6"/>
    <w:rsid w:val="00D4285C"/>
    <w:rsid w:val="00D4370A"/>
    <w:rsid w:val="00D46538"/>
    <w:rsid w:val="00D537E6"/>
    <w:rsid w:val="00D53D49"/>
    <w:rsid w:val="00D5411D"/>
    <w:rsid w:val="00D54F80"/>
    <w:rsid w:val="00D66131"/>
    <w:rsid w:val="00D66B43"/>
    <w:rsid w:val="00D66B86"/>
    <w:rsid w:val="00D72183"/>
    <w:rsid w:val="00D72ACB"/>
    <w:rsid w:val="00D72D58"/>
    <w:rsid w:val="00D73D5B"/>
    <w:rsid w:val="00D74040"/>
    <w:rsid w:val="00D75FFB"/>
    <w:rsid w:val="00D76016"/>
    <w:rsid w:val="00D76085"/>
    <w:rsid w:val="00D8067F"/>
    <w:rsid w:val="00D852B3"/>
    <w:rsid w:val="00D90857"/>
    <w:rsid w:val="00D90E9D"/>
    <w:rsid w:val="00D91D14"/>
    <w:rsid w:val="00D91F0F"/>
    <w:rsid w:val="00D93A37"/>
    <w:rsid w:val="00D93DE8"/>
    <w:rsid w:val="00D94403"/>
    <w:rsid w:val="00D945CA"/>
    <w:rsid w:val="00D9590E"/>
    <w:rsid w:val="00D960FD"/>
    <w:rsid w:val="00D9660B"/>
    <w:rsid w:val="00D96B9A"/>
    <w:rsid w:val="00DA04C5"/>
    <w:rsid w:val="00DA115B"/>
    <w:rsid w:val="00DA19BA"/>
    <w:rsid w:val="00DA2712"/>
    <w:rsid w:val="00DA3C6E"/>
    <w:rsid w:val="00DA3EC5"/>
    <w:rsid w:val="00DA3FD6"/>
    <w:rsid w:val="00DA4B5C"/>
    <w:rsid w:val="00DA54FE"/>
    <w:rsid w:val="00DA68BE"/>
    <w:rsid w:val="00DA68DC"/>
    <w:rsid w:val="00DA7DED"/>
    <w:rsid w:val="00DB0654"/>
    <w:rsid w:val="00DB102F"/>
    <w:rsid w:val="00DB2DA9"/>
    <w:rsid w:val="00DB4237"/>
    <w:rsid w:val="00DB5955"/>
    <w:rsid w:val="00DB634C"/>
    <w:rsid w:val="00DB716B"/>
    <w:rsid w:val="00DC0ECD"/>
    <w:rsid w:val="00DC25F1"/>
    <w:rsid w:val="00DC2F58"/>
    <w:rsid w:val="00DC30DA"/>
    <w:rsid w:val="00DC3232"/>
    <w:rsid w:val="00DC4030"/>
    <w:rsid w:val="00DC5016"/>
    <w:rsid w:val="00DC5B01"/>
    <w:rsid w:val="00DC668B"/>
    <w:rsid w:val="00DC7140"/>
    <w:rsid w:val="00DD1E23"/>
    <w:rsid w:val="00DD2F06"/>
    <w:rsid w:val="00DD2FF5"/>
    <w:rsid w:val="00DD3640"/>
    <w:rsid w:val="00DD3977"/>
    <w:rsid w:val="00DD493D"/>
    <w:rsid w:val="00DD6474"/>
    <w:rsid w:val="00DE039D"/>
    <w:rsid w:val="00DE0DEA"/>
    <w:rsid w:val="00DE197B"/>
    <w:rsid w:val="00DF0AF4"/>
    <w:rsid w:val="00DF19CF"/>
    <w:rsid w:val="00DF713C"/>
    <w:rsid w:val="00DF7239"/>
    <w:rsid w:val="00DF79BF"/>
    <w:rsid w:val="00E0062C"/>
    <w:rsid w:val="00E00D6E"/>
    <w:rsid w:val="00E03758"/>
    <w:rsid w:val="00E03AF0"/>
    <w:rsid w:val="00E05097"/>
    <w:rsid w:val="00E05200"/>
    <w:rsid w:val="00E057C8"/>
    <w:rsid w:val="00E06108"/>
    <w:rsid w:val="00E07CED"/>
    <w:rsid w:val="00E11838"/>
    <w:rsid w:val="00E11EF9"/>
    <w:rsid w:val="00E128AE"/>
    <w:rsid w:val="00E152CE"/>
    <w:rsid w:val="00E24008"/>
    <w:rsid w:val="00E26C9F"/>
    <w:rsid w:val="00E27D9F"/>
    <w:rsid w:val="00E30B46"/>
    <w:rsid w:val="00E31470"/>
    <w:rsid w:val="00E331F7"/>
    <w:rsid w:val="00E33309"/>
    <w:rsid w:val="00E337EE"/>
    <w:rsid w:val="00E33D4B"/>
    <w:rsid w:val="00E350A2"/>
    <w:rsid w:val="00E35BA0"/>
    <w:rsid w:val="00E36491"/>
    <w:rsid w:val="00E41058"/>
    <w:rsid w:val="00E424FD"/>
    <w:rsid w:val="00E42C0F"/>
    <w:rsid w:val="00E47E95"/>
    <w:rsid w:val="00E5031A"/>
    <w:rsid w:val="00E50767"/>
    <w:rsid w:val="00E54617"/>
    <w:rsid w:val="00E556F9"/>
    <w:rsid w:val="00E5586A"/>
    <w:rsid w:val="00E6285E"/>
    <w:rsid w:val="00E62B3D"/>
    <w:rsid w:val="00E63CB0"/>
    <w:rsid w:val="00E649BB"/>
    <w:rsid w:val="00E6637C"/>
    <w:rsid w:val="00E71E73"/>
    <w:rsid w:val="00E7253D"/>
    <w:rsid w:val="00E734F3"/>
    <w:rsid w:val="00E74B68"/>
    <w:rsid w:val="00E74E81"/>
    <w:rsid w:val="00E7567C"/>
    <w:rsid w:val="00E84273"/>
    <w:rsid w:val="00E846F2"/>
    <w:rsid w:val="00E854FD"/>
    <w:rsid w:val="00E879E1"/>
    <w:rsid w:val="00E90983"/>
    <w:rsid w:val="00E90E84"/>
    <w:rsid w:val="00E92DFD"/>
    <w:rsid w:val="00E94376"/>
    <w:rsid w:val="00E94396"/>
    <w:rsid w:val="00E94815"/>
    <w:rsid w:val="00E95762"/>
    <w:rsid w:val="00E958A4"/>
    <w:rsid w:val="00E95FCD"/>
    <w:rsid w:val="00EA00E5"/>
    <w:rsid w:val="00EA086D"/>
    <w:rsid w:val="00EA1B0B"/>
    <w:rsid w:val="00EA1C46"/>
    <w:rsid w:val="00EA2058"/>
    <w:rsid w:val="00EA2524"/>
    <w:rsid w:val="00EA29F2"/>
    <w:rsid w:val="00EA407D"/>
    <w:rsid w:val="00EB0060"/>
    <w:rsid w:val="00EB279A"/>
    <w:rsid w:val="00EB2DAB"/>
    <w:rsid w:val="00EB34F1"/>
    <w:rsid w:val="00EB4097"/>
    <w:rsid w:val="00EB4FAF"/>
    <w:rsid w:val="00EB5DFB"/>
    <w:rsid w:val="00EB7570"/>
    <w:rsid w:val="00EC11D6"/>
    <w:rsid w:val="00EC2D62"/>
    <w:rsid w:val="00EC4B2F"/>
    <w:rsid w:val="00EC5B6F"/>
    <w:rsid w:val="00EC7432"/>
    <w:rsid w:val="00EC7B01"/>
    <w:rsid w:val="00ED1277"/>
    <w:rsid w:val="00ED1457"/>
    <w:rsid w:val="00ED186A"/>
    <w:rsid w:val="00ED30D5"/>
    <w:rsid w:val="00ED4378"/>
    <w:rsid w:val="00ED4483"/>
    <w:rsid w:val="00ED4823"/>
    <w:rsid w:val="00ED4CC3"/>
    <w:rsid w:val="00ED5139"/>
    <w:rsid w:val="00EE25CA"/>
    <w:rsid w:val="00EE3736"/>
    <w:rsid w:val="00EE3EA5"/>
    <w:rsid w:val="00EE482E"/>
    <w:rsid w:val="00EE7347"/>
    <w:rsid w:val="00EF155B"/>
    <w:rsid w:val="00EF15F8"/>
    <w:rsid w:val="00EF279B"/>
    <w:rsid w:val="00EF2D02"/>
    <w:rsid w:val="00EF36E5"/>
    <w:rsid w:val="00EF389F"/>
    <w:rsid w:val="00EF59C0"/>
    <w:rsid w:val="00F007F3"/>
    <w:rsid w:val="00F025D0"/>
    <w:rsid w:val="00F028C8"/>
    <w:rsid w:val="00F042CC"/>
    <w:rsid w:val="00F051F9"/>
    <w:rsid w:val="00F103EA"/>
    <w:rsid w:val="00F141B6"/>
    <w:rsid w:val="00F170A5"/>
    <w:rsid w:val="00F20756"/>
    <w:rsid w:val="00F20E0B"/>
    <w:rsid w:val="00F22C39"/>
    <w:rsid w:val="00F22F18"/>
    <w:rsid w:val="00F24D1A"/>
    <w:rsid w:val="00F25F3E"/>
    <w:rsid w:val="00F2668D"/>
    <w:rsid w:val="00F34B57"/>
    <w:rsid w:val="00F403FC"/>
    <w:rsid w:val="00F40A14"/>
    <w:rsid w:val="00F412A7"/>
    <w:rsid w:val="00F413AE"/>
    <w:rsid w:val="00F4313A"/>
    <w:rsid w:val="00F43840"/>
    <w:rsid w:val="00F477F6"/>
    <w:rsid w:val="00F527F4"/>
    <w:rsid w:val="00F545CB"/>
    <w:rsid w:val="00F54D16"/>
    <w:rsid w:val="00F56851"/>
    <w:rsid w:val="00F57FE3"/>
    <w:rsid w:val="00F60DA2"/>
    <w:rsid w:val="00F614B5"/>
    <w:rsid w:val="00F62815"/>
    <w:rsid w:val="00F646BD"/>
    <w:rsid w:val="00F674B9"/>
    <w:rsid w:val="00F6750A"/>
    <w:rsid w:val="00F7149D"/>
    <w:rsid w:val="00F717B6"/>
    <w:rsid w:val="00F742EF"/>
    <w:rsid w:val="00F77514"/>
    <w:rsid w:val="00F77CAB"/>
    <w:rsid w:val="00F82EBD"/>
    <w:rsid w:val="00F83E72"/>
    <w:rsid w:val="00F84118"/>
    <w:rsid w:val="00F85A15"/>
    <w:rsid w:val="00F91031"/>
    <w:rsid w:val="00F91137"/>
    <w:rsid w:val="00F912D4"/>
    <w:rsid w:val="00F955D1"/>
    <w:rsid w:val="00F958BF"/>
    <w:rsid w:val="00F96CFD"/>
    <w:rsid w:val="00FA1BA0"/>
    <w:rsid w:val="00FA46E0"/>
    <w:rsid w:val="00FA4757"/>
    <w:rsid w:val="00FA732F"/>
    <w:rsid w:val="00FB0198"/>
    <w:rsid w:val="00FB0BCA"/>
    <w:rsid w:val="00FB0CD6"/>
    <w:rsid w:val="00FB11C9"/>
    <w:rsid w:val="00FB1AEE"/>
    <w:rsid w:val="00FB1EF4"/>
    <w:rsid w:val="00FB5658"/>
    <w:rsid w:val="00FB72D2"/>
    <w:rsid w:val="00FB7D4A"/>
    <w:rsid w:val="00FC250E"/>
    <w:rsid w:val="00FC40E3"/>
    <w:rsid w:val="00FC76C6"/>
    <w:rsid w:val="00FD12C6"/>
    <w:rsid w:val="00FD2E44"/>
    <w:rsid w:val="00FD33E9"/>
    <w:rsid w:val="00FD3C91"/>
    <w:rsid w:val="00FE17C0"/>
    <w:rsid w:val="00FE2768"/>
    <w:rsid w:val="00FE30EB"/>
    <w:rsid w:val="00FE365A"/>
    <w:rsid w:val="00FE4D8D"/>
    <w:rsid w:val="00FE633D"/>
    <w:rsid w:val="00FF27FC"/>
    <w:rsid w:val="00FF6250"/>
    <w:rsid w:val="060C2215"/>
    <w:rsid w:val="075FB9A3"/>
    <w:rsid w:val="08F9BD12"/>
    <w:rsid w:val="094F0531"/>
    <w:rsid w:val="09553714"/>
    <w:rsid w:val="09E18283"/>
    <w:rsid w:val="0BAEF203"/>
    <w:rsid w:val="0BB41C5A"/>
    <w:rsid w:val="0BD33FE1"/>
    <w:rsid w:val="0D0E3343"/>
    <w:rsid w:val="0ED514E5"/>
    <w:rsid w:val="0F2F49CE"/>
    <w:rsid w:val="16908621"/>
    <w:rsid w:val="184112CF"/>
    <w:rsid w:val="19958BB0"/>
    <w:rsid w:val="1C0FA3E2"/>
    <w:rsid w:val="1D7EF93C"/>
    <w:rsid w:val="1F0EA44A"/>
    <w:rsid w:val="213883FA"/>
    <w:rsid w:val="21DB3A84"/>
    <w:rsid w:val="25AA2129"/>
    <w:rsid w:val="2629F694"/>
    <w:rsid w:val="280FC4B5"/>
    <w:rsid w:val="30056273"/>
    <w:rsid w:val="37766072"/>
    <w:rsid w:val="3B4BE159"/>
    <w:rsid w:val="3C49F96C"/>
    <w:rsid w:val="3DEFE040"/>
    <w:rsid w:val="40B26C5D"/>
    <w:rsid w:val="40F8C88A"/>
    <w:rsid w:val="416B82FE"/>
    <w:rsid w:val="429359EB"/>
    <w:rsid w:val="434C4552"/>
    <w:rsid w:val="45894A04"/>
    <w:rsid w:val="45EB6348"/>
    <w:rsid w:val="4D5E5EC5"/>
    <w:rsid w:val="4E19216C"/>
    <w:rsid w:val="508E5912"/>
    <w:rsid w:val="50A9B407"/>
    <w:rsid w:val="52054ADA"/>
    <w:rsid w:val="524A6EC4"/>
    <w:rsid w:val="52B656B7"/>
    <w:rsid w:val="5399D39E"/>
    <w:rsid w:val="53D0F4AF"/>
    <w:rsid w:val="5553E71F"/>
    <w:rsid w:val="55732986"/>
    <w:rsid w:val="559FF97D"/>
    <w:rsid w:val="573F8D4E"/>
    <w:rsid w:val="57440BBD"/>
    <w:rsid w:val="57C7943F"/>
    <w:rsid w:val="59032141"/>
    <w:rsid w:val="5C46AC81"/>
    <w:rsid w:val="5F61C8AE"/>
    <w:rsid w:val="61FCAC2F"/>
    <w:rsid w:val="64E8D7DB"/>
    <w:rsid w:val="67D448B6"/>
    <w:rsid w:val="68186AF5"/>
    <w:rsid w:val="688D571F"/>
    <w:rsid w:val="6A001B24"/>
    <w:rsid w:val="6B2F568D"/>
    <w:rsid w:val="6EF168AC"/>
    <w:rsid w:val="6F66BA65"/>
    <w:rsid w:val="71570CD7"/>
    <w:rsid w:val="743BB11A"/>
    <w:rsid w:val="76BBFF24"/>
    <w:rsid w:val="79145798"/>
    <w:rsid w:val="7A00E67E"/>
    <w:rsid w:val="7B2C3C38"/>
    <w:rsid w:val="7C0D8EED"/>
    <w:rsid w:val="7E259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E6678"/>
  <w15:chartTrackingRefBased/>
  <w15:docId w15:val="{DC14F5EF-50A3-4F95-B008-0A87E92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2"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5BC"/>
    <w:pPr>
      <w:numPr>
        <w:ilvl w:val="12"/>
      </w:numPr>
      <w:tabs>
        <w:tab w:val="left" w:pos="0"/>
        <w:tab w:val="left" w:pos="360"/>
      </w:tabs>
      <w:spacing w:after="240"/>
      <w:ind w:left="720"/>
    </w:pPr>
    <w:rPr>
      <w:rFonts w:ascii="Arial" w:hAnsi="Arial"/>
      <w:color w:val="000000"/>
    </w:rPr>
  </w:style>
  <w:style w:type="paragraph" w:styleId="Heading1">
    <w:name w:val="heading 1"/>
    <w:basedOn w:val="Normal"/>
    <w:next w:val="BodyText"/>
    <w:link w:val="Heading1Char"/>
    <w:autoRedefine/>
    <w:qFormat/>
    <w:rsid w:val="00CF5027"/>
    <w:pPr>
      <w:keepNext/>
      <w:numPr>
        <w:ilvl w:val="0"/>
        <w:numId w:val="11"/>
      </w:numPr>
      <w:tabs>
        <w:tab w:val="clear" w:pos="360"/>
      </w:tabs>
      <w:spacing w:before="240"/>
      <w:ind w:left="0" w:firstLine="0"/>
      <w:outlineLvl w:val="0"/>
    </w:pPr>
    <w:rPr>
      <w:b/>
      <w:caps/>
    </w:rPr>
  </w:style>
  <w:style w:type="paragraph" w:styleId="Heading2">
    <w:name w:val="heading 2"/>
    <w:basedOn w:val="Normal"/>
    <w:next w:val="BodyTextIndent"/>
    <w:autoRedefine/>
    <w:qFormat/>
    <w:rsid w:val="00D276C3"/>
    <w:pPr>
      <w:keepNext/>
      <w:numPr>
        <w:ilvl w:val="1"/>
        <w:numId w:val="12"/>
      </w:numPr>
      <w:tabs>
        <w:tab w:val="clear" w:pos="360"/>
      </w:tabs>
      <w:spacing w:before="120" w:after="0"/>
      <w:outlineLvl w:val="1"/>
    </w:pPr>
    <w:rPr>
      <w:b/>
      <w:color w:val="000000" w:themeColor="text1"/>
    </w:rPr>
  </w:style>
  <w:style w:type="paragraph" w:styleId="Heading3">
    <w:name w:val="heading 3"/>
    <w:basedOn w:val="Normal"/>
    <w:next w:val="BodyTextIndent2"/>
    <w:autoRedefine/>
    <w:qFormat/>
    <w:rsid w:val="00B47DA9"/>
    <w:pPr>
      <w:keepNext/>
      <w:widowControl w:val="0"/>
      <w:numPr>
        <w:ilvl w:val="2"/>
        <w:numId w:val="14"/>
      </w:numPr>
      <w:tabs>
        <w:tab w:val="clear" w:pos="360"/>
      </w:tabs>
      <w:spacing w:before="60" w:after="0"/>
      <w:outlineLvl w:val="2"/>
    </w:pPr>
    <w:rPr>
      <w:b/>
    </w:rPr>
  </w:style>
  <w:style w:type="paragraph" w:styleId="Heading4">
    <w:name w:val="heading 4"/>
    <w:basedOn w:val="Normal"/>
    <w:next w:val="Normal"/>
    <w:autoRedefine/>
    <w:qFormat/>
    <w:rsid w:val="002E3A1C"/>
    <w:pPr>
      <w:keepNext/>
      <w:widowControl w:val="0"/>
      <w:numPr>
        <w:ilvl w:val="3"/>
        <w:numId w:val="5"/>
      </w:numPr>
      <w:spacing w:before="60" w:after="0"/>
      <w:outlineLvl w:val="3"/>
    </w:pPr>
  </w:style>
  <w:style w:type="paragraph" w:styleId="Heading5">
    <w:name w:val="heading 5"/>
    <w:basedOn w:val="BodyText2"/>
    <w:next w:val="Normal"/>
    <w:qFormat/>
    <w:rsid w:val="00974B68"/>
    <w:pPr>
      <w:numPr>
        <w:ilvl w:val="0"/>
      </w:numPr>
      <w:spacing w:after="120"/>
      <w:ind w:left="720"/>
      <w:outlineLvl w:val="4"/>
    </w:pPr>
  </w:style>
  <w:style w:type="paragraph" w:styleId="Heading6">
    <w:name w:val="heading 6"/>
    <w:basedOn w:val="Normal"/>
    <w:next w:val="Normal"/>
    <w:qFormat/>
    <w:rsid w:val="002E3A1C"/>
    <w:pPr>
      <w:widowControl w:val="0"/>
      <w:numPr>
        <w:ilvl w:val="5"/>
        <w:numId w:val="5"/>
      </w:numPr>
      <w:spacing w:before="240"/>
      <w:outlineLvl w:val="5"/>
    </w:pPr>
    <w:rPr>
      <w:rFonts w:ascii="Times New Roman" w:hAnsi="Times New Roman"/>
      <w:i/>
      <w:sz w:val="22"/>
    </w:rPr>
  </w:style>
  <w:style w:type="paragraph" w:styleId="Heading7">
    <w:name w:val="heading 7"/>
    <w:basedOn w:val="Normal"/>
    <w:next w:val="Normal"/>
    <w:qFormat/>
    <w:rsid w:val="002E3A1C"/>
    <w:pPr>
      <w:widowControl w:val="0"/>
      <w:numPr>
        <w:ilvl w:val="6"/>
        <w:numId w:val="5"/>
      </w:numPr>
      <w:spacing w:before="240"/>
      <w:outlineLvl w:val="6"/>
    </w:pPr>
  </w:style>
  <w:style w:type="paragraph" w:styleId="Heading8">
    <w:name w:val="heading 8"/>
    <w:basedOn w:val="Normal"/>
    <w:next w:val="Normal"/>
    <w:qFormat/>
    <w:rsid w:val="002E3A1C"/>
    <w:pPr>
      <w:widowControl w:val="0"/>
      <w:numPr>
        <w:ilvl w:val="7"/>
        <w:numId w:val="5"/>
      </w:numPr>
      <w:spacing w:before="240"/>
      <w:outlineLvl w:val="7"/>
    </w:pPr>
    <w:rPr>
      <w:i/>
    </w:rPr>
  </w:style>
  <w:style w:type="paragraph" w:styleId="Heading9">
    <w:name w:val="heading 9"/>
    <w:basedOn w:val="Normal"/>
    <w:next w:val="Normal"/>
    <w:qFormat/>
    <w:rsid w:val="002E3A1C"/>
    <w:pPr>
      <w:widowControl w:val="0"/>
      <w:numPr>
        <w:ilvl w:val="8"/>
        <w:numId w:val="5"/>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ooter odd"/>
    <w:basedOn w:val="Normal"/>
    <w:autoRedefine/>
    <w:rsid w:val="00410EDF"/>
    <w:pPr>
      <w:tabs>
        <w:tab w:val="center" w:pos="4680"/>
        <w:tab w:val="right" w:pos="9360"/>
      </w:tabs>
    </w:pPr>
    <w:rPr>
      <w:sz w:val="16"/>
    </w:rPr>
  </w:style>
  <w:style w:type="paragraph" w:styleId="Header">
    <w:name w:val="header"/>
    <w:aliases w:val="h,Header/Footer,header odd"/>
    <w:basedOn w:val="Normal"/>
    <w:autoRedefine/>
    <w:rsid w:val="002E3A1C"/>
    <w:pPr>
      <w:tabs>
        <w:tab w:val="center" w:pos="4680"/>
        <w:tab w:val="right" w:pos="9360"/>
      </w:tabs>
    </w:pPr>
    <w:rPr>
      <w:sz w:val="16"/>
    </w:rPr>
  </w:style>
  <w:style w:type="paragraph" w:customStyle="1" w:styleId="lvl2">
    <w:name w:val="lvl 2"/>
    <w:basedOn w:val="Normal"/>
    <w:next w:val="Normal"/>
    <w:rsid w:val="002E3A1C"/>
    <w:pPr>
      <w:numPr>
        <w:ilvl w:val="0"/>
      </w:numPr>
      <w:spacing w:after="0" w:line="360" w:lineRule="atLeast"/>
      <w:ind w:left="1260" w:right="-720" w:hanging="540"/>
      <w:jc w:val="both"/>
    </w:pPr>
    <w:rPr>
      <w:rFonts w:ascii="Times" w:hAnsi="Times"/>
    </w:rPr>
  </w:style>
  <w:style w:type="paragraph" w:styleId="BodyTextIndent">
    <w:name w:val="Body Text Indent"/>
    <w:basedOn w:val="Normal"/>
    <w:autoRedefine/>
    <w:rsid w:val="00401DB1"/>
    <w:pPr>
      <w:numPr>
        <w:ilvl w:val="0"/>
      </w:numPr>
      <w:tabs>
        <w:tab w:val="clear" w:pos="360"/>
        <w:tab w:val="left" w:pos="720"/>
      </w:tabs>
      <w:spacing w:after="120"/>
      <w:ind w:left="720"/>
    </w:pPr>
  </w:style>
  <w:style w:type="paragraph" w:styleId="List2">
    <w:name w:val="List 2"/>
    <w:aliases w:val="text 3"/>
    <w:basedOn w:val="Normal"/>
    <w:autoRedefine/>
    <w:rsid w:val="002E3A1C"/>
    <w:pPr>
      <w:numPr>
        <w:ilvl w:val="0"/>
        <w:numId w:val="2"/>
      </w:numPr>
      <w:tabs>
        <w:tab w:val="clear" w:pos="360"/>
        <w:tab w:val="left" w:pos="1440"/>
      </w:tabs>
      <w:spacing w:before="60"/>
    </w:pPr>
  </w:style>
  <w:style w:type="paragraph" w:styleId="List3">
    <w:name w:val="List 3"/>
    <w:basedOn w:val="Normal"/>
    <w:autoRedefine/>
    <w:rsid w:val="002E3A1C"/>
    <w:pPr>
      <w:numPr>
        <w:ilvl w:val="0"/>
        <w:numId w:val="4"/>
      </w:numPr>
      <w:spacing w:before="60"/>
    </w:pPr>
  </w:style>
  <w:style w:type="paragraph" w:styleId="List4">
    <w:name w:val="List 4"/>
    <w:basedOn w:val="Normal"/>
    <w:rsid w:val="002E3A1C"/>
    <w:pPr>
      <w:spacing w:after="0"/>
      <w:ind w:left="1440" w:hanging="360"/>
      <w:jc w:val="both"/>
    </w:pPr>
  </w:style>
  <w:style w:type="paragraph" w:styleId="MessageHeader">
    <w:name w:val="Message Header"/>
    <w:basedOn w:val="Normal"/>
    <w:rsid w:val="002E3A1C"/>
    <w:pPr>
      <w:pBdr>
        <w:top w:val="single" w:sz="6" w:space="1" w:color="auto"/>
        <w:left w:val="single" w:sz="6" w:space="1" w:color="auto"/>
        <w:bottom w:val="single" w:sz="6" w:space="1" w:color="auto"/>
        <w:right w:val="single" w:sz="6" w:space="1" w:color="auto"/>
      </w:pBdr>
      <w:shd w:val="pct20" w:color="auto" w:fill="auto"/>
      <w:spacing w:after="0"/>
      <w:ind w:left="1080" w:hanging="1080"/>
      <w:jc w:val="both"/>
    </w:pPr>
    <w:rPr>
      <w:sz w:val="24"/>
    </w:rPr>
  </w:style>
  <w:style w:type="paragraph" w:styleId="ListContinue2">
    <w:name w:val="List Continue 2"/>
    <w:basedOn w:val="Normal"/>
    <w:rsid w:val="002E3A1C"/>
    <w:pPr>
      <w:numPr>
        <w:ilvl w:val="0"/>
      </w:numPr>
      <w:spacing w:after="120"/>
      <w:ind w:left="360"/>
      <w:jc w:val="both"/>
    </w:pPr>
  </w:style>
  <w:style w:type="paragraph" w:styleId="ListContinue3">
    <w:name w:val="List Continue 3"/>
    <w:basedOn w:val="Normal"/>
    <w:rsid w:val="00FB0CD6"/>
    <w:pPr>
      <w:spacing w:after="120"/>
      <w:ind w:left="1080"/>
    </w:pPr>
  </w:style>
  <w:style w:type="paragraph" w:styleId="Title">
    <w:name w:val="Title"/>
    <w:basedOn w:val="Normal"/>
    <w:autoRedefine/>
    <w:qFormat/>
    <w:rsid w:val="002E3A1C"/>
    <w:pPr>
      <w:tabs>
        <w:tab w:val="clear" w:pos="360"/>
        <w:tab w:val="left" w:pos="5760"/>
        <w:tab w:val="left" w:pos="8640"/>
      </w:tabs>
      <w:spacing w:before="60" w:after="0"/>
      <w:ind w:left="108"/>
      <w:jc w:val="center"/>
    </w:pPr>
    <w:rPr>
      <w:b/>
      <w:caps/>
      <w:sz w:val="24"/>
    </w:rPr>
  </w:style>
  <w:style w:type="paragraph" w:styleId="BodyText">
    <w:name w:val="Body Text"/>
    <w:basedOn w:val="Normal"/>
    <w:link w:val="BodyTextChar"/>
    <w:autoRedefine/>
    <w:rsid w:val="00283CD7"/>
    <w:pPr>
      <w:numPr>
        <w:ilvl w:val="0"/>
      </w:numPr>
      <w:spacing w:after="120"/>
      <w:ind w:left="720"/>
    </w:pPr>
  </w:style>
  <w:style w:type="paragraph" w:styleId="BodyText3">
    <w:name w:val="Body Text 3"/>
    <w:basedOn w:val="BodyText2"/>
    <w:rsid w:val="002E3A1C"/>
  </w:style>
  <w:style w:type="paragraph" w:customStyle="1" w:styleId="BodyText4">
    <w:name w:val="Body Text 4"/>
    <w:basedOn w:val="BodyTextIndent"/>
    <w:autoRedefine/>
    <w:rsid w:val="002E3A1C"/>
    <w:pPr>
      <w:tabs>
        <w:tab w:val="left" w:pos="5760"/>
      </w:tabs>
      <w:spacing w:before="60"/>
      <w:ind w:left="1440"/>
    </w:pPr>
  </w:style>
  <w:style w:type="paragraph" w:styleId="Subtitle">
    <w:name w:val="Subtitle"/>
    <w:basedOn w:val="Normal"/>
    <w:qFormat/>
    <w:rsid w:val="002E3A1C"/>
    <w:pPr>
      <w:spacing w:before="120" w:after="120"/>
      <w:outlineLvl w:val="1"/>
    </w:pPr>
    <w:rPr>
      <w:color w:val="auto"/>
      <w:sz w:val="24"/>
    </w:rPr>
  </w:style>
  <w:style w:type="paragraph" w:styleId="List">
    <w:name w:val="List"/>
    <w:basedOn w:val="Normal"/>
    <w:autoRedefine/>
    <w:rsid w:val="002E3A1C"/>
    <w:pPr>
      <w:numPr>
        <w:ilvl w:val="0"/>
        <w:numId w:val="7"/>
      </w:numPr>
      <w:tabs>
        <w:tab w:val="clear" w:pos="360"/>
        <w:tab w:val="left" w:pos="1080"/>
      </w:tabs>
      <w:spacing w:before="60"/>
    </w:pPr>
  </w:style>
  <w:style w:type="character" w:styleId="PageNumber">
    <w:name w:val="page number"/>
    <w:basedOn w:val="DefaultParagraphFont"/>
    <w:rsid w:val="002E3A1C"/>
  </w:style>
  <w:style w:type="paragraph" w:styleId="TOC1">
    <w:name w:val="toc 1"/>
    <w:basedOn w:val="Normal"/>
    <w:next w:val="Normal"/>
    <w:autoRedefine/>
    <w:semiHidden/>
    <w:rsid w:val="002E3A1C"/>
    <w:pPr>
      <w:tabs>
        <w:tab w:val="right" w:pos="9360"/>
      </w:tabs>
      <w:spacing w:after="0"/>
      <w:ind w:hanging="360"/>
    </w:pPr>
    <w:rPr>
      <w:b/>
      <w:caps/>
      <w:noProof/>
    </w:rPr>
  </w:style>
  <w:style w:type="paragraph" w:styleId="TOC2">
    <w:name w:val="toc 2"/>
    <w:basedOn w:val="Normal"/>
    <w:next w:val="Normal"/>
    <w:autoRedefine/>
    <w:semiHidden/>
    <w:rsid w:val="002E3A1C"/>
    <w:pPr>
      <w:tabs>
        <w:tab w:val="left" w:pos="1080"/>
        <w:tab w:val="right" w:pos="9360"/>
      </w:tabs>
      <w:spacing w:after="0"/>
    </w:pPr>
    <w:rPr>
      <w:b/>
      <w:noProof/>
    </w:rPr>
  </w:style>
  <w:style w:type="paragraph" w:styleId="TOC3">
    <w:name w:val="toc 3"/>
    <w:basedOn w:val="Normal"/>
    <w:next w:val="Normal"/>
    <w:autoRedefine/>
    <w:semiHidden/>
    <w:rsid w:val="002E3A1C"/>
    <w:pPr>
      <w:tabs>
        <w:tab w:val="clear" w:pos="360"/>
        <w:tab w:val="left" w:pos="1440"/>
        <w:tab w:val="right" w:pos="9360"/>
      </w:tabs>
      <w:ind w:left="1080"/>
    </w:pPr>
  </w:style>
  <w:style w:type="paragraph" w:styleId="TOC4">
    <w:name w:val="toc 4"/>
    <w:basedOn w:val="Normal"/>
    <w:next w:val="Normal"/>
    <w:semiHidden/>
    <w:rsid w:val="002E3A1C"/>
    <w:pPr>
      <w:ind w:left="400"/>
    </w:pPr>
    <w:rPr>
      <w:rFonts w:ascii="Times New Roman" w:hAnsi="Times New Roman"/>
    </w:rPr>
  </w:style>
  <w:style w:type="paragraph" w:styleId="TOC5">
    <w:name w:val="toc 5"/>
    <w:basedOn w:val="Normal"/>
    <w:next w:val="Normal"/>
    <w:semiHidden/>
    <w:rsid w:val="002E3A1C"/>
    <w:pPr>
      <w:ind w:left="600"/>
    </w:pPr>
    <w:rPr>
      <w:rFonts w:ascii="Times New Roman" w:hAnsi="Times New Roman"/>
    </w:rPr>
  </w:style>
  <w:style w:type="paragraph" w:styleId="TOC6">
    <w:name w:val="toc 6"/>
    <w:basedOn w:val="Normal"/>
    <w:next w:val="Normal"/>
    <w:semiHidden/>
    <w:rsid w:val="002E3A1C"/>
    <w:pPr>
      <w:ind w:left="800"/>
    </w:pPr>
    <w:rPr>
      <w:rFonts w:ascii="Times New Roman" w:hAnsi="Times New Roman"/>
    </w:rPr>
  </w:style>
  <w:style w:type="paragraph" w:styleId="TOC7">
    <w:name w:val="toc 7"/>
    <w:basedOn w:val="Normal"/>
    <w:next w:val="Normal"/>
    <w:semiHidden/>
    <w:rsid w:val="002E3A1C"/>
    <w:pPr>
      <w:ind w:left="1000"/>
    </w:pPr>
    <w:rPr>
      <w:rFonts w:ascii="Times New Roman" w:hAnsi="Times New Roman"/>
    </w:rPr>
  </w:style>
  <w:style w:type="paragraph" w:styleId="TOC8">
    <w:name w:val="toc 8"/>
    <w:basedOn w:val="Normal"/>
    <w:next w:val="Normal"/>
    <w:semiHidden/>
    <w:rsid w:val="002E3A1C"/>
    <w:pPr>
      <w:ind w:left="1200"/>
    </w:pPr>
    <w:rPr>
      <w:rFonts w:ascii="Times New Roman" w:hAnsi="Times New Roman"/>
    </w:rPr>
  </w:style>
  <w:style w:type="paragraph" w:styleId="TOC9">
    <w:name w:val="toc 9"/>
    <w:basedOn w:val="Normal"/>
    <w:next w:val="Normal"/>
    <w:semiHidden/>
    <w:rsid w:val="002E3A1C"/>
    <w:pPr>
      <w:ind w:left="1400"/>
    </w:pPr>
    <w:rPr>
      <w:rFonts w:ascii="Times New Roman" w:hAnsi="Times New Roman"/>
    </w:rPr>
  </w:style>
  <w:style w:type="paragraph" w:styleId="BodyTextIndent2">
    <w:name w:val="Body Text Indent 2"/>
    <w:basedOn w:val="Normal"/>
    <w:autoRedefine/>
    <w:rsid w:val="002E3A1C"/>
    <w:pPr>
      <w:tabs>
        <w:tab w:val="clear" w:pos="360"/>
        <w:tab w:val="left" w:pos="1080"/>
      </w:tabs>
      <w:spacing w:before="60"/>
      <w:ind w:left="1080"/>
    </w:pPr>
  </w:style>
  <w:style w:type="paragraph" w:styleId="MacroText">
    <w:name w:val="macro"/>
    <w:semiHidden/>
    <w:rsid w:val="00FB0CD6"/>
    <w:pPr>
      <w:tabs>
        <w:tab w:val="left" w:pos="480"/>
        <w:tab w:val="left" w:pos="960"/>
        <w:tab w:val="left" w:pos="1440"/>
        <w:tab w:val="left" w:pos="1920"/>
        <w:tab w:val="left" w:pos="2400"/>
        <w:tab w:val="left" w:pos="2880"/>
        <w:tab w:val="left" w:pos="3360"/>
        <w:tab w:val="left" w:pos="3840"/>
        <w:tab w:val="left" w:pos="4320"/>
      </w:tabs>
      <w:ind w:left="360"/>
      <w:jc w:val="both"/>
    </w:pPr>
    <w:rPr>
      <w:rFonts w:ascii="Courier New" w:hAnsi="Courier New"/>
    </w:rPr>
  </w:style>
  <w:style w:type="paragraph" w:styleId="BodyTextIndent3">
    <w:name w:val="Body Text Indent 3"/>
    <w:basedOn w:val="Normal"/>
    <w:rsid w:val="002E3A1C"/>
    <w:pPr>
      <w:tabs>
        <w:tab w:val="left" w:pos="720"/>
      </w:tabs>
    </w:pPr>
  </w:style>
  <w:style w:type="character" w:styleId="Hyperlink">
    <w:name w:val="Hyperlink"/>
    <w:rsid w:val="002E3A1C"/>
    <w:rPr>
      <w:color w:val="0000FF"/>
      <w:u w:val="single"/>
    </w:rPr>
  </w:style>
  <w:style w:type="paragraph" w:styleId="DocumentMap">
    <w:name w:val="Document Map"/>
    <w:basedOn w:val="Normal"/>
    <w:semiHidden/>
    <w:rsid w:val="002E3A1C"/>
    <w:pPr>
      <w:shd w:val="clear" w:color="auto" w:fill="000080"/>
    </w:pPr>
    <w:rPr>
      <w:rFonts w:ascii="Tahoma" w:hAnsi="Tahoma"/>
    </w:rPr>
  </w:style>
  <w:style w:type="paragraph" w:styleId="FootnoteText">
    <w:name w:val="footnote text"/>
    <w:basedOn w:val="Normal"/>
    <w:semiHidden/>
    <w:rsid w:val="002E3A1C"/>
    <w:pPr>
      <w:numPr>
        <w:ilvl w:val="0"/>
      </w:numPr>
      <w:spacing w:after="0"/>
      <w:ind w:left="720"/>
    </w:pPr>
    <w:rPr>
      <w:rFonts w:ascii="Times New Roman" w:hAnsi="Times New Roman"/>
    </w:rPr>
  </w:style>
  <w:style w:type="character" w:styleId="FootnoteReference">
    <w:name w:val="footnote reference"/>
    <w:semiHidden/>
    <w:rsid w:val="002E3A1C"/>
    <w:rPr>
      <w:vertAlign w:val="superscript"/>
    </w:rPr>
  </w:style>
  <w:style w:type="paragraph" w:styleId="Closing">
    <w:name w:val="Closing"/>
    <w:basedOn w:val="Normal"/>
    <w:rsid w:val="002E3A1C"/>
    <w:pPr>
      <w:ind w:left="4320"/>
    </w:pPr>
    <w:rPr>
      <w:b/>
    </w:rPr>
  </w:style>
  <w:style w:type="paragraph" w:styleId="BodyText2">
    <w:name w:val="Body Text 2"/>
    <w:basedOn w:val="Normal"/>
    <w:qFormat/>
    <w:rsid w:val="005B3E5F"/>
  </w:style>
  <w:style w:type="paragraph" w:styleId="BlockText">
    <w:name w:val="Block Text"/>
    <w:basedOn w:val="Normal"/>
    <w:autoRedefine/>
    <w:rsid w:val="002E3A1C"/>
    <w:pPr>
      <w:tabs>
        <w:tab w:val="left" w:pos="5040"/>
        <w:tab w:val="left" w:pos="5400"/>
      </w:tabs>
      <w:spacing w:before="120" w:after="120"/>
      <w:ind w:right="90"/>
    </w:pPr>
  </w:style>
  <w:style w:type="character" w:customStyle="1" w:styleId="DeltaViewInsertion">
    <w:name w:val="DeltaView Insertion"/>
    <w:rsid w:val="00FB0CD6"/>
    <w:rPr>
      <w:color w:val="0000FF"/>
      <w:spacing w:val="0"/>
      <w:u w:val="double"/>
    </w:rPr>
  </w:style>
  <w:style w:type="paragraph" w:styleId="BalloonText">
    <w:name w:val="Balloon Text"/>
    <w:basedOn w:val="Normal"/>
    <w:semiHidden/>
    <w:rsid w:val="00FB0CD6"/>
    <w:rPr>
      <w:rFonts w:ascii="Tahoma" w:hAnsi="Tahoma" w:cs="Tahoma"/>
      <w:sz w:val="16"/>
      <w:szCs w:val="16"/>
    </w:rPr>
  </w:style>
  <w:style w:type="paragraph" w:customStyle="1" w:styleId="A-4-FirstIndent">
    <w:name w:val="A-4-First Indent"/>
    <w:basedOn w:val="Normal"/>
    <w:rsid w:val="00FB0CD6"/>
    <w:pPr>
      <w:numPr>
        <w:ilvl w:val="0"/>
      </w:numPr>
      <w:spacing w:after="0" w:line="360" w:lineRule="auto"/>
      <w:ind w:left="720" w:firstLine="839"/>
      <w:jc w:val="both"/>
    </w:pPr>
    <w:rPr>
      <w:rFonts w:ascii="Times New Roman" w:hAnsi="Times New Roman"/>
      <w:snapToGrid w:val="0"/>
      <w:color w:val="auto"/>
      <w:sz w:val="22"/>
    </w:rPr>
  </w:style>
  <w:style w:type="paragraph" w:customStyle="1" w:styleId="Indent-1">
    <w:name w:val="Indent-1&quot;"/>
    <w:basedOn w:val="Normal"/>
    <w:rsid w:val="00FB0CD6"/>
    <w:pPr>
      <w:numPr>
        <w:ilvl w:val="0"/>
      </w:numPr>
      <w:ind w:left="1440"/>
      <w:jc w:val="both"/>
    </w:pPr>
    <w:rPr>
      <w:rFonts w:ascii="Times New Roman" w:hAnsi="Times New Roman"/>
      <w:snapToGrid w:val="0"/>
      <w:color w:val="auto"/>
      <w:sz w:val="22"/>
    </w:rPr>
  </w:style>
  <w:style w:type="paragraph" w:customStyle="1" w:styleId="Style1">
    <w:name w:val="Style1"/>
    <w:basedOn w:val="List2"/>
    <w:next w:val="Normal"/>
    <w:autoRedefine/>
    <w:rsid w:val="00FB0CD6"/>
    <w:pPr>
      <w:numPr>
        <w:numId w:val="0"/>
      </w:numPr>
      <w:tabs>
        <w:tab w:val="num" w:pos="1440"/>
      </w:tabs>
    </w:pPr>
  </w:style>
  <w:style w:type="paragraph" w:customStyle="1" w:styleId="StyleListCharacterscale0">
    <w:name w:val="Style List + Character scale: 0%"/>
    <w:basedOn w:val="List"/>
    <w:autoRedefine/>
    <w:rsid w:val="00FB0CD6"/>
    <w:pPr>
      <w:numPr>
        <w:numId w:val="0"/>
      </w:numPr>
    </w:pPr>
    <w:rPr>
      <w:w w:val="0"/>
    </w:rPr>
  </w:style>
  <w:style w:type="paragraph" w:styleId="ListBullet2">
    <w:name w:val="List Bullet 2"/>
    <w:basedOn w:val="Normal"/>
    <w:autoRedefine/>
    <w:rsid w:val="00FB0CD6"/>
    <w:pPr>
      <w:numPr>
        <w:ilvl w:val="0"/>
        <w:numId w:val="1"/>
      </w:numPr>
    </w:pPr>
  </w:style>
  <w:style w:type="paragraph" w:styleId="EndnoteText">
    <w:name w:val="endnote text"/>
    <w:basedOn w:val="Normal"/>
    <w:semiHidden/>
    <w:rsid w:val="00FB0CD6"/>
    <w:pPr>
      <w:numPr>
        <w:ilvl w:val="0"/>
      </w:numPr>
      <w:spacing w:after="0"/>
      <w:ind w:left="720"/>
      <w:jc w:val="both"/>
    </w:pPr>
    <w:rPr>
      <w:rFonts w:ascii="Times New Roman" w:hAnsi="Times New Roman"/>
      <w:color w:val="auto"/>
      <w:sz w:val="24"/>
    </w:rPr>
  </w:style>
  <w:style w:type="paragraph" w:customStyle="1" w:styleId="Style2">
    <w:name w:val="Style2"/>
    <w:basedOn w:val="List5"/>
    <w:autoRedefine/>
    <w:rsid w:val="00FB0CD6"/>
    <w:pPr>
      <w:numPr>
        <w:numId w:val="0"/>
      </w:numPr>
      <w:tabs>
        <w:tab w:val="num" w:pos="1800"/>
      </w:tabs>
      <w:ind w:left="1440" w:hanging="360"/>
    </w:pPr>
  </w:style>
  <w:style w:type="paragraph" w:customStyle="1" w:styleId="SSS">
    <w:name w:val="SSS"/>
    <w:basedOn w:val="Normal"/>
    <w:rsid w:val="00FB0CD6"/>
    <w:pPr>
      <w:numPr>
        <w:ilvl w:val="0"/>
      </w:numPr>
      <w:spacing w:after="0"/>
      <w:ind w:left="720"/>
    </w:pPr>
    <w:rPr>
      <w:rFonts w:ascii="Courier" w:hAnsi="Courier"/>
      <w:color w:val="auto"/>
      <w:sz w:val="24"/>
    </w:rPr>
  </w:style>
  <w:style w:type="paragraph" w:styleId="List5">
    <w:name w:val="List 5"/>
    <w:basedOn w:val="Normal"/>
    <w:autoRedefine/>
    <w:rsid w:val="00FB0CD6"/>
    <w:pPr>
      <w:numPr>
        <w:ilvl w:val="0"/>
        <w:numId w:val="3"/>
      </w:numPr>
    </w:pPr>
  </w:style>
  <w:style w:type="paragraph" w:styleId="ListBullet">
    <w:name w:val="List Bullet"/>
    <w:basedOn w:val="Normal"/>
    <w:autoRedefine/>
    <w:rsid w:val="002E3A1C"/>
    <w:pPr>
      <w:numPr>
        <w:ilvl w:val="0"/>
        <w:numId w:val="6"/>
      </w:numPr>
      <w:tabs>
        <w:tab w:val="clear" w:pos="360"/>
      </w:tabs>
    </w:pPr>
  </w:style>
  <w:style w:type="character" w:customStyle="1" w:styleId="CharChar1">
    <w:name w:val="Char Char1"/>
    <w:rsid w:val="00FB0CD6"/>
    <w:rPr>
      <w:rFonts w:ascii="Arial" w:hAnsi="Arial"/>
      <w:noProof w:val="0"/>
      <w:color w:val="000000"/>
      <w:lang w:val="en-US" w:eastAsia="en-US" w:bidi="ar-SA"/>
    </w:rPr>
  </w:style>
  <w:style w:type="character" w:customStyle="1" w:styleId="Heading2Char">
    <w:name w:val="Heading 2 Char"/>
    <w:rsid w:val="00FB0CD6"/>
    <w:rPr>
      <w:rFonts w:ascii="Arial" w:hAnsi="Arial"/>
      <w:b/>
      <w:noProof w:val="0"/>
      <w:color w:val="000000"/>
      <w:lang w:val="en-US" w:eastAsia="en-US" w:bidi="ar-SA"/>
    </w:rPr>
  </w:style>
  <w:style w:type="character" w:customStyle="1" w:styleId="BodyTextIndent2Char">
    <w:name w:val="Body Text Indent 2 Char"/>
    <w:rsid w:val="00FB0CD6"/>
    <w:rPr>
      <w:rFonts w:ascii="Arial" w:hAnsi="Arial"/>
      <w:noProof w:val="0"/>
      <w:color w:val="000000"/>
      <w:lang w:val="en-US" w:eastAsia="en-US" w:bidi="ar-SA"/>
    </w:rPr>
  </w:style>
  <w:style w:type="character" w:customStyle="1" w:styleId="BodyTextIndentChar">
    <w:name w:val="Body Text Indent Char"/>
    <w:rsid w:val="00FB0CD6"/>
    <w:rPr>
      <w:rFonts w:ascii="Arial" w:hAnsi="Arial"/>
      <w:noProof w:val="0"/>
      <w:color w:val="000000"/>
      <w:lang w:val="en-US" w:eastAsia="en-US" w:bidi="ar-SA"/>
    </w:rPr>
  </w:style>
  <w:style w:type="character" w:customStyle="1" w:styleId="Char">
    <w:name w:val="Char"/>
    <w:rsid w:val="00FB0CD6"/>
    <w:rPr>
      <w:rFonts w:ascii="Arial" w:hAnsi="Arial"/>
      <w:noProof w:val="0"/>
      <w:color w:val="000000"/>
      <w:lang w:val="en-US" w:eastAsia="en-US" w:bidi="ar-SA"/>
    </w:rPr>
  </w:style>
  <w:style w:type="character" w:customStyle="1" w:styleId="Char0">
    <w:name w:val="Char"/>
    <w:rsid w:val="00FB0CD6"/>
    <w:rPr>
      <w:rFonts w:ascii="Arial" w:hAnsi="Arial"/>
      <w:noProof w:val="0"/>
      <w:color w:val="000000"/>
      <w:lang w:val="en-US" w:eastAsia="en-US" w:bidi="ar-SA"/>
    </w:rPr>
  </w:style>
  <w:style w:type="character" w:customStyle="1" w:styleId="Char1">
    <w:name w:val="Char"/>
    <w:rsid w:val="00FB0CD6"/>
    <w:rPr>
      <w:rFonts w:ascii="Arial" w:hAnsi="Arial"/>
      <w:noProof w:val="0"/>
      <w:color w:val="000000"/>
      <w:lang w:val="en-US" w:eastAsia="en-US" w:bidi="ar-SA"/>
    </w:rPr>
  </w:style>
  <w:style w:type="character" w:customStyle="1" w:styleId="Char2">
    <w:name w:val="Char"/>
    <w:rsid w:val="00FB0CD6"/>
    <w:rPr>
      <w:rFonts w:ascii="Arial" w:hAnsi="Arial"/>
      <w:b/>
      <w:caps/>
      <w:noProof w:val="0"/>
      <w:color w:val="000000"/>
      <w:lang w:val="en-US" w:eastAsia="en-US" w:bidi="ar-SA"/>
    </w:rPr>
  </w:style>
  <w:style w:type="character" w:styleId="CommentReference">
    <w:name w:val="annotation reference"/>
    <w:semiHidden/>
    <w:rsid w:val="00BA46FE"/>
    <w:rPr>
      <w:sz w:val="16"/>
      <w:szCs w:val="16"/>
    </w:rPr>
  </w:style>
  <w:style w:type="paragraph" w:styleId="CommentText">
    <w:name w:val="annotation text"/>
    <w:basedOn w:val="Normal"/>
    <w:link w:val="CommentTextChar"/>
    <w:semiHidden/>
    <w:rsid w:val="00BA46FE"/>
  </w:style>
  <w:style w:type="paragraph" w:styleId="CommentSubject">
    <w:name w:val="annotation subject"/>
    <w:basedOn w:val="CommentText"/>
    <w:next w:val="CommentText"/>
    <w:semiHidden/>
    <w:rsid w:val="00BA46FE"/>
    <w:rPr>
      <w:b/>
      <w:bCs/>
    </w:rPr>
  </w:style>
  <w:style w:type="table" w:styleId="TableGrid">
    <w:name w:val="Table Grid"/>
    <w:basedOn w:val="TableNormal"/>
    <w:rsid w:val="0021302A"/>
    <w:pPr>
      <w:numPr>
        <w:ilvl w:val="12"/>
      </w:numPr>
      <w:tabs>
        <w:tab w:val="left" w:pos="360"/>
      </w:tabs>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FB5658"/>
    <w:rPr>
      <w:color w:val="800080"/>
      <w:u w:val="single"/>
    </w:rPr>
  </w:style>
  <w:style w:type="paragraph" w:customStyle="1" w:styleId="Default">
    <w:name w:val="Default"/>
    <w:rsid w:val="00393AE4"/>
    <w:pPr>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EB279A"/>
    <w:pPr>
      <w:numPr>
        <w:ilvl w:val="0"/>
      </w:numPr>
      <w:tabs>
        <w:tab w:val="clear" w:pos="360"/>
      </w:tabs>
      <w:spacing w:before="100" w:beforeAutospacing="1" w:after="100" w:afterAutospacing="1"/>
      <w:ind w:left="720"/>
    </w:pPr>
    <w:rPr>
      <w:rFonts w:ascii="Times New Roman" w:hAnsi="Times New Roman"/>
      <w:color w:val="auto"/>
      <w:sz w:val="24"/>
      <w:szCs w:val="24"/>
    </w:rPr>
  </w:style>
  <w:style w:type="paragraph" w:styleId="ListParagraph">
    <w:name w:val="List Paragraph"/>
    <w:basedOn w:val="Normal"/>
    <w:uiPriority w:val="34"/>
    <w:qFormat/>
    <w:rsid w:val="007D0078"/>
    <w:pPr>
      <w:contextualSpacing/>
    </w:pPr>
  </w:style>
  <w:style w:type="character" w:customStyle="1" w:styleId="BodyTextChar">
    <w:name w:val="Body Text Char"/>
    <w:link w:val="BodyText"/>
    <w:rsid w:val="00283CD7"/>
    <w:rPr>
      <w:rFonts w:ascii="Arial" w:hAnsi="Arial"/>
      <w:color w:val="000000"/>
    </w:rPr>
  </w:style>
  <w:style w:type="paragraph" w:styleId="Revision">
    <w:name w:val="Revision"/>
    <w:hidden/>
    <w:uiPriority w:val="99"/>
    <w:semiHidden/>
    <w:rsid w:val="00163BB6"/>
    <w:rPr>
      <w:rFonts w:ascii="Arial" w:hAnsi="Arial"/>
      <w:color w:val="000000"/>
    </w:rPr>
  </w:style>
  <w:style w:type="character" w:styleId="UnresolvedMention">
    <w:name w:val="Unresolved Mention"/>
    <w:basedOn w:val="DefaultParagraphFont"/>
    <w:uiPriority w:val="99"/>
    <w:semiHidden/>
    <w:unhideWhenUsed/>
    <w:rsid w:val="004102DA"/>
    <w:rPr>
      <w:color w:val="605E5C"/>
      <w:shd w:val="clear" w:color="auto" w:fill="E1DFDD"/>
    </w:rPr>
  </w:style>
  <w:style w:type="character" w:customStyle="1" w:styleId="Heading1Char">
    <w:name w:val="Heading 1 Char"/>
    <w:basedOn w:val="DefaultParagraphFont"/>
    <w:link w:val="Heading1"/>
    <w:rsid w:val="00CF5027"/>
    <w:rPr>
      <w:rFonts w:ascii="Arial" w:hAnsi="Arial"/>
      <w:b/>
      <w:caps/>
      <w:color w:val="000000"/>
    </w:rPr>
  </w:style>
  <w:style w:type="character" w:customStyle="1" w:styleId="CommentTextChar">
    <w:name w:val="Comment Text Char"/>
    <w:basedOn w:val="DefaultParagraphFont"/>
    <w:link w:val="CommentText"/>
    <w:semiHidden/>
    <w:rsid w:val="002B1FBB"/>
    <w:rPr>
      <w:rFonts w:ascii="Arial" w:hAnsi="Arial"/>
      <w:color w:val="000000"/>
    </w:rPr>
  </w:style>
  <w:style w:type="character" w:customStyle="1" w:styleId="Char00">
    <w:name w:val="Char0"/>
    <w:rsid w:val="00ED30D5"/>
    <w:rPr>
      <w:rFonts w:ascii="Arial" w:hAnsi="Arial"/>
      <w:noProof w:val="0"/>
      <w:color w:val="000000"/>
      <w:lang w:val="en-US" w:eastAsia="en-US" w:bidi="ar-SA"/>
    </w:rPr>
  </w:style>
  <w:style w:type="character" w:customStyle="1" w:styleId="Char10">
    <w:name w:val="Char1"/>
    <w:rsid w:val="00ED30D5"/>
    <w:rPr>
      <w:rFonts w:ascii="Arial" w:hAnsi="Arial"/>
      <w:noProof w:val="0"/>
      <w:color w:val="000000"/>
      <w:lang w:val="en-US" w:eastAsia="en-US" w:bidi="ar-SA"/>
    </w:rPr>
  </w:style>
  <w:style w:type="character" w:customStyle="1" w:styleId="Char20">
    <w:name w:val="Char2"/>
    <w:rsid w:val="00ED30D5"/>
    <w:rPr>
      <w:rFonts w:ascii="Arial" w:hAnsi="Arial"/>
      <w:b/>
      <w:caps/>
      <w:noProof w:val="0"/>
      <w:color w:val="000000"/>
      <w:lang w:val="en-US" w:eastAsia="en-US" w:bidi="ar-SA"/>
    </w:rPr>
  </w:style>
  <w:style w:type="character" w:styleId="Mention">
    <w:name w:val="Mention"/>
    <w:basedOn w:val="DefaultParagraphFont"/>
    <w:uiPriority w:val="99"/>
    <w:unhideWhenUsed/>
    <w:rsid w:val="00E50767"/>
    <w:rPr>
      <w:color w:val="2B579A"/>
      <w:shd w:val="clear" w:color="auto" w:fill="E1DFDD"/>
    </w:rPr>
  </w:style>
  <w:style w:type="character" w:customStyle="1" w:styleId="Char000">
    <w:name w:val="Char00"/>
    <w:rsid w:val="0066618E"/>
    <w:rPr>
      <w:rFonts w:ascii="Arial" w:hAnsi="Arial"/>
      <w:noProof w:val="0"/>
      <w:color w:val="000000"/>
      <w:lang w:val="en-US" w:eastAsia="en-US" w:bidi="ar-SA"/>
    </w:rPr>
  </w:style>
  <w:style w:type="character" w:customStyle="1" w:styleId="Char100">
    <w:name w:val="Char10"/>
    <w:rsid w:val="0066618E"/>
    <w:rPr>
      <w:rFonts w:ascii="Arial" w:hAnsi="Arial"/>
      <w:noProof w:val="0"/>
      <w:color w:val="000000"/>
      <w:lang w:val="en-US" w:eastAsia="en-US" w:bidi="ar-SA"/>
    </w:rPr>
  </w:style>
  <w:style w:type="character" w:customStyle="1" w:styleId="Char200">
    <w:name w:val="Char20"/>
    <w:rsid w:val="0066618E"/>
    <w:rPr>
      <w:rFonts w:ascii="Arial" w:hAnsi="Arial"/>
      <w:b/>
      <w:caps/>
      <w:noProof w:val="0"/>
      <w:color w:val="000000"/>
      <w:lang w:val="en-US" w:eastAsia="en-US" w:bidi="ar-SA"/>
    </w:rPr>
  </w:style>
  <w:style w:type="character" w:customStyle="1" w:styleId="Char0000">
    <w:name w:val="Char000"/>
    <w:rsid w:val="00FE2768"/>
    <w:rPr>
      <w:rFonts w:ascii="Arial" w:hAnsi="Arial"/>
      <w:noProof w:val="0"/>
      <w:color w:val="000000"/>
      <w:lang w:val="en-US" w:eastAsia="en-US" w:bidi="ar-SA"/>
    </w:rPr>
  </w:style>
  <w:style w:type="character" w:customStyle="1" w:styleId="Char1000">
    <w:name w:val="Char100"/>
    <w:rsid w:val="00FE2768"/>
    <w:rPr>
      <w:rFonts w:ascii="Arial" w:hAnsi="Arial"/>
      <w:noProof w:val="0"/>
      <w:color w:val="000000"/>
      <w:lang w:val="en-US" w:eastAsia="en-US" w:bidi="ar-SA"/>
    </w:rPr>
  </w:style>
  <w:style w:type="character" w:customStyle="1" w:styleId="Char2000">
    <w:name w:val="Char200"/>
    <w:rsid w:val="00FE2768"/>
    <w:rPr>
      <w:rFonts w:ascii="Arial" w:hAnsi="Arial"/>
      <w:b/>
      <w:caps/>
      <w:noProof w:val="0"/>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734395">
      <w:bodyDiv w:val="1"/>
      <w:marLeft w:val="0"/>
      <w:marRight w:val="0"/>
      <w:marTop w:val="0"/>
      <w:marBottom w:val="0"/>
      <w:divBdr>
        <w:top w:val="none" w:sz="0" w:space="0" w:color="auto"/>
        <w:left w:val="none" w:sz="0" w:space="0" w:color="auto"/>
        <w:bottom w:val="none" w:sz="0" w:space="0" w:color="auto"/>
        <w:right w:val="none" w:sz="0" w:space="0" w:color="auto"/>
      </w:divBdr>
    </w:div>
    <w:div w:id="172486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ta.virginia.gov/services/website-solution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ta.virginia.gov/technology-services/catalog-services/cloud-services/cloud-third-party-use-poli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ta.virginia.gov/media/vitavirginiagov/it-governance/psgs/pdf/SEC530_Information_Security_Standard.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ita.virginia.gov/policy--governance/project-management/project-management-templates-too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eadley\Application%20Data\Microsoft\Templates\contra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63BAFD2ADBB4EA803F9317C29D9D8" ma:contentTypeVersion="13" ma:contentTypeDescription="Create a new document." ma:contentTypeScope="" ma:versionID="ac073b058705f2d0d1bf2b77299a7f7d">
  <xsd:schema xmlns:xsd="http://www.w3.org/2001/XMLSchema" xmlns:xs="http://www.w3.org/2001/XMLSchema" xmlns:p="http://schemas.microsoft.com/office/2006/metadata/properties" xmlns:ns2="4d528cb9-d903-4f1b-9d88-b468aa613f45" xmlns:ns3="2f5b1a69-2db2-4f9c-a8e9-3639f8b5c547" targetNamespace="http://schemas.microsoft.com/office/2006/metadata/properties" ma:root="true" ma:fieldsID="9ca3704c654b19d2f2ef26d8d7066eb4" ns2:_="" ns3:_="">
    <xsd:import namespace="4d528cb9-d903-4f1b-9d88-b468aa613f45"/>
    <xsd:import namespace="2f5b1a69-2db2-4f9c-a8e9-3639f8b5c5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28cb9-d903-4f1b-9d88-b468aa613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5b1a69-2db2-4f9c-a8e9-3639f8b5c5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e953e4-df73-470e-918e-876e5de1ec98}" ma:internalName="TaxCatchAll" ma:showField="CatchAllData" ma:web="2f5b1a69-2db2-4f9c-a8e9-3639f8b5c5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5b1a69-2db2-4f9c-a8e9-3639f8b5c547" xsi:nil="true"/>
    <lcf76f155ced4ddcb4097134ff3c332f xmlns="4d528cb9-d903-4f1b-9d88-b468aa613f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DA86-157F-42CB-8BA4-C32D6DEFC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28cb9-d903-4f1b-9d88-b468aa613f45"/>
    <ds:schemaRef ds:uri="2f5b1a69-2db2-4f9c-a8e9-3639f8b5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685F4-5CD7-4511-90F9-C370172CA6A4}">
  <ds:schemaRefs>
    <ds:schemaRef ds:uri="http://schemas.microsoft.com/sharepoint/v3/contenttype/forms"/>
  </ds:schemaRefs>
</ds:datastoreItem>
</file>

<file path=customXml/itemProps3.xml><?xml version="1.0" encoding="utf-8"?>
<ds:datastoreItem xmlns:ds="http://schemas.openxmlformats.org/officeDocument/2006/customXml" ds:itemID="{4F7EBE6A-A8AC-431D-9063-EC7E67F52111}">
  <ds:schemaRefs>
    <ds:schemaRef ds:uri="http://schemas.microsoft.com/office/2006/metadata/properties"/>
    <ds:schemaRef ds:uri="http://schemas.microsoft.com/office/infopath/2007/PartnerControls"/>
    <ds:schemaRef ds:uri="2f5b1a69-2db2-4f9c-a8e9-3639f8b5c547"/>
    <ds:schemaRef ds:uri="4d528cb9-d903-4f1b-9d88-b468aa613f45"/>
  </ds:schemaRefs>
</ds:datastoreItem>
</file>

<file path=customXml/itemProps4.xml><?xml version="1.0" encoding="utf-8"?>
<ds:datastoreItem xmlns:ds="http://schemas.openxmlformats.org/officeDocument/2006/customXml" ds:itemID="{F02A6519-EF3B-4253-8ED5-5B3A7376BD1E}">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contractA.dot</Template>
  <TotalTime>58</TotalTime>
  <Pages>79</Pages>
  <Words>22672</Words>
  <Characters>129236</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SOW Template</vt:lpstr>
    </vt:vector>
  </TitlesOfParts>
  <Company>Virginia IT Infrastructure Partnership</Company>
  <LinksUpToDate>false</LinksUpToDate>
  <CharactersWithSpaces>151605</CharactersWithSpaces>
  <SharedDoc>false</SharedDoc>
  <HLinks>
    <vt:vector size="138" baseType="variant">
      <vt:variant>
        <vt:i4>6881337</vt:i4>
      </vt:variant>
      <vt:variant>
        <vt:i4>9</vt:i4>
      </vt:variant>
      <vt:variant>
        <vt:i4>0</vt:i4>
      </vt:variant>
      <vt:variant>
        <vt:i4>5</vt:i4>
      </vt:variant>
      <vt:variant>
        <vt:lpwstr>https://www.vita.virginia.gov/policy--governance/project-management/project-management-templates-tools/</vt:lpwstr>
      </vt:variant>
      <vt:variant>
        <vt:lpwstr/>
      </vt:variant>
      <vt:variant>
        <vt:i4>4653068</vt:i4>
      </vt:variant>
      <vt:variant>
        <vt:i4>6</vt:i4>
      </vt:variant>
      <vt:variant>
        <vt:i4>0</vt:i4>
      </vt:variant>
      <vt:variant>
        <vt:i4>5</vt:i4>
      </vt:variant>
      <vt:variant>
        <vt:lpwstr>https://www.vita.virginia.gov/services/website-solutions/</vt:lpwstr>
      </vt:variant>
      <vt:variant>
        <vt:lpwstr/>
      </vt:variant>
      <vt:variant>
        <vt:i4>7143468</vt:i4>
      </vt:variant>
      <vt:variant>
        <vt:i4>3</vt:i4>
      </vt:variant>
      <vt:variant>
        <vt:i4>0</vt:i4>
      </vt:variant>
      <vt:variant>
        <vt:i4>5</vt:i4>
      </vt:variant>
      <vt:variant>
        <vt:lpwstr>https://www.vita.virginia.gov/technology-services/catalog-services/cloud-services/cloud-third-party-use-policy/</vt:lpwstr>
      </vt:variant>
      <vt:variant>
        <vt:lpwstr/>
      </vt:variant>
      <vt:variant>
        <vt:i4>7733254</vt:i4>
      </vt:variant>
      <vt:variant>
        <vt:i4>0</vt:i4>
      </vt:variant>
      <vt:variant>
        <vt:i4>0</vt:i4>
      </vt:variant>
      <vt:variant>
        <vt:i4>5</vt:i4>
      </vt:variant>
      <vt:variant>
        <vt:lpwstr>https://www.vita.virginia.gov/media/vitavirginiagov/it-governance/psgs/pdf/SEC530_Information_Security_Standard.pdf</vt:lpwstr>
      </vt:variant>
      <vt:variant>
        <vt:lpwstr/>
      </vt:variant>
      <vt:variant>
        <vt:i4>1966141</vt:i4>
      </vt:variant>
      <vt:variant>
        <vt:i4>54</vt:i4>
      </vt:variant>
      <vt:variant>
        <vt:i4>0</vt:i4>
      </vt:variant>
      <vt:variant>
        <vt:i4>5</vt:i4>
      </vt:variant>
      <vt:variant>
        <vt:lpwstr>mailto:Tim.Roesch@doe.virginia.gov</vt:lpwstr>
      </vt:variant>
      <vt:variant>
        <vt:lpwstr/>
      </vt:variant>
      <vt:variant>
        <vt:i4>2293779</vt:i4>
      </vt:variant>
      <vt:variant>
        <vt:i4>51</vt:i4>
      </vt:variant>
      <vt:variant>
        <vt:i4>0</vt:i4>
      </vt:variant>
      <vt:variant>
        <vt:i4>5</vt:i4>
      </vt:variant>
      <vt:variant>
        <vt:lpwstr>mailto:Sara.Bennett@doe.virginia.gov</vt:lpwstr>
      </vt:variant>
      <vt:variant>
        <vt:lpwstr/>
      </vt:variant>
      <vt:variant>
        <vt:i4>1966141</vt:i4>
      </vt:variant>
      <vt:variant>
        <vt:i4>48</vt:i4>
      </vt:variant>
      <vt:variant>
        <vt:i4>0</vt:i4>
      </vt:variant>
      <vt:variant>
        <vt:i4>5</vt:i4>
      </vt:variant>
      <vt:variant>
        <vt:lpwstr>mailto:Tim.Roesch@doe.virginia.gov</vt:lpwstr>
      </vt:variant>
      <vt:variant>
        <vt:lpwstr/>
      </vt:variant>
      <vt:variant>
        <vt:i4>1966141</vt:i4>
      </vt:variant>
      <vt:variant>
        <vt:i4>45</vt:i4>
      </vt:variant>
      <vt:variant>
        <vt:i4>0</vt:i4>
      </vt:variant>
      <vt:variant>
        <vt:i4>5</vt:i4>
      </vt:variant>
      <vt:variant>
        <vt:lpwstr>mailto:Tim.Roesch@doe.virginia.gov</vt:lpwstr>
      </vt:variant>
      <vt:variant>
        <vt:lpwstr/>
      </vt:variant>
      <vt:variant>
        <vt:i4>2293779</vt:i4>
      </vt:variant>
      <vt:variant>
        <vt:i4>42</vt:i4>
      </vt:variant>
      <vt:variant>
        <vt:i4>0</vt:i4>
      </vt:variant>
      <vt:variant>
        <vt:i4>5</vt:i4>
      </vt:variant>
      <vt:variant>
        <vt:lpwstr>mailto:Sara.Bennett@doe.virginia.gov</vt:lpwstr>
      </vt:variant>
      <vt:variant>
        <vt:lpwstr/>
      </vt:variant>
      <vt:variant>
        <vt:i4>3538952</vt:i4>
      </vt:variant>
      <vt:variant>
        <vt:i4>39</vt:i4>
      </vt:variant>
      <vt:variant>
        <vt:i4>0</vt:i4>
      </vt:variant>
      <vt:variant>
        <vt:i4>5</vt:i4>
      </vt:variant>
      <vt:variant>
        <vt:lpwstr>mailto:Crystal.Crutchfield@doe.virginia.gov</vt:lpwstr>
      </vt:variant>
      <vt:variant>
        <vt:lpwstr/>
      </vt:variant>
      <vt:variant>
        <vt:i4>1966141</vt:i4>
      </vt:variant>
      <vt:variant>
        <vt:i4>36</vt:i4>
      </vt:variant>
      <vt:variant>
        <vt:i4>0</vt:i4>
      </vt:variant>
      <vt:variant>
        <vt:i4>5</vt:i4>
      </vt:variant>
      <vt:variant>
        <vt:lpwstr>mailto:Tim.Roesch@doe.virginia.gov</vt:lpwstr>
      </vt:variant>
      <vt:variant>
        <vt:lpwstr/>
      </vt:variant>
      <vt:variant>
        <vt:i4>1966141</vt:i4>
      </vt:variant>
      <vt:variant>
        <vt:i4>33</vt:i4>
      </vt:variant>
      <vt:variant>
        <vt:i4>0</vt:i4>
      </vt:variant>
      <vt:variant>
        <vt:i4>5</vt:i4>
      </vt:variant>
      <vt:variant>
        <vt:lpwstr>mailto:Tim.Roesch@doe.virginia.gov</vt:lpwstr>
      </vt:variant>
      <vt:variant>
        <vt:lpwstr/>
      </vt:variant>
      <vt:variant>
        <vt:i4>2293779</vt:i4>
      </vt:variant>
      <vt:variant>
        <vt:i4>30</vt:i4>
      </vt:variant>
      <vt:variant>
        <vt:i4>0</vt:i4>
      </vt:variant>
      <vt:variant>
        <vt:i4>5</vt:i4>
      </vt:variant>
      <vt:variant>
        <vt:lpwstr>mailto:Sara.Bennett@doe.virginia.gov</vt:lpwstr>
      </vt:variant>
      <vt:variant>
        <vt:lpwstr/>
      </vt:variant>
      <vt:variant>
        <vt:i4>3538952</vt:i4>
      </vt:variant>
      <vt:variant>
        <vt:i4>27</vt:i4>
      </vt:variant>
      <vt:variant>
        <vt:i4>0</vt:i4>
      </vt:variant>
      <vt:variant>
        <vt:i4>5</vt:i4>
      </vt:variant>
      <vt:variant>
        <vt:lpwstr>mailto:Crystal.Crutchfield@doe.virginia.gov</vt:lpwstr>
      </vt:variant>
      <vt:variant>
        <vt:lpwstr/>
      </vt:variant>
      <vt:variant>
        <vt:i4>1966141</vt:i4>
      </vt:variant>
      <vt:variant>
        <vt:i4>24</vt:i4>
      </vt:variant>
      <vt:variant>
        <vt:i4>0</vt:i4>
      </vt:variant>
      <vt:variant>
        <vt:i4>5</vt:i4>
      </vt:variant>
      <vt:variant>
        <vt:lpwstr>mailto:Tim.Roesch@doe.virginia.gov</vt:lpwstr>
      </vt:variant>
      <vt:variant>
        <vt:lpwstr/>
      </vt:variant>
      <vt:variant>
        <vt:i4>2293779</vt:i4>
      </vt:variant>
      <vt:variant>
        <vt:i4>21</vt:i4>
      </vt:variant>
      <vt:variant>
        <vt:i4>0</vt:i4>
      </vt:variant>
      <vt:variant>
        <vt:i4>5</vt:i4>
      </vt:variant>
      <vt:variant>
        <vt:lpwstr>mailto:Sara.Bennett@doe.virginia.gov</vt:lpwstr>
      </vt:variant>
      <vt:variant>
        <vt:lpwstr/>
      </vt:variant>
      <vt:variant>
        <vt:i4>7798864</vt:i4>
      </vt:variant>
      <vt:variant>
        <vt:i4>18</vt:i4>
      </vt:variant>
      <vt:variant>
        <vt:i4>0</vt:i4>
      </vt:variant>
      <vt:variant>
        <vt:i4>5</vt:i4>
      </vt:variant>
      <vt:variant>
        <vt:lpwstr>mailto:Lynne.Fellin@doe.virginia.gov</vt:lpwstr>
      </vt:variant>
      <vt:variant>
        <vt:lpwstr/>
      </vt:variant>
      <vt:variant>
        <vt:i4>1966141</vt:i4>
      </vt:variant>
      <vt:variant>
        <vt:i4>15</vt:i4>
      </vt:variant>
      <vt:variant>
        <vt:i4>0</vt:i4>
      </vt:variant>
      <vt:variant>
        <vt:i4>5</vt:i4>
      </vt:variant>
      <vt:variant>
        <vt:lpwstr>mailto:Tim.Roesch@doe.virginia.gov</vt:lpwstr>
      </vt:variant>
      <vt:variant>
        <vt:lpwstr/>
      </vt:variant>
      <vt:variant>
        <vt:i4>1966141</vt:i4>
      </vt:variant>
      <vt:variant>
        <vt:i4>12</vt:i4>
      </vt:variant>
      <vt:variant>
        <vt:i4>0</vt:i4>
      </vt:variant>
      <vt:variant>
        <vt:i4>5</vt:i4>
      </vt:variant>
      <vt:variant>
        <vt:lpwstr>mailto:Tim.Roesch@doe.virginia.gov</vt:lpwstr>
      </vt:variant>
      <vt:variant>
        <vt:lpwstr/>
      </vt:variant>
      <vt:variant>
        <vt:i4>1966141</vt:i4>
      </vt:variant>
      <vt:variant>
        <vt:i4>9</vt:i4>
      </vt:variant>
      <vt:variant>
        <vt:i4>0</vt:i4>
      </vt:variant>
      <vt:variant>
        <vt:i4>5</vt:i4>
      </vt:variant>
      <vt:variant>
        <vt:lpwstr>mailto:Tim.Roesch@doe.virginia.gov</vt:lpwstr>
      </vt:variant>
      <vt:variant>
        <vt:lpwstr/>
      </vt:variant>
      <vt:variant>
        <vt:i4>2293779</vt:i4>
      </vt:variant>
      <vt:variant>
        <vt:i4>6</vt:i4>
      </vt:variant>
      <vt:variant>
        <vt:i4>0</vt:i4>
      </vt:variant>
      <vt:variant>
        <vt:i4>5</vt:i4>
      </vt:variant>
      <vt:variant>
        <vt:lpwstr>mailto:Sara.Bennett@doe.virginia.gov</vt:lpwstr>
      </vt:variant>
      <vt:variant>
        <vt:lpwstr/>
      </vt:variant>
      <vt:variant>
        <vt:i4>3538952</vt:i4>
      </vt:variant>
      <vt:variant>
        <vt:i4>3</vt:i4>
      </vt:variant>
      <vt:variant>
        <vt:i4>0</vt:i4>
      </vt:variant>
      <vt:variant>
        <vt:i4>5</vt:i4>
      </vt:variant>
      <vt:variant>
        <vt:lpwstr>mailto:Crystal.Crutchfield@doe.virginia.gov</vt:lpwstr>
      </vt:variant>
      <vt:variant>
        <vt:lpwstr/>
      </vt:variant>
      <vt:variant>
        <vt:i4>1966141</vt:i4>
      </vt:variant>
      <vt:variant>
        <vt:i4>0</vt:i4>
      </vt:variant>
      <vt:variant>
        <vt:i4>0</vt:i4>
      </vt:variant>
      <vt:variant>
        <vt:i4>5</vt:i4>
      </vt:variant>
      <vt:variant>
        <vt:lpwstr>mailto:Tim.Roesch@doe.virginia.gov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SOW Template</dc:title>
  <dc:subject>SOW</dc:subject>
  <dc:creator>VITA SCM</dc:creator>
  <cp:keywords>SOW</cp:keywords>
  <cp:lastModifiedBy>Griffith, Arielle (DOE)</cp:lastModifiedBy>
  <cp:revision>27</cp:revision>
  <cp:lastPrinted>2026-04-29T03:00:00Z</cp:lastPrinted>
  <dcterms:created xsi:type="dcterms:W3CDTF">2026-06-17T13:22:00Z</dcterms:created>
  <dcterms:modified xsi:type="dcterms:W3CDTF">2026-06-19T12:37:00Z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0x01010013F63BAFD2ADBB4EA803F9317C29D9D8</vt:lpwstr>
  </property>
  <property fmtid="{D5CDD505-2E9C-101B-9397-08002B2CF9AE}" pid="3" name="_dlc_DocIdItemGuid">
    <vt:lpwstr>7f17ae06-a2c6-47bb-b957-680cfeb96aae</vt:lpwstr>
  </property>
  <property fmtid="{D5CDD505-2E9C-101B-9397-08002B2CF9AE}" pid="4" name="MediaServiceImageTags">
    <vt:lpwstr/>
  </property>
</Properties>
</file>