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D68016" w14:textId="77777777" w:rsidR="008E3847" w:rsidRPr="008E3847" w:rsidRDefault="008E3847" w:rsidP="008E3847">
      <w:pPr>
        <w:spacing w:after="0" w:line="240" w:lineRule="auto"/>
        <w:jc w:val="center"/>
        <w:rPr>
          <w:rFonts w:ascii="Times New Roman" w:eastAsia="Times New Roman" w:hAnsi="Times New Roman" w:cs="Times New Roman"/>
          <w:kern w:val="0"/>
          <w:sz w:val="24"/>
          <w:szCs w:val="24"/>
          <w14:ligatures w14:val="none"/>
        </w:rPr>
      </w:pPr>
      <w:r w:rsidRPr="008E3847">
        <w:rPr>
          <w:rFonts w:ascii="Times New Roman" w:eastAsia="Times New Roman" w:hAnsi="Times New Roman" w:cs="Times New Roman"/>
          <w:b/>
          <w:bCs/>
          <w:color w:val="000000"/>
          <w:kern w:val="0"/>
          <w:sz w:val="28"/>
          <w:szCs w:val="28"/>
          <w14:ligatures w14:val="none"/>
        </w:rPr>
        <w:t>STATE CORPORATION COMMISSION FORM</w:t>
      </w:r>
    </w:p>
    <w:p w14:paraId="40FCBA96" w14:textId="77777777" w:rsidR="008E3847" w:rsidRPr="008E3847" w:rsidRDefault="008E3847" w:rsidP="008E3847">
      <w:pPr>
        <w:spacing w:after="0" w:line="240" w:lineRule="auto"/>
        <w:rPr>
          <w:rFonts w:ascii="Times New Roman" w:eastAsia="Times New Roman" w:hAnsi="Times New Roman" w:cs="Times New Roman"/>
          <w:kern w:val="0"/>
          <w:sz w:val="24"/>
          <w:szCs w:val="24"/>
          <w14:ligatures w14:val="none"/>
        </w:rPr>
      </w:pPr>
    </w:p>
    <w:p w14:paraId="727BAAB1" w14:textId="77777777" w:rsidR="008E3847" w:rsidRDefault="008E3847" w:rsidP="008E3847">
      <w:pPr>
        <w:spacing w:after="0" w:line="240" w:lineRule="auto"/>
        <w:ind w:hanging="360"/>
        <w:rPr>
          <w:rFonts w:ascii="Times New Roman" w:eastAsia="Times New Roman" w:hAnsi="Times New Roman" w:cs="Times New Roman"/>
          <w:kern w:val="0"/>
          <w:sz w:val="24"/>
          <w:szCs w:val="24"/>
          <w14:ligatures w14:val="none"/>
        </w:rPr>
      </w:pPr>
      <w:r w:rsidRPr="008E3847">
        <w:rPr>
          <w:rFonts w:ascii="Times New Roman" w:eastAsia="Times New Roman" w:hAnsi="Times New Roman" w:cs="Times New Roman"/>
          <w:b/>
          <w:bCs/>
          <w:color w:val="000000"/>
          <w:kern w:val="0"/>
          <w:sz w:val="24"/>
          <w:szCs w:val="24"/>
          <w14:ligatures w14:val="none"/>
        </w:rPr>
        <w:t>Complete Legal Name of Bidder Firm:</w:t>
      </w:r>
      <w:r>
        <w:rPr>
          <w:rFonts w:ascii="Times New Roman" w:eastAsia="Times New Roman" w:hAnsi="Times New Roman" w:cs="Times New Roman"/>
          <w:b/>
          <w:bCs/>
          <w:color w:val="000000"/>
          <w:kern w:val="0"/>
          <w:sz w:val="24"/>
          <w:szCs w:val="24"/>
          <w14:ligatures w14:val="none"/>
        </w:rPr>
        <w:t xml:space="preserve">     </w:t>
      </w:r>
      <w:r w:rsidRPr="008E3847">
        <w:rPr>
          <w:rFonts w:ascii="Times New Roman" w:eastAsia="Times New Roman" w:hAnsi="Times New Roman" w:cs="Times New Roman"/>
          <w:b/>
          <w:bCs/>
          <w:color w:val="000000"/>
          <w:kern w:val="0"/>
          <w:sz w:val="24"/>
          <w:szCs w:val="24"/>
          <w:u w:val="single"/>
          <w14:ligatures w14:val="none"/>
        </w:rPr>
        <w:t>__________________________________________</w:t>
      </w:r>
    </w:p>
    <w:p w14:paraId="58233AD7" w14:textId="77777777" w:rsidR="008E3847" w:rsidRDefault="008E3847" w:rsidP="008E3847">
      <w:pPr>
        <w:spacing w:after="0" w:line="240" w:lineRule="auto"/>
        <w:ind w:hanging="360"/>
        <w:rPr>
          <w:rFonts w:ascii="Times New Roman" w:eastAsia="Times New Roman" w:hAnsi="Times New Roman" w:cs="Times New Roman"/>
          <w:kern w:val="0"/>
          <w:sz w:val="24"/>
          <w:szCs w:val="24"/>
          <w14:ligatures w14:val="none"/>
        </w:rPr>
      </w:pPr>
    </w:p>
    <w:p w14:paraId="38CCA8ED" w14:textId="0D502EE2" w:rsidR="008E3847" w:rsidRPr="008E3847" w:rsidRDefault="008E3847" w:rsidP="008E3847">
      <w:pPr>
        <w:spacing w:after="0" w:line="240" w:lineRule="auto"/>
        <w:ind w:hanging="360"/>
        <w:rPr>
          <w:rFonts w:ascii="Times New Roman" w:eastAsia="Times New Roman" w:hAnsi="Times New Roman" w:cs="Times New Roman"/>
          <w:kern w:val="0"/>
          <w:sz w:val="24"/>
          <w:szCs w:val="24"/>
          <w14:ligatures w14:val="none"/>
        </w:rPr>
      </w:pPr>
      <w:r w:rsidRPr="008E3847">
        <w:rPr>
          <w:rFonts w:ascii="Times New Roman" w:eastAsia="Times New Roman" w:hAnsi="Times New Roman" w:cs="Times New Roman"/>
          <w:b/>
          <w:bCs/>
          <w:color w:val="000000"/>
          <w:kern w:val="0"/>
          <w:sz w:val="24"/>
          <w:szCs w:val="24"/>
          <w14:ligatures w14:val="none"/>
        </w:rPr>
        <w:t>Virginia State Corporation Commission registration information</w:t>
      </w:r>
      <w:r w:rsidRPr="008E3847">
        <w:rPr>
          <w:rFonts w:ascii="Times New Roman" w:eastAsia="Times New Roman" w:hAnsi="Times New Roman" w:cs="Times New Roman"/>
          <w:color w:val="000000"/>
          <w:kern w:val="0"/>
          <w:sz w:val="24"/>
          <w:szCs w:val="24"/>
          <w14:ligatures w14:val="none"/>
        </w:rPr>
        <w:t>. The bidder:</w:t>
      </w:r>
    </w:p>
    <w:p w14:paraId="1E796DCE" w14:textId="77777777" w:rsidR="008E3847" w:rsidRPr="008E3847" w:rsidRDefault="008E3847" w:rsidP="008E3847">
      <w:pPr>
        <w:spacing w:after="0" w:line="240" w:lineRule="auto"/>
        <w:rPr>
          <w:rFonts w:ascii="Times New Roman" w:eastAsia="Times New Roman" w:hAnsi="Times New Roman" w:cs="Times New Roman"/>
          <w:kern w:val="0"/>
          <w:sz w:val="24"/>
          <w:szCs w:val="24"/>
          <w14:ligatures w14:val="none"/>
        </w:rPr>
      </w:pPr>
    </w:p>
    <w:p w14:paraId="5D17FF05" w14:textId="77777777" w:rsidR="008E3847" w:rsidRDefault="008E3847" w:rsidP="008E3847">
      <w:pPr>
        <w:spacing w:after="0" w:line="240" w:lineRule="auto"/>
        <w:ind w:hanging="360"/>
        <w:jc w:val="both"/>
        <w:rPr>
          <w:rFonts w:ascii="Times New Roman" w:eastAsia="Times New Roman" w:hAnsi="Times New Roman" w:cs="Times New Roman"/>
          <w:kern w:val="0"/>
          <w:sz w:val="24"/>
          <w:szCs w:val="24"/>
          <w14:ligatures w14:val="none"/>
        </w:rPr>
      </w:pPr>
      <w:r w:rsidRPr="008E3847">
        <w:rPr>
          <w:rFonts w:ascii="Cambria Math" w:eastAsia="Times New Roman" w:hAnsi="Cambria Math" w:cs="Cambria Math"/>
          <w:color w:val="000000"/>
          <w:kern w:val="0"/>
          <w:sz w:val="24"/>
          <w:szCs w:val="24"/>
          <w14:ligatures w14:val="none"/>
        </w:rPr>
        <w:t>◻</w:t>
      </w:r>
      <w:r w:rsidRPr="008E3847">
        <w:rPr>
          <w:rFonts w:ascii="Arial" w:eastAsia="Times New Roman" w:hAnsi="Arial" w:cs="Arial"/>
          <w:color w:val="000000"/>
          <w:kern w:val="0"/>
          <w:sz w:val="24"/>
          <w:szCs w:val="24"/>
          <w14:ligatures w14:val="none"/>
        </w:rPr>
        <w:tab/>
      </w:r>
      <w:r w:rsidRPr="008E3847">
        <w:rPr>
          <w:rFonts w:ascii="Times New Roman" w:eastAsia="Times New Roman" w:hAnsi="Times New Roman" w:cs="Times New Roman"/>
          <w:color w:val="000000"/>
          <w:kern w:val="0"/>
          <w:sz w:val="24"/>
          <w:szCs w:val="24"/>
          <w14:ligatures w14:val="none"/>
        </w:rPr>
        <w:t>is a corporation or other business entity with the following State Corporation Commission identification number:</w:t>
      </w:r>
    </w:p>
    <w:p w14:paraId="654C9E93" w14:textId="77A2D746" w:rsidR="008E3847" w:rsidRPr="008E3847" w:rsidRDefault="008E3847" w:rsidP="008E3847">
      <w:pPr>
        <w:spacing w:after="0" w:line="240" w:lineRule="auto"/>
        <w:ind w:hanging="360"/>
        <w:jc w:val="both"/>
        <w:rPr>
          <w:rFonts w:ascii="Times New Roman" w:eastAsia="Times New Roman" w:hAnsi="Times New Roman" w:cs="Times New Roman"/>
          <w:kern w:val="0"/>
          <w:sz w:val="24"/>
          <w:szCs w:val="24"/>
          <w:u w:val="single"/>
          <w14:ligatures w14:val="none"/>
        </w:rPr>
      </w:pPr>
      <w:r>
        <w:rPr>
          <w:rFonts w:ascii="Times New Roman" w:eastAsia="Times New Roman" w:hAnsi="Times New Roman" w:cs="Times New Roman"/>
          <w:kern w:val="0"/>
          <w:sz w:val="24"/>
          <w:szCs w:val="24"/>
          <w14:ligatures w14:val="none"/>
        </w:rPr>
        <w:tab/>
      </w:r>
      <w:r>
        <w:rPr>
          <w:rFonts w:ascii="Times New Roman" w:eastAsia="Times New Roman" w:hAnsi="Times New Roman" w:cs="Times New Roman"/>
          <w:kern w:val="0"/>
          <w:sz w:val="24"/>
          <w:szCs w:val="24"/>
          <w14:ligatures w14:val="none"/>
        </w:rPr>
        <w:tab/>
      </w:r>
      <w:r>
        <w:rPr>
          <w:rFonts w:ascii="Times New Roman" w:eastAsia="Times New Roman" w:hAnsi="Times New Roman" w:cs="Times New Roman"/>
          <w:kern w:val="0"/>
          <w:sz w:val="24"/>
          <w:szCs w:val="24"/>
          <w14:ligatures w14:val="none"/>
        </w:rPr>
        <w:tab/>
      </w:r>
      <w:r>
        <w:rPr>
          <w:rFonts w:ascii="Times New Roman" w:eastAsia="Times New Roman" w:hAnsi="Times New Roman" w:cs="Times New Roman"/>
          <w:kern w:val="0"/>
          <w:sz w:val="24"/>
          <w:szCs w:val="24"/>
          <w14:ligatures w14:val="none"/>
        </w:rPr>
        <w:tab/>
      </w:r>
      <w:r>
        <w:rPr>
          <w:rFonts w:ascii="Times New Roman" w:eastAsia="Times New Roman" w:hAnsi="Times New Roman" w:cs="Times New Roman"/>
          <w:kern w:val="0"/>
          <w:sz w:val="24"/>
          <w:szCs w:val="24"/>
          <w14:ligatures w14:val="none"/>
        </w:rPr>
        <w:tab/>
      </w:r>
      <w:r w:rsidRPr="008E3847">
        <w:rPr>
          <w:rFonts w:ascii="Times New Roman" w:eastAsia="Times New Roman" w:hAnsi="Times New Roman" w:cs="Times New Roman"/>
          <w:kern w:val="0"/>
          <w:sz w:val="24"/>
          <w:szCs w:val="24"/>
          <w:u w:val="single"/>
          <w14:ligatures w14:val="none"/>
        </w:rPr>
        <w:t>_______</w:t>
      </w:r>
      <w:r w:rsidRPr="008E3847">
        <w:rPr>
          <w:rFonts w:ascii="Times New Roman" w:eastAsia="Times New Roman" w:hAnsi="Times New Roman" w:cs="Times New Roman"/>
          <w:b/>
          <w:bCs/>
          <w:color w:val="000000"/>
          <w:kern w:val="0"/>
          <w:sz w:val="24"/>
          <w:szCs w:val="24"/>
          <w:u w:val="single"/>
          <w14:ligatures w14:val="none"/>
        </w:rPr>
        <w:t>____________________</w:t>
      </w:r>
    </w:p>
    <w:p w14:paraId="476C6D61" w14:textId="77777777" w:rsidR="008E3847" w:rsidRPr="008E3847" w:rsidRDefault="008E3847" w:rsidP="008E3847">
      <w:pPr>
        <w:spacing w:after="0" w:line="240" w:lineRule="auto"/>
        <w:rPr>
          <w:rFonts w:ascii="Times New Roman" w:eastAsia="Times New Roman" w:hAnsi="Times New Roman" w:cs="Times New Roman"/>
          <w:kern w:val="0"/>
          <w:sz w:val="24"/>
          <w:szCs w:val="24"/>
          <w14:ligatures w14:val="none"/>
        </w:rPr>
      </w:pPr>
    </w:p>
    <w:p w14:paraId="25AD055F" w14:textId="77777777" w:rsidR="008E3847" w:rsidRPr="008E3847" w:rsidRDefault="008E3847" w:rsidP="008E3847">
      <w:pPr>
        <w:spacing w:after="0" w:line="240" w:lineRule="auto"/>
        <w:ind w:left="720"/>
        <w:jc w:val="both"/>
        <w:rPr>
          <w:rFonts w:ascii="Times New Roman" w:eastAsia="Times New Roman" w:hAnsi="Times New Roman" w:cs="Times New Roman"/>
          <w:kern w:val="0"/>
          <w:sz w:val="24"/>
          <w:szCs w:val="24"/>
          <w14:ligatures w14:val="none"/>
        </w:rPr>
      </w:pPr>
      <w:r w:rsidRPr="008E3847">
        <w:rPr>
          <w:rFonts w:ascii="Times New Roman" w:eastAsia="Times New Roman" w:hAnsi="Times New Roman" w:cs="Times New Roman"/>
          <w:b/>
          <w:bCs/>
          <w:color w:val="000000"/>
          <w:kern w:val="0"/>
          <w:sz w:val="24"/>
          <w:szCs w:val="24"/>
          <w14:ligatures w14:val="none"/>
        </w:rPr>
        <w:t>-OR-</w:t>
      </w:r>
    </w:p>
    <w:p w14:paraId="79B3CCE6" w14:textId="77777777" w:rsidR="008E3847" w:rsidRPr="008E3847" w:rsidRDefault="008E3847" w:rsidP="008E3847">
      <w:pPr>
        <w:spacing w:after="0" w:line="240" w:lineRule="auto"/>
        <w:rPr>
          <w:rFonts w:ascii="Times New Roman" w:eastAsia="Times New Roman" w:hAnsi="Times New Roman" w:cs="Times New Roman"/>
          <w:kern w:val="0"/>
          <w:sz w:val="24"/>
          <w:szCs w:val="24"/>
          <w14:ligatures w14:val="none"/>
        </w:rPr>
      </w:pPr>
    </w:p>
    <w:p w14:paraId="01C88706" w14:textId="77777777" w:rsidR="008E3847" w:rsidRPr="008E3847" w:rsidRDefault="008E3847" w:rsidP="008E3847">
      <w:pPr>
        <w:spacing w:after="0" w:line="240" w:lineRule="auto"/>
        <w:ind w:hanging="360"/>
        <w:jc w:val="both"/>
        <w:rPr>
          <w:rFonts w:ascii="Times New Roman" w:eastAsia="Times New Roman" w:hAnsi="Times New Roman" w:cs="Times New Roman"/>
          <w:kern w:val="0"/>
          <w:sz w:val="24"/>
          <w:szCs w:val="24"/>
          <w14:ligatures w14:val="none"/>
        </w:rPr>
      </w:pPr>
      <w:r w:rsidRPr="008E3847">
        <w:rPr>
          <w:rFonts w:ascii="Cambria Math" w:eastAsia="Times New Roman" w:hAnsi="Cambria Math" w:cs="Cambria Math"/>
          <w:color w:val="000000"/>
          <w:kern w:val="0"/>
          <w:sz w:val="24"/>
          <w:szCs w:val="24"/>
          <w14:ligatures w14:val="none"/>
        </w:rPr>
        <w:t>◻</w:t>
      </w:r>
      <w:r w:rsidRPr="008E3847">
        <w:rPr>
          <w:rFonts w:ascii="Arial" w:eastAsia="Times New Roman" w:hAnsi="Arial" w:cs="Arial"/>
          <w:color w:val="000000"/>
          <w:kern w:val="0"/>
          <w:sz w:val="24"/>
          <w:szCs w:val="24"/>
          <w14:ligatures w14:val="none"/>
        </w:rPr>
        <w:tab/>
      </w:r>
      <w:r w:rsidRPr="008E3847">
        <w:rPr>
          <w:rFonts w:ascii="Times New Roman" w:eastAsia="Times New Roman" w:hAnsi="Times New Roman" w:cs="Times New Roman"/>
          <w:color w:val="000000"/>
          <w:kern w:val="0"/>
          <w:sz w:val="24"/>
          <w:szCs w:val="24"/>
          <w14:ligatures w14:val="none"/>
        </w:rPr>
        <w:t>is not a corporation, limited liability company, limited partnership, registered limited liability partnership, or business trust</w:t>
      </w:r>
    </w:p>
    <w:p w14:paraId="04F0A136" w14:textId="77777777" w:rsidR="008E3847" w:rsidRPr="008E3847" w:rsidRDefault="008E3847" w:rsidP="008E3847">
      <w:pPr>
        <w:spacing w:after="0" w:line="240" w:lineRule="auto"/>
        <w:rPr>
          <w:rFonts w:ascii="Times New Roman" w:eastAsia="Times New Roman" w:hAnsi="Times New Roman" w:cs="Times New Roman"/>
          <w:kern w:val="0"/>
          <w:sz w:val="24"/>
          <w:szCs w:val="24"/>
          <w14:ligatures w14:val="none"/>
        </w:rPr>
      </w:pPr>
    </w:p>
    <w:p w14:paraId="1E6558A8" w14:textId="77777777" w:rsidR="008E3847" w:rsidRPr="008E3847" w:rsidRDefault="008E3847" w:rsidP="008E3847">
      <w:pPr>
        <w:spacing w:after="0" w:line="240" w:lineRule="auto"/>
        <w:ind w:left="720"/>
        <w:jc w:val="both"/>
        <w:rPr>
          <w:rFonts w:ascii="Times New Roman" w:eastAsia="Times New Roman" w:hAnsi="Times New Roman" w:cs="Times New Roman"/>
          <w:kern w:val="0"/>
          <w:sz w:val="24"/>
          <w:szCs w:val="24"/>
          <w14:ligatures w14:val="none"/>
        </w:rPr>
      </w:pPr>
      <w:r w:rsidRPr="008E3847">
        <w:rPr>
          <w:rFonts w:ascii="Times New Roman" w:eastAsia="Times New Roman" w:hAnsi="Times New Roman" w:cs="Times New Roman"/>
          <w:b/>
          <w:bCs/>
          <w:color w:val="000000"/>
          <w:kern w:val="0"/>
          <w:sz w:val="24"/>
          <w:szCs w:val="24"/>
          <w14:ligatures w14:val="none"/>
        </w:rPr>
        <w:t>-OR-</w:t>
      </w:r>
    </w:p>
    <w:p w14:paraId="3106ECCE" w14:textId="77777777" w:rsidR="008E3847" w:rsidRPr="008E3847" w:rsidRDefault="008E3847" w:rsidP="008E3847">
      <w:pPr>
        <w:spacing w:after="0" w:line="240" w:lineRule="auto"/>
        <w:rPr>
          <w:rFonts w:ascii="Times New Roman" w:eastAsia="Times New Roman" w:hAnsi="Times New Roman" w:cs="Times New Roman"/>
          <w:kern w:val="0"/>
          <w:sz w:val="24"/>
          <w:szCs w:val="24"/>
          <w14:ligatures w14:val="none"/>
        </w:rPr>
      </w:pPr>
    </w:p>
    <w:p w14:paraId="71B765E0" w14:textId="77777777" w:rsidR="008E3847" w:rsidRPr="008E3847" w:rsidRDefault="008E3847" w:rsidP="008E3847">
      <w:pPr>
        <w:spacing w:after="0" w:line="240" w:lineRule="auto"/>
        <w:ind w:hanging="360"/>
        <w:jc w:val="both"/>
        <w:rPr>
          <w:rFonts w:ascii="Times New Roman" w:eastAsia="Times New Roman" w:hAnsi="Times New Roman" w:cs="Times New Roman"/>
          <w:kern w:val="0"/>
          <w:sz w:val="24"/>
          <w:szCs w:val="24"/>
          <w14:ligatures w14:val="none"/>
        </w:rPr>
      </w:pPr>
      <w:r w:rsidRPr="008E3847">
        <w:rPr>
          <w:rFonts w:ascii="Cambria Math" w:eastAsia="Times New Roman" w:hAnsi="Cambria Math" w:cs="Cambria Math"/>
          <w:color w:val="000000"/>
          <w:kern w:val="0"/>
          <w:sz w:val="24"/>
          <w:szCs w:val="24"/>
          <w14:ligatures w14:val="none"/>
        </w:rPr>
        <w:t>◻</w:t>
      </w:r>
      <w:r w:rsidRPr="008E3847">
        <w:rPr>
          <w:rFonts w:ascii="Arial" w:eastAsia="Times New Roman" w:hAnsi="Arial" w:cs="Arial"/>
          <w:color w:val="000000"/>
          <w:kern w:val="0"/>
          <w:sz w:val="24"/>
          <w:szCs w:val="24"/>
          <w14:ligatures w14:val="none"/>
        </w:rPr>
        <w:tab/>
      </w:r>
      <w:r w:rsidRPr="008E3847">
        <w:rPr>
          <w:rFonts w:ascii="Times New Roman" w:eastAsia="Times New Roman" w:hAnsi="Times New Roman" w:cs="Times New Roman"/>
          <w:color w:val="000000"/>
          <w:kern w:val="0"/>
          <w:sz w:val="24"/>
          <w:szCs w:val="24"/>
          <w14:ligatures w14:val="none"/>
        </w:rPr>
        <w:t>is an out-of-state business entity that does not regularly and continuously maintain as part of its ordinary and customary business any employees, agents, offices, facilities, or inventories in Virginia (not counting any employees or agents in Virginia who merely solicit orders that require acceptance outside Virginia before they become contracts, and not counting any incidental presence of the bidder in Virginia that is needed in order to assemble, maintain, and repair goods in accordance with the contracts by which such goods were sold and shipped into Virginia from bidder’s out-of-state location)</w:t>
      </w:r>
    </w:p>
    <w:p w14:paraId="23CC2C10" w14:textId="77777777" w:rsidR="008E3847" w:rsidRPr="008E3847" w:rsidRDefault="008E3847" w:rsidP="008E3847">
      <w:pPr>
        <w:spacing w:after="0" w:line="240" w:lineRule="auto"/>
        <w:rPr>
          <w:rFonts w:ascii="Times New Roman" w:eastAsia="Times New Roman" w:hAnsi="Times New Roman" w:cs="Times New Roman"/>
          <w:kern w:val="0"/>
          <w:sz w:val="24"/>
          <w:szCs w:val="24"/>
          <w14:ligatures w14:val="none"/>
        </w:rPr>
      </w:pPr>
    </w:p>
    <w:p w14:paraId="6AC33069" w14:textId="77777777" w:rsidR="008E3847" w:rsidRPr="008E3847" w:rsidRDefault="008E3847" w:rsidP="008E3847">
      <w:pPr>
        <w:spacing w:after="0" w:line="240" w:lineRule="auto"/>
        <w:ind w:left="720"/>
        <w:jc w:val="both"/>
        <w:rPr>
          <w:rFonts w:ascii="Times New Roman" w:eastAsia="Times New Roman" w:hAnsi="Times New Roman" w:cs="Times New Roman"/>
          <w:kern w:val="0"/>
          <w:sz w:val="24"/>
          <w:szCs w:val="24"/>
          <w14:ligatures w14:val="none"/>
        </w:rPr>
      </w:pPr>
      <w:r w:rsidRPr="008E3847">
        <w:rPr>
          <w:rFonts w:ascii="Times New Roman" w:eastAsia="Times New Roman" w:hAnsi="Times New Roman" w:cs="Times New Roman"/>
          <w:b/>
          <w:bCs/>
          <w:color w:val="000000"/>
          <w:kern w:val="0"/>
          <w:sz w:val="24"/>
          <w:szCs w:val="24"/>
          <w14:ligatures w14:val="none"/>
        </w:rPr>
        <w:t>-OR-</w:t>
      </w:r>
    </w:p>
    <w:p w14:paraId="5D251ABD" w14:textId="77777777" w:rsidR="008E3847" w:rsidRPr="008E3847" w:rsidRDefault="008E3847" w:rsidP="008E3847">
      <w:pPr>
        <w:spacing w:after="0" w:line="240" w:lineRule="auto"/>
        <w:rPr>
          <w:rFonts w:ascii="Times New Roman" w:eastAsia="Times New Roman" w:hAnsi="Times New Roman" w:cs="Times New Roman"/>
          <w:kern w:val="0"/>
          <w:sz w:val="24"/>
          <w:szCs w:val="24"/>
          <w14:ligatures w14:val="none"/>
        </w:rPr>
      </w:pPr>
    </w:p>
    <w:p w14:paraId="737FA265" w14:textId="77777777" w:rsidR="008E3847" w:rsidRPr="008E3847" w:rsidRDefault="008E3847" w:rsidP="008E3847">
      <w:pPr>
        <w:spacing w:after="0" w:line="240" w:lineRule="auto"/>
        <w:ind w:hanging="360"/>
        <w:jc w:val="both"/>
        <w:rPr>
          <w:rFonts w:ascii="Times New Roman" w:eastAsia="Times New Roman" w:hAnsi="Times New Roman" w:cs="Times New Roman"/>
          <w:kern w:val="0"/>
          <w:sz w:val="24"/>
          <w:szCs w:val="24"/>
          <w14:ligatures w14:val="none"/>
        </w:rPr>
      </w:pPr>
      <w:r w:rsidRPr="008E3847">
        <w:rPr>
          <w:rFonts w:ascii="Cambria Math" w:eastAsia="Times New Roman" w:hAnsi="Cambria Math" w:cs="Cambria Math"/>
          <w:color w:val="000000"/>
          <w:kern w:val="0"/>
          <w:sz w:val="24"/>
          <w:szCs w:val="24"/>
          <w14:ligatures w14:val="none"/>
        </w:rPr>
        <w:t>◻</w:t>
      </w:r>
      <w:r w:rsidRPr="008E3847">
        <w:rPr>
          <w:rFonts w:ascii="Arial" w:eastAsia="Times New Roman" w:hAnsi="Arial" w:cs="Arial"/>
          <w:color w:val="000000"/>
          <w:kern w:val="0"/>
          <w:sz w:val="24"/>
          <w:szCs w:val="24"/>
          <w14:ligatures w14:val="none"/>
        </w:rPr>
        <w:tab/>
      </w:r>
      <w:r w:rsidRPr="008E3847">
        <w:rPr>
          <w:rFonts w:ascii="Times New Roman" w:eastAsia="Times New Roman" w:hAnsi="Times New Roman" w:cs="Times New Roman"/>
          <w:color w:val="000000"/>
          <w:kern w:val="0"/>
          <w:sz w:val="24"/>
          <w:szCs w:val="24"/>
          <w14:ligatures w14:val="none"/>
        </w:rPr>
        <w:t>is an out-of-state business entity that is including with this bid an opinion of legal counsel which accurately and completely discloses the undersigned bidder’s current contacts with Virginia and describes why those contacts do not constitute the transaction of business in Virginia within the meaning of section 13.1-757 or other similar provisions in Titles 13.1 or 50 of the Code of Virginia</w:t>
      </w:r>
    </w:p>
    <w:p w14:paraId="0285DF73" w14:textId="77777777" w:rsidR="008E3847" w:rsidRPr="008E3847" w:rsidRDefault="008E3847" w:rsidP="008E3847">
      <w:pPr>
        <w:spacing w:after="0" w:line="240" w:lineRule="auto"/>
        <w:rPr>
          <w:rFonts w:ascii="Times New Roman" w:eastAsia="Times New Roman" w:hAnsi="Times New Roman" w:cs="Times New Roman"/>
          <w:kern w:val="0"/>
          <w:sz w:val="24"/>
          <w:szCs w:val="24"/>
          <w14:ligatures w14:val="none"/>
        </w:rPr>
      </w:pPr>
    </w:p>
    <w:p w14:paraId="64DA01D6" w14:textId="77777777" w:rsidR="008E3847" w:rsidRPr="008E3847" w:rsidRDefault="008E3847" w:rsidP="008E3847">
      <w:pPr>
        <w:spacing w:after="0" w:line="240" w:lineRule="auto"/>
        <w:ind w:left="720"/>
        <w:jc w:val="both"/>
        <w:rPr>
          <w:rFonts w:ascii="Times New Roman" w:eastAsia="Times New Roman" w:hAnsi="Times New Roman" w:cs="Times New Roman"/>
          <w:kern w:val="0"/>
          <w:sz w:val="24"/>
          <w:szCs w:val="24"/>
          <w14:ligatures w14:val="none"/>
        </w:rPr>
      </w:pPr>
      <w:r w:rsidRPr="008E3847">
        <w:rPr>
          <w:rFonts w:ascii="Times New Roman" w:eastAsia="Times New Roman" w:hAnsi="Times New Roman" w:cs="Times New Roman"/>
          <w:b/>
          <w:bCs/>
          <w:color w:val="000000"/>
          <w:kern w:val="0"/>
          <w:sz w:val="24"/>
          <w:szCs w:val="24"/>
          <w14:ligatures w14:val="none"/>
        </w:rPr>
        <w:t>-OR-</w:t>
      </w:r>
    </w:p>
    <w:p w14:paraId="1CA0EABD" w14:textId="1A855E64" w:rsidR="000C5999" w:rsidRPr="008E3847" w:rsidRDefault="008E3847" w:rsidP="008E3847">
      <w:r w:rsidRPr="008E3847">
        <w:rPr>
          <w:rFonts w:ascii="Times New Roman" w:eastAsia="Times New Roman" w:hAnsi="Times New Roman" w:cs="Times New Roman"/>
          <w:kern w:val="0"/>
          <w:sz w:val="24"/>
          <w:szCs w:val="24"/>
          <w14:ligatures w14:val="none"/>
        </w:rPr>
        <w:br/>
      </w:r>
      <w:r w:rsidRPr="008E3847">
        <w:rPr>
          <w:rFonts w:ascii="Cambria Math" w:eastAsia="Times New Roman" w:hAnsi="Cambria Math" w:cs="Cambria Math"/>
          <w:color w:val="000000"/>
          <w:kern w:val="0"/>
          <w:sz w:val="24"/>
          <w:szCs w:val="24"/>
          <w14:ligatures w14:val="none"/>
        </w:rPr>
        <w:t>◻</w:t>
      </w:r>
      <w:r w:rsidRPr="008E3847">
        <w:rPr>
          <w:rFonts w:ascii="Arial" w:eastAsia="Times New Roman" w:hAnsi="Arial" w:cs="Arial"/>
          <w:color w:val="000000"/>
          <w:kern w:val="0"/>
          <w:sz w:val="24"/>
          <w:szCs w:val="24"/>
          <w14:ligatures w14:val="none"/>
        </w:rPr>
        <w:tab/>
      </w:r>
      <w:r w:rsidRPr="008E3847">
        <w:rPr>
          <w:rFonts w:ascii="Times New Roman" w:eastAsia="Times New Roman" w:hAnsi="Times New Roman" w:cs="Times New Roman"/>
          <w:color w:val="000000"/>
          <w:kern w:val="0"/>
          <w:sz w:val="24"/>
          <w:szCs w:val="24"/>
          <w14:ligatures w14:val="none"/>
        </w:rPr>
        <w:t>has not completed any of the foregoing options but currently has pending before the State Corporation Commission an application for authority to transact business in the Commonwealth of Virginia and wishes to be considered for a waiver to allow the bidder to submit the State Corporation Commission identification number after the due date for bids.  The bidder shall promptly provide any information the City requires to enable the City to properly evaluate the bidder’s request for such a waiver.  The City reserves the right to determine in its sole discretion whether to allow such a waiver.</w:t>
      </w:r>
    </w:p>
    <w:sectPr w:rsidR="000C5999" w:rsidRPr="008E384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0C57"/>
    <w:rsid w:val="000C5999"/>
    <w:rsid w:val="00475D07"/>
    <w:rsid w:val="008E3847"/>
    <w:rsid w:val="00CE3F91"/>
    <w:rsid w:val="00CF0C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B401CF"/>
  <w15:chartTrackingRefBased/>
  <w15:docId w15:val="{D6D18D64-26A5-44F2-9154-D4D6C68732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CE3F91"/>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customStyle="1" w:styleId="apple-tab-span">
    <w:name w:val="apple-tab-span"/>
    <w:basedOn w:val="DefaultParagraphFont"/>
    <w:rsid w:val="00CE3F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4089999">
      <w:bodyDiv w:val="1"/>
      <w:marLeft w:val="0"/>
      <w:marRight w:val="0"/>
      <w:marTop w:val="0"/>
      <w:marBottom w:val="0"/>
      <w:divBdr>
        <w:top w:val="none" w:sz="0" w:space="0" w:color="auto"/>
        <w:left w:val="none" w:sz="0" w:space="0" w:color="auto"/>
        <w:bottom w:val="none" w:sz="0" w:space="0" w:color="auto"/>
        <w:right w:val="none" w:sz="0" w:space="0" w:color="auto"/>
      </w:divBdr>
    </w:div>
    <w:div w:id="304092242">
      <w:bodyDiv w:val="1"/>
      <w:marLeft w:val="0"/>
      <w:marRight w:val="0"/>
      <w:marTop w:val="0"/>
      <w:marBottom w:val="0"/>
      <w:divBdr>
        <w:top w:val="none" w:sz="0" w:space="0" w:color="auto"/>
        <w:left w:val="none" w:sz="0" w:space="0" w:color="auto"/>
        <w:bottom w:val="none" w:sz="0" w:space="0" w:color="auto"/>
        <w:right w:val="none" w:sz="0" w:space="0" w:color="auto"/>
      </w:divBdr>
    </w:div>
    <w:div w:id="363363154">
      <w:bodyDiv w:val="1"/>
      <w:marLeft w:val="0"/>
      <w:marRight w:val="0"/>
      <w:marTop w:val="0"/>
      <w:marBottom w:val="0"/>
      <w:divBdr>
        <w:top w:val="none" w:sz="0" w:space="0" w:color="auto"/>
        <w:left w:val="none" w:sz="0" w:space="0" w:color="auto"/>
        <w:bottom w:val="none" w:sz="0" w:space="0" w:color="auto"/>
        <w:right w:val="none" w:sz="0" w:space="0" w:color="auto"/>
      </w:divBdr>
    </w:div>
    <w:div w:id="1301114222">
      <w:bodyDiv w:val="1"/>
      <w:marLeft w:val="0"/>
      <w:marRight w:val="0"/>
      <w:marTop w:val="0"/>
      <w:marBottom w:val="0"/>
      <w:divBdr>
        <w:top w:val="none" w:sz="0" w:space="0" w:color="auto"/>
        <w:left w:val="none" w:sz="0" w:space="0" w:color="auto"/>
        <w:bottom w:val="none" w:sz="0" w:space="0" w:color="auto"/>
        <w:right w:val="none" w:sz="0" w:space="0" w:color="auto"/>
      </w:divBdr>
    </w:div>
    <w:div w:id="1459252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309</Words>
  <Characters>1778</Characters>
  <Application>Microsoft Office Word</Application>
  <DocSecurity>0</DocSecurity>
  <Lines>41</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Melissa Castellani</dc:creator>
  <cp:keywords/>
  <dc:description/>
  <cp:lastModifiedBy>Melissa Castellani</cp:lastModifiedBy>
  <cp:revision>2</cp:revision>
  <dcterms:created xsi:type="dcterms:W3CDTF">2023-10-30T22:29:00Z</dcterms:created>
  <dcterms:modified xsi:type="dcterms:W3CDTF">2023-10-30T22:29:00Z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9fb56958-8db6-4288-8ac9-744c6206d1d6</vt:lpwstr>
  </property>
</Properties>
</file>