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3AFD" w14:textId="4283534C" w:rsidR="000A2268" w:rsidRPr="000A2268" w:rsidRDefault="000A2268" w:rsidP="000A2268">
      <w:pPr>
        <w:pStyle w:val="Heading10"/>
      </w:pPr>
      <w:r w:rsidRPr="000A2268">
        <w:t>State Of North Dakota</w:t>
      </w:r>
    </w:p>
    <w:p w14:paraId="69D3CB7B" w14:textId="77777777" w:rsidR="000A2268" w:rsidRPr="000A2268" w:rsidRDefault="000A2268" w:rsidP="000A2268">
      <w:pPr>
        <w:pStyle w:val="Heading10"/>
        <w:rPr>
          <w:sz w:val="32"/>
          <w:szCs w:val="28"/>
        </w:rPr>
      </w:pPr>
      <w:r w:rsidRPr="000A2268">
        <w:rPr>
          <w:sz w:val="32"/>
          <w:szCs w:val="28"/>
        </w:rPr>
        <w:t>Invitation For Bid (IFB)</w:t>
      </w:r>
    </w:p>
    <w:p w14:paraId="7D322A23" w14:textId="4A33DE99" w:rsidR="000A2268" w:rsidRDefault="000A2268" w:rsidP="00F8740A">
      <w:pPr>
        <w:jc w:val="center"/>
        <w:rPr>
          <w:b/>
          <w:bCs/>
        </w:rPr>
      </w:pPr>
      <w:r w:rsidRPr="000A2268">
        <w:rPr>
          <w:b/>
          <w:bCs/>
        </w:rPr>
        <w:t>(</w:t>
      </w:r>
      <w:r w:rsidR="0001259D">
        <w:rPr>
          <w:b/>
          <w:bCs/>
        </w:rPr>
        <w:t>April</w:t>
      </w:r>
      <w:r w:rsidRPr="000A2268">
        <w:rPr>
          <w:b/>
          <w:bCs/>
        </w:rPr>
        <w:t xml:space="preserve"> 2026)</w:t>
      </w:r>
    </w:p>
    <w:p w14:paraId="317B8EFB" w14:textId="77777777" w:rsidR="0077439C" w:rsidRDefault="0077439C" w:rsidP="00F8740A">
      <w:pPr>
        <w:jc w:val="center"/>
        <w:rPr>
          <w:b/>
          <w:bCs/>
        </w:rPr>
      </w:pPr>
    </w:p>
    <w:p w14:paraId="473C7F49" w14:textId="284A1720" w:rsidR="0077439C" w:rsidRPr="00B12CEF" w:rsidRDefault="0077439C" w:rsidP="0077439C">
      <w:r w:rsidRPr="005425D9">
        <w:rPr>
          <w:b/>
          <w:bCs/>
        </w:rPr>
        <w:t>Solicitation Number:</w:t>
      </w:r>
      <w:r>
        <w:t xml:space="preserve">    </w:t>
      </w:r>
      <w:r>
        <w:tab/>
      </w:r>
      <w:r w:rsidR="005425D9">
        <w:tab/>
      </w:r>
      <w:r>
        <w:tab/>
      </w:r>
      <w:r w:rsidR="00F82257" w:rsidRPr="0076112A">
        <w:rPr>
          <w:rStyle w:val="InsertChar"/>
          <w:color w:val="auto"/>
        </w:rPr>
        <w:t>239</w:t>
      </w:r>
    </w:p>
    <w:p w14:paraId="76EBEC75" w14:textId="4E09159D" w:rsidR="0077439C" w:rsidRPr="00B12CEF" w:rsidRDefault="0077439C" w:rsidP="0077439C">
      <w:r w:rsidRPr="00B12CEF">
        <w:rPr>
          <w:b/>
          <w:bCs/>
        </w:rPr>
        <w:t>Purchasing Agency:</w:t>
      </w:r>
      <w:r w:rsidRPr="00B12CEF">
        <w:tab/>
      </w:r>
      <w:r w:rsidRPr="00B12CEF">
        <w:tab/>
      </w:r>
      <w:r w:rsidRPr="00B12CEF">
        <w:tab/>
      </w:r>
      <w:r w:rsidR="005425D9" w:rsidRPr="00B12CEF">
        <w:tab/>
      </w:r>
      <w:r w:rsidR="005B26D7" w:rsidRPr="0076112A">
        <w:rPr>
          <w:rStyle w:val="InsertChar"/>
          <w:color w:val="auto"/>
        </w:rPr>
        <w:t>State Procurement Office</w:t>
      </w:r>
    </w:p>
    <w:p w14:paraId="3965E3BA" w14:textId="2B9AB651" w:rsidR="0076112A" w:rsidRPr="00B12CEF" w:rsidRDefault="0077439C" w:rsidP="0077439C">
      <w:r w:rsidRPr="00B12CEF">
        <w:rPr>
          <w:b/>
          <w:bCs/>
        </w:rPr>
        <w:t>Solicitation Title:</w:t>
      </w:r>
      <w:r w:rsidRPr="00B12CEF">
        <w:t xml:space="preserve"> </w:t>
      </w:r>
      <w:r w:rsidRPr="00B12CEF">
        <w:tab/>
      </w:r>
      <w:r w:rsidRPr="00B12CEF">
        <w:tab/>
      </w:r>
      <w:r w:rsidRPr="00B12CEF">
        <w:tab/>
      </w:r>
      <w:r w:rsidR="005425D9" w:rsidRPr="00B12CEF">
        <w:tab/>
      </w:r>
      <w:r w:rsidR="005B26D7" w:rsidRPr="0076112A">
        <w:rPr>
          <w:rStyle w:val="InsertChar"/>
          <w:color w:val="auto"/>
        </w:rPr>
        <w:t>Secure Document and Media Destruction Service</w:t>
      </w:r>
      <w:r w:rsidR="0076112A">
        <w:rPr>
          <w:rStyle w:val="InsertChar"/>
          <w:color w:val="auto"/>
        </w:rPr>
        <w:t>s</w:t>
      </w:r>
    </w:p>
    <w:p w14:paraId="1596C4CA" w14:textId="5C764C8B" w:rsidR="0077439C" w:rsidRPr="0076112A" w:rsidRDefault="0077439C" w:rsidP="0077439C">
      <w:pPr>
        <w:rPr>
          <w:rStyle w:val="InsertChar"/>
          <w:color w:val="auto"/>
        </w:rPr>
      </w:pPr>
      <w:r w:rsidRPr="00B12CEF">
        <w:rPr>
          <w:b/>
          <w:bCs/>
        </w:rPr>
        <w:t>Solicitation Begin /Issue Date:</w:t>
      </w:r>
      <w:r w:rsidR="005425D9" w:rsidRPr="00B12CEF">
        <w:rPr>
          <w:b/>
          <w:bCs/>
        </w:rPr>
        <w:tab/>
      </w:r>
      <w:r w:rsidRPr="00B12CEF">
        <w:tab/>
      </w:r>
      <w:r w:rsidR="003B2576" w:rsidRPr="0076112A">
        <w:rPr>
          <w:rStyle w:val="InsertChar"/>
          <w:color w:val="auto"/>
        </w:rPr>
        <w:t>06/1</w:t>
      </w:r>
      <w:r w:rsidR="00AA6170">
        <w:rPr>
          <w:rStyle w:val="InsertChar"/>
          <w:color w:val="auto"/>
        </w:rPr>
        <w:t>7</w:t>
      </w:r>
      <w:r w:rsidR="003B2576" w:rsidRPr="0076112A">
        <w:rPr>
          <w:rStyle w:val="InsertChar"/>
          <w:color w:val="auto"/>
        </w:rPr>
        <w:t>/2026</w:t>
      </w:r>
    </w:p>
    <w:p w14:paraId="0A6BC0B5" w14:textId="3F46294F" w:rsidR="0077439C" w:rsidRPr="00B12CEF" w:rsidRDefault="0077439C" w:rsidP="0077439C">
      <w:r w:rsidRPr="00B12CEF">
        <w:rPr>
          <w:b/>
          <w:bCs/>
        </w:rPr>
        <w:t>Solicitation Question Deadline:</w:t>
      </w:r>
      <w:r w:rsidR="005425D9" w:rsidRPr="00B12CEF">
        <w:rPr>
          <w:b/>
          <w:bCs/>
        </w:rPr>
        <w:tab/>
      </w:r>
      <w:r w:rsidRPr="00B12CEF">
        <w:tab/>
      </w:r>
      <w:r w:rsidR="003B2576" w:rsidRPr="0076112A">
        <w:rPr>
          <w:rStyle w:val="InsertChar"/>
          <w:color w:val="auto"/>
        </w:rPr>
        <w:t>06/</w:t>
      </w:r>
      <w:r w:rsidR="00697CFF">
        <w:rPr>
          <w:rStyle w:val="InsertChar"/>
          <w:color w:val="auto"/>
        </w:rPr>
        <w:t>2</w:t>
      </w:r>
      <w:r w:rsidR="00AA6170">
        <w:rPr>
          <w:rStyle w:val="InsertChar"/>
          <w:color w:val="auto"/>
        </w:rPr>
        <w:t>4</w:t>
      </w:r>
      <w:r w:rsidR="003B2576" w:rsidRPr="0076112A">
        <w:rPr>
          <w:rStyle w:val="InsertChar"/>
          <w:color w:val="auto"/>
        </w:rPr>
        <w:t>/2026</w:t>
      </w:r>
      <w:r w:rsidR="00FB6D13">
        <w:rPr>
          <w:rStyle w:val="InsertChar"/>
          <w:color w:val="auto"/>
        </w:rPr>
        <w:t xml:space="preserve"> at 12:00 PM, Central Time</w:t>
      </w:r>
    </w:p>
    <w:p w14:paraId="4AF24637" w14:textId="04D28BF7" w:rsidR="0099787B" w:rsidRPr="0076112A" w:rsidRDefault="0077439C" w:rsidP="0077439C">
      <w:pPr>
        <w:rPr>
          <w:rStyle w:val="InsertChar"/>
          <w:color w:val="auto"/>
        </w:rPr>
      </w:pPr>
      <w:r w:rsidRPr="00B12CEF">
        <w:rPr>
          <w:b/>
          <w:bCs/>
        </w:rPr>
        <w:t>Solicitation End /Response Deadline:</w:t>
      </w:r>
      <w:r w:rsidRPr="00B12CEF">
        <w:tab/>
      </w:r>
      <w:r w:rsidR="003B2576" w:rsidRPr="0076112A">
        <w:rPr>
          <w:rStyle w:val="InsertChar"/>
          <w:color w:val="auto"/>
        </w:rPr>
        <w:t>0</w:t>
      </w:r>
      <w:r w:rsidR="00AA6170">
        <w:rPr>
          <w:rStyle w:val="InsertChar"/>
          <w:color w:val="auto"/>
        </w:rPr>
        <w:t>7/01</w:t>
      </w:r>
      <w:r w:rsidR="003B2576" w:rsidRPr="0076112A">
        <w:rPr>
          <w:rStyle w:val="InsertChar"/>
          <w:color w:val="auto"/>
        </w:rPr>
        <w:t>/2026</w:t>
      </w:r>
      <w:r w:rsidR="00FB6D13">
        <w:rPr>
          <w:rStyle w:val="InsertChar"/>
          <w:color w:val="auto"/>
        </w:rPr>
        <w:t xml:space="preserve"> at 2:00 PM. Central Time</w:t>
      </w:r>
    </w:p>
    <w:p w14:paraId="437B6605" w14:textId="21D67BAD" w:rsidR="0077439C" w:rsidRPr="0076112A" w:rsidRDefault="0077439C" w:rsidP="0077439C">
      <w:pPr>
        <w:rPr>
          <w:rStyle w:val="InsertChar"/>
          <w:color w:val="auto"/>
        </w:rPr>
      </w:pPr>
      <w:r w:rsidRPr="00B12CEF">
        <w:rPr>
          <w:b/>
          <w:bCs/>
        </w:rPr>
        <w:t>Commodity Code(s):</w:t>
      </w:r>
      <w:r w:rsidRPr="00B12CEF">
        <w:rPr>
          <w:b/>
          <w:bCs/>
        </w:rPr>
        <w:tab/>
      </w:r>
      <w:r w:rsidRPr="00B12CEF">
        <w:tab/>
      </w:r>
      <w:r w:rsidRPr="00B12CEF">
        <w:tab/>
      </w:r>
      <w:r w:rsidR="005425D9" w:rsidRPr="00B12CEF">
        <w:tab/>
      </w:r>
      <w:r w:rsidR="000C11DB" w:rsidRPr="0076112A">
        <w:rPr>
          <w:rStyle w:val="InsertChar"/>
          <w:color w:val="auto"/>
        </w:rPr>
        <w:t>96227</w:t>
      </w:r>
    </w:p>
    <w:p w14:paraId="6F87F4CA" w14:textId="77777777" w:rsidR="00BA75CC" w:rsidRDefault="00BA75CC" w:rsidP="0081097A">
      <w:pPr>
        <w:pStyle w:val="Subtitle"/>
      </w:pPr>
    </w:p>
    <w:p w14:paraId="2AE433E8" w14:textId="5FE1ABC8" w:rsidR="007F5DFC" w:rsidRDefault="007F5DFC" w:rsidP="001A485C">
      <w:pPr>
        <w:pStyle w:val="Heading20"/>
      </w:pPr>
      <w:r>
        <w:t>Procurement Officer</w:t>
      </w:r>
    </w:p>
    <w:p w14:paraId="5514C19B" w14:textId="77777777" w:rsidR="007F5DFC" w:rsidRPr="000A2268" w:rsidRDefault="007F5DFC" w:rsidP="007F5DFC">
      <w:r w:rsidRPr="000A2268">
        <w:t>The Procurement Officer is the point of contact for this IFB. Offerors shall direct all communications regarding this IFB to the Procurement Officer.  Please do not add the Procurement Officer to any marketing distribution lists.</w:t>
      </w:r>
    </w:p>
    <w:p w14:paraId="703C187E" w14:textId="0B6BBBCF" w:rsidR="007F5DFC" w:rsidRPr="0076112A" w:rsidRDefault="007F5DFC" w:rsidP="007F5DFC">
      <w:pPr>
        <w:ind w:left="360"/>
        <w:rPr>
          <w:rFonts w:ascii="Arial" w:hAnsi="Arial"/>
          <w:b/>
          <w:bCs/>
          <w:i/>
        </w:rPr>
      </w:pPr>
      <w:r w:rsidRPr="000A2268">
        <w:t>Purchasing Agency (</w:t>
      </w:r>
      <w:r w:rsidRPr="00B12CEF">
        <w:t>State):</w:t>
      </w:r>
      <w:r w:rsidRPr="00B12CEF">
        <w:rPr>
          <w:rFonts w:ascii="Arial" w:hAnsi="Arial"/>
        </w:rPr>
        <w:t xml:space="preserve"> </w:t>
      </w:r>
      <w:r w:rsidR="000C11DB" w:rsidRPr="0076112A">
        <w:rPr>
          <w:rStyle w:val="InsertChar"/>
          <w:color w:val="auto"/>
        </w:rPr>
        <w:t>State Procurement Office</w:t>
      </w:r>
      <w:r w:rsidR="000C11DB" w:rsidRPr="0076112A">
        <w:rPr>
          <w:rStyle w:val="InsertChar"/>
          <w:color w:val="auto"/>
        </w:rPr>
        <w:tab/>
      </w:r>
    </w:p>
    <w:p w14:paraId="4C848C7D" w14:textId="12E6839A" w:rsidR="007F5DFC" w:rsidRPr="0076112A" w:rsidRDefault="007F5DFC" w:rsidP="007F5DFC">
      <w:pPr>
        <w:ind w:left="360"/>
        <w:rPr>
          <w:rStyle w:val="InsertChar"/>
          <w:color w:val="auto"/>
        </w:rPr>
      </w:pPr>
      <w:r w:rsidRPr="00B12CEF">
        <w:t>Procurement Officer:</w:t>
      </w:r>
      <w:r w:rsidRPr="00B12CEF">
        <w:rPr>
          <w:rFonts w:ascii="Arial" w:hAnsi="Arial"/>
        </w:rPr>
        <w:t xml:space="preserve"> </w:t>
      </w:r>
      <w:r w:rsidR="000C11DB" w:rsidRPr="0076112A">
        <w:rPr>
          <w:rStyle w:val="InsertChar"/>
          <w:color w:val="auto"/>
        </w:rPr>
        <w:t>Lindsey Matter</w:t>
      </w:r>
    </w:p>
    <w:p w14:paraId="140E74D9" w14:textId="4094D1BB" w:rsidR="007F5DFC" w:rsidRPr="0076112A" w:rsidRDefault="007F5DFC" w:rsidP="007F5DFC">
      <w:pPr>
        <w:ind w:left="360"/>
        <w:rPr>
          <w:rFonts w:ascii="Arial" w:eastAsia="Calibri" w:hAnsi="Arial" w:cs="Times New Roman"/>
          <w:sz w:val="20"/>
          <w:szCs w:val="20"/>
        </w:rPr>
      </w:pPr>
      <w:r w:rsidRPr="00B12CEF">
        <w:t>Email:</w:t>
      </w:r>
      <w:r w:rsidRPr="0076112A">
        <w:rPr>
          <w:rFonts w:ascii="Arial" w:eastAsia="Calibri" w:hAnsi="Arial" w:cs="Times New Roman"/>
          <w:sz w:val="20"/>
          <w:szCs w:val="20"/>
        </w:rPr>
        <w:t xml:space="preserve"> </w:t>
      </w:r>
      <w:r w:rsidR="000C11DB" w:rsidRPr="0076112A">
        <w:rPr>
          <w:rStyle w:val="InsertChar"/>
          <w:color w:val="auto"/>
        </w:rPr>
        <w:t>Lmatter@nd.gov</w:t>
      </w:r>
    </w:p>
    <w:p w14:paraId="09A56FB8" w14:textId="4785EF3F" w:rsidR="007F5DFC" w:rsidRPr="0076112A" w:rsidRDefault="007F5DFC" w:rsidP="007F5DFC">
      <w:pPr>
        <w:ind w:left="360"/>
        <w:rPr>
          <w:rFonts w:ascii="Arial" w:eastAsia="Calibri" w:hAnsi="Arial" w:cs="Arial"/>
        </w:rPr>
      </w:pPr>
      <w:r w:rsidRPr="00B12CEF">
        <w:t>Phone:</w:t>
      </w:r>
      <w:r w:rsidRPr="00B12CEF">
        <w:rPr>
          <w:rFonts w:ascii="Arial" w:hAnsi="Arial"/>
        </w:rPr>
        <w:t xml:space="preserve"> </w:t>
      </w:r>
      <w:r w:rsidR="000C11DB" w:rsidRPr="0076112A">
        <w:rPr>
          <w:rStyle w:val="InsertChar"/>
          <w:color w:val="auto"/>
        </w:rPr>
        <w:t>701-328-7</w:t>
      </w:r>
      <w:r w:rsidR="000A6516">
        <w:rPr>
          <w:rStyle w:val="InsertChar"/>
          <w:color w:val="auto"/>
        </w:rPr>
        <w:t>163</w:t>
      </w:r>
    </w:p>
    <w:p w14:paraId="2ABB92E1" w14:textId="77777777" w:rsidR="007F5DFC" w:rsidRPr="000A2268" w:rsidRDefault="007F5DFC" w:rsidP="005425D9">
      <w:pPr>
        <w:ind w:firstLine="360"/>
      </w:pPr>
      <w:r w:rsidRPr="000A2268">
        <w:t>TTY Users call: 7-1-1</w:t>
      </w:r>
    </w:p>
    <w:p w14:paraId="5955417E" w14:textId="472DB80D" w:rsidR="005425D9" w:rsidRPr="005425D9" w:rsidRDefault="007F5DFC" w:rsidP="007F5DFC">
      <w:r w:rsidRPr="000A2268">
        <w:t>Engaging in unauthorized communication or seeking to obtain information about an open solicitation with any state employee or official other than the responsible Procurement Officer or designee is sufficient grounds for suspension or debarment. [</w:t>
      </w:r>
      <w:hyperlink r:id="rId11" w:history="1">
        <w:r w:rsidRPr="005425D9">
          <w:rPr>
            <w:rStyle w:val="Hyperlink"/>
          </w:rPr>
          <w:t>N.D.A.C. § 4-12-05-04(7)</w:t>
        </w:r>
      </w:hyperlink>
      <w:r w:rsidRPr="000A2268">
        <w:t>]</w:t>
      </w:r>
    </w:p>
    <w:p w14:paraId="3F09D454" w14:textId="77237434" w:rsidR="005425D9" w:rsidRDefault="005425D9" w:rsidP="001A485C">
      <w:pPr>
        <w:pStyle w:val="Heading20"/>
      </w:pPr>
      <w:r w:rsidRPr="000A2268">
        <w:t>Solicitation Question Deadline</w:t>
      </w:r>
    </w:p>
    <w:p w14:paraId="0F820435" w14:textId="77777777" w:rsidR="008C5255" w:rsidRPr="000A2268" w:rsidRDefault="008C5255" w:rsidP="008C5255">
      <w:r w:rsidRPr="000A2268">
        <w:t>Offerors should carefully review the IFB including all attachments. Offerors may ask questions to obtain clarification and request additional information, or object to material in the IFB.  Questions and objections must be submitted to the Procurement Officer in writing by the deadline identified in the IFB.</w:t>
      </w:r>
    </w:p>
    <w:p w14:paraId="09E81669" w14:textId="77777777" w:rsidR="008C5255" w:rsidRPr="000A2268" w:rsidRDefault="008C5255" w:rsidP="00BC7C61">
      <w:pPr>
        <w:numPr>
          <w:ilvl w:val="0"/>
          <w:numId w:val="20"/>
        </w:numPr>
        <w:tabs>
          <w:tab w:val="left" w:pos="0"/>
        </w:tabs>
        <w:suppressAutoHyphens w:val="0"/>
        <w:autoSpaceDE/>
        <w:autoSpaceDN/>
        <w:outlineLvl w:val="1"/>
        <w:rPr>
          <w:rFonts w:eastAsia="Calibri" w:cs="Arial"/>
        </w:rPr>
      </w:pPr>
      <w:r w:rsidRPr="000A2268">
        <w:rPr>
          <w:rFonts w:eastAsia="Calibri" w:cs="Arial"/>
        </w:rPr>
        <w:t>Offerors may submit questions within NDBuys using the “Discussions Tab” in the system (see the</w:t>
      </w:r>
      <w:r w:rsidRPr="000A2268">
        <w:rPr>
          <w:rFonts w:ascii="Arial" w:eastAsia="Calibri" w:hAnsi="Arial" w:cs="Arial"/>
        </w:rPr>
        <w:t xml:space="preserve"> </w:t>
      </w:r>
      <w:hyperlink r:id="rId12" w:history="1">
        <w:r w:rsidRPr="00B43534">
          <w:rPr>
            <w:rStyle w:val="Hyperlink"/>
          </w:rPr>
          <w:t>OMB website</w:t>
        </w:r>
      </w:hyperlink>
      <w:r w:rsidRPr="000A2268">
        <w:rPr>
          <w:rFonts w:ascii="Arial" w:eastAsia="Calibri" w:hAnsi="Arial" w:cs="Arial"/>
        </w:rPr>
        <w:t xml:space="preserve"> </w:t>
      </w:r>
      <w:r w:rsidRPr="000A2268">
        <w:rPr>
          <w:rFonts w:eastAsia="Calibri" w:cs="Arial"/>
        </w:rPr>
        <w:t xml:space="preserve">for a quick reference guide); or </w:t>
      </w:r>
    </w:p>
    <w:p w14:paraId="27B0739E" w14:textId="77777777" w:rsidR="008C5255" w:rsidRPr="000A2268" w:rsidRDefault="008C5255" w:rsidP="00BC7C61">
      <w:pPr>
        <w:numPr>
          <w:ilvl w:val="0"/>
          <w:numId w:val="20"/>
        </w:numPr>
        <w:tabs>
          <w:tab w:val="left" w:pos="0"/>
        </w:tabs>
        <w:suppressAutoHyphens w:val="0"/>
        <w:autoSpaceDE/>
        <w:autoSpaceDN/>
        <w:outlineLvl w:val="1"/>
        <w:rPr>
          <w:rFonts w:eastAsia="Calibri" w:cs="Arial"/>
        </w:rPr>
      </w:pPr>
      <w:r w:rsidRPr="000A2268">
        <w:rPr>
          <w:rFonts w:eastAsia="Calibri" w:cs="Arial"/>
        </w:rPr>
        <w:t>Offerors may email the question directly to the Procurement Officer.</w:t>
      </w:r>
    </w:p>
    <w:p w14:paraId="37503417" w14:textId="77777777" w:rsidR="008C5255" w:rsidRPr="000A2268" w:rsidRDefault="008C5255" w:rsidP="008C5255">
      <w:pPr>
        <w:rPr>
          <w:b/>
          <w:bCs/>
          <w:u w:val="single"/>
        </w:rPr>
      </w:pPr>
      <w:r w:rsidRPr="000A2268">
        <w:lastRenderedPageBreak/>
        <w:t>If no deadline is specified, questions or objections must be received at least seven days prior to the Solicitation End/Response deadline. The Procurement Officer may elect to respond to questions received after the deadline.</w:t>
      </w:r>
    </w:p>
    <w:p w14:paraId="1AEB18F8" w14:textId="77777777" w:rsidR="008C5255" w:rsidRPr="000A2268" w:rsidRDefault="008C5255" w:rsidP="008C5255">
      <w:r w:rsidRPr="000A2268">
        <w:t>Responses to questions will be distributed as a solicitation amendment unless the question can be answered by referring the Offeror to a specific section of the IFB.</w:t>
      </w:r>
    </w:p>
    <w:p w14:paraId="4829A7ED" w14:textId="77777777" w:rsidR="008C5255" w:rsidRPr="000A2268" w:rsidRDefault="008C5255" w:rsidP="008C5255">
      <w:pPr>
        <w:rPr>
          <w:rFonts w:eastAsia="Calibri"/>
        </w:rPr>
      </w:pPr>
      <w:r w:rsidRPr="000A2268">
        <w:rPr>
          <w:rFonts w:eastAsia="Calibri"/>
        </w:rPr>
        <w:t>If an amendment (i.e., a new round) is issued for the solicitation in NDBuys and an Offeror has already submitted a response beforehand, Offerors are required to resubmit their response or submit a new response to remain under consideration.</w:t>
      </w:r>
    </w:p>
    <w:p w14:paraId="011C1408" w14:textId="77777777" w:rsidR="008C5255" w:rsidRPr="000A2268" w:rsidRDefault="008C5255" w:rsidP="008C5255">
      <w:r w:rsidRPr="000A2268">
        <w:t>A person or firm interested in submitting a response should ensure all communications related to the procurement are only with the designated point of contact. This section does not restrict communication with state officials or any member of the legislative assembly unless the state official or member of the legislative assembly is involved directly with the procurement for which the person is interested or has submitted a bid or proposal (N.D.C.C. § 54-44.4-01.1).</w:t>
      </w:r>
    </w:p>
    <w:p w14:paraId="02A2A411" w14:textId="6372E5C9" w:rsidR="005425D9" w:rsidRDefault="00647A95" w:rsidP="001A485C">
      <w:pPr>
        <w:pStyle w:val="Heading20"/>
      </w:pPr>
      <w:r w:rsidRPr="000A2268">
        <w:t>N</w:t>
      </w:r>
      <w:r>
        <w:t>DB</w:t>
      </w:r>
      <w:r w:rsidRPr="000A2268">
        <w:t>uys State Procurement Website</w:t>
      </w:r>
    </w:p>
    <w:p w14:paraId="215EA660" w14:textId="77777777" w:rsidR="00647A95" w:rsidRPr="000A2268" w:rsidRDefault="00647A95" w:rsidP="00647A95">
      <w:pPr>
        <w:rPr>
          <w:b/>
          <w:i/>
          <w:color w:val="0070C0"/>
        </w:rPr>
      </w:pPr>
      <w:r w:rsidRPr="000A2268">
        <w:t>This solicitation has not been posted to the State Procurement Office Online website (NDBuys). The Procurement Officer will contact all vendors solicited regarding any amendments to this solicitation and will provide any award notices.</w:t>
      </w:r>
    </w:p>
    <w:p w14:paraId="66F9A310" w14:textId="77777777" w:rsidR="00647A95" w:rsidRPr="000A2268" w:rsidRDefault="00647A95" w:rsidP="00647A95">
      <w:r w:rsidRPr="000A2268">
        <w:t xml:space="preserve">This IFB and any related amendment and notices will be posted on the North Dakota NDBuys State Procurement System. Offerors are responsible for checking the NDBuys system to obtain all information and documents related to this IFB: </w:t>
      </w:r>
    </w:p>
    <w:p w14:paraId="11F18D95" w14:textId="4DE49D7C" w:rsidR="00647A95" w:rsidRPr="00017564" w:rsidRDefault="00C90BC3" w:rsidP="00647A95">
      <w:pPr>
        <w:ind w:firstLine="720"/>
        <w:rPr>
          <w:rStyle w:val="Hyperlink"/>
        </w:rPr>
      </w:pPr>
      <w:hyperlink r:id="rId13" w:history="1">
        <w:r>
          <w:rPr>
            <w:rStyle w:val="Hyperlink"/>
          </w:rPr>
          <w:t>NDBuys website</w:t>
        </w:r>
      </w:hyperlink>
    </w:p>
    <w:p w14:paraId="7AD14EC3" w14:textId="77777777" w:rsidR="00647A95" w:rsidRPr="000A2268" w:rsidRDefault="00647A95" w:rsidP="00647A95">
      <w:pPr>
        <w:rPr>
          <w:rFonts w:ascii="Arial" w:eastAsia="Calibri" w:hAnsi="Arial" w:cs="Arial"/>
        </w:rPr>
      </w:pPr>
      <w:r w:rsidRPr="000A2268">
        <w:t>Notices related to this IFB will be sent to the supplier list for the needed commodity or service and other known potential offerors.</w:t>
      </w:r>
    </w:p>
    <w:p w14:paraId="4AC7938A" w14:textId="77777777" w:rsidR="00647A95" w:rsidRPr="000A2268" w:rsidRDefault="00647A95" w:rsidP="00647A95">
      <w:r w:rsidRPr="000A2268">
        <w:t>Offerors that are registered for the supplier list and would like to receive notices related to this IFB, locate the solicitation in NDBuys and select the “Participate in RFx” button. If you do not see the “Participate in RFx” button, contact the Procurement Officer to confirm you are already included in the list of offerors to receive notices for the solicitation.</w:t>
      </w:r>
    </w:p>
    <w:p w14:paraId="6573E2FB" w14:textId="14B7678D" w:rsidR="00647A95" w:rsidRPr="00BA75CC" w:rsidRDefault="00647A95" w:rsidP="00647A95">
      <w:r w:rsidRPr="000A2268">
        <w:t xml:space="preserve">Offerors that have not yet registered for the supplier list and would like to receive notices related to this IFB and must complete the supplier registration. See </w:t>
      </w:r>
      <w:hyperlink r:id="rId14" w:history="1">
        <w:r w:rsidR="00BA75CC">
          <w:rPr>
            <w:rStyle w:val="Hyperlink"/>
          </w:rPr>
          <w:t>NDBuys Quick Reference Guides</w:t>
        </w:r>
      </w:hyperlink>
      <w:r w:rsidRPr="00BA75CC">
        <w:t xml:space="preserve"> for how to register.</w:t>
      </w:r>
    </w:p>
    <w:p w14:paraId="29D7ACD3" w14:textId="77777777" w:rsidR="00647A95" w:rsidRPr="000A2268" w:rsidRDefault="00647A95" w:rsidP="00647A95">
      <w:pPr>
        <w:rPr>
          <w:rFonts w:ascii="Arial" w:eastAsia="Calibri" w:hAnsi="Arial" w:cs="Arial"/>
        </w:rPr>
      </w:pPr>
    </w:p>
    <w:p w14:paraId="520DD4DF" w14:textId="77777777" w:rsidR="00647A95" w:rsidRPr="000A2268" w:rsidRDefault="00647A95" w:rsidP="00647A95">
      <w:pPr>
        <w:rPr>
          <w:b/>
          <w:bCs/>
        </w:rPr>
      </w:pPr>
      <w:r w:rsidRPr="000A2268">
        <w:rPr>
          <w:b/>
          <w:bCs/>
        </w:rPr>
        <w:t>Supplier registration is required to submit a response to a solicitation posted in NDBuys. See Section 1, Subsection 4 – Supplier Registration.</w:t>
      </w:r>
    </w:p>
    <w:p w14:paraId="33662421" w14:textId="538183F2" w:rsidR="00381482" w:rsidRDefault="00381482">
      <w:pPr>
        <w:widowControl w:val="0"/>
        <w:suppressAutoHyphens w:val="0"/>
        <w:spacing w:after="0"/>
      </w:pPr>
      <w:r>
        <w:br w:type="page"/>
      </w:r>
    </w:p>
    <w:p w14:paraId="0ACF3AC0" w14:textId="6A496CC2" w:rsidR="000A2268" w:rsidRPr="00D457BB" w:rsidRDefault="00D457BB" w:rsidP="001A485C">
      <w:pPr>
        <w:pStyle w:val="Heading20"/>
      </w:pPr>
      <w:r w:rsidRPr="00D457BB">
        <w:lastRenderedPageBreak/>
        <w:t>Section 1</w:t>
      </w:r>
    </w:p>
    <w:p w14:paraId="4B0D8C20" w14:textId="77777777" w:rsidR="000A2268" w:rsidRPr="00D457BB" w:rsidRDefault="000A2268" w:rsidP="001A485C">
      <w:pPr>
        <w:pStyle w:val="Heading20"/>
      </w:pPr>
      <w:r w:rsidRPr="00D457BB">
        <w:t>Offeror Instructions</w:t>
      </w:r>
    </w:p>
    <w:p w14:paraId="70D3A619" w14:textId="78411009" w:rsidR="000A2268" w:rsidRPr="0028686A" w:rsidRDefault="000A2268" w:rsidP="004911EA">
      <w:pPr>
        <w:pStyle w:val="ListParagraph"/>
      </w:pPr>
      <w:r w:rsidRPr="0028686A">
        <w:t>Offeror Checklist</w:t>
      </w:r>
      <w:r w:rsidR="00697CFF">
        <w:t>:</w:t>
      </w:r>
      <w:r w:rsidR="00697CFF" w:rsidRPr="0028686A">
        <w:t xml:space="preserve"> </w:t>
      </w:r>
      <w:r w:rsidR="00697CFF" w:rsidRPr="00697CFF">
        <w:t>Have</w:t>
      </w:r>
      <w:r w:rsidRPr="00784E0D">
        <w:t xml:space="preserve"> you remembered to?</w:t>
      </w:r>
    </w:p>
    <w:p w14:paraId="0298062C" w14:textId="77777777" w:rsidR="000A2268" w:rsidRPr="000A2268" w:rsidRDefault="000A2268" w:rsidP="00BC7C61">
      <w:pPr>
        <w:numPr>
          <w:ilvl w:val="1"/>
          <w:numId w:val="21"/>
        </w:numPr>
        <w:tabs>
          <w:tab w:val="left" w:pos="0"/>
        </w:tabs>
        <w:suppressAutoHyphens w:val="0"/>
        <w:autoSpaceDE/>
        <w:autoSpaceDN/>
        <w:outlineLvl w:val="1"/>
        <w:rPr>
          <w:rFonts w:eastAsia="Calibri" w:cs="Arial"/>
        </w:rPr>
      </w:pPr>
      <w:r w:rsidRPr="000A2268">
        <w:rPr>
          <w:rFonts w:eastAsia="Calibri" w:cs="Arial"/>
        </w:rPr>
        <w:t>Ensure your Bid Response complies with all instructions, terms and conditions, delivery requirements, and specifications.</w:t>
      </w:r>
    </w:p>
    <w:p w14:paraId="1D31677B" w14:textId="77777777" w:rsidR="000A2268" w:rsidRPr="000A2268" w:rsidRDefault="000A2268" w:rsidP="00BC7C61">
      <w:pPr>
        <w:numPr>
          <w:ilvl w:val="1"/>
          <w:numId w:val="21"/>
        </w:numPr>
        <w:tabs>
          <w:tab w:val="left" w:pos="0"/>
        </w:tabs>
        <w:suppressAutoHyphens w:val="0"/>
        <w:autoSpaceDE/>
        <w:autoSpaceDN/>
        <w:outlineLvl w:val="1"/>
        <w:rPr>
          <w:rFonts w:eastAsia="Calibri" w:cs="Arial"/>
        </w:rPr>
      </w:pPr>
      <w:r w:rsidRPr="000A2268">
        <w:rPr>
          <w:rFonts w:eastAsia="Calibri" w:cs="Arial"/>
        </w:rPr>
        <w:t>Prepare your price in the specified unit of measure, FOB: Destination to the shipping location.</w:t>
      </w:r>
    </w:p>
    <w:p w14:paraId="0B5B9495" w14:textId="77777777" w:rsidR="000A2268" w:rsidRPr="000A2268" w:rsidRDefault="000A2268" w:rsidP="00BC7C61">
      <w:pPr>
        <w:numPr>
          <w:ilvl w:val="1"/>
          <w:numId w:val="21"/>
        </w:numPr>
        <w:tabs>
          <w:tab w:val="left" w:pos="0"/>
        </w:tabs>
        <w:suppressAutoHyphens w:val="0"/>
        <w:autoSpaceDE/>
        <w:autoSpaceDN/>
        <w:outlineLvl w:val="1"/>
        <w:rPr>
          <w:rFonts w:eastAsia="Calibri" w:cs="Arial"/>
        </w:rPr>
      </w:pPr>
      <w:r w:rsidRPr="000A2268">
        <w:rPr>
          <w:rFonts w:eastAsia="Calibri" w:cs="Arial"/>
        </w:rPr>
        <w:t>Sign your bid, and initial any changes or corrections</w:t>
      </w:r>
    </w:p>
    <w:p w14:paraId="535FD9C4" w14:textId="746B18F6" w:rsidR="000A2268" w:rsidRPr="000A2268" w:rsidRDefault="000A2268" w:rsidP="00BC7C61">
      <w:pPr>
        <w:numPr>
          <w:ilvl w:val="1"/>
          <w:numId w:val="21"/>
        </w:numPr>
        <w:tabs>
          <w:tab w:val="left" w:pos="0"/>
        </w:tabs>
        <w:suppressAutoHyphens w:val="0"/>
        <w:autoSpaceDE/>
        <w:autoSpaceDN/>
        <w:outlineLvl w:val="1"/>
        <w:rPr>
          <w:rFonts w:eastAsia="Calibri" w:cs="Arial"/>
        </w:rPr>
      </w:pPr>
      <w:r w:rsidRPr="000A2268">
        <w:rPr>
          <w:rFonts w:eastAsia="Calibri" w:cs="Arial"/>
        </w:rPr>
        <w:t>Ensure your Bid Response is received by the Procurement Officer by the Bid Response deadline. Call to confirm receipt.</w:t>
      </w:r>
    </w:p>
    <w:p w14:paraId="1F32128A" w14:textId="77777777" w:rsidR="000A2268" w:rsidRPr="000A2268" w:rsidRDefault="000A2268" w:rsidP="00BC7C61">
      <w:pPr>
        <w:numPr>
          <w:ilvl w:val="1"/>
          <w:numId w:val="21"/>
        </w:numPr>
        <w:tabs>
          <w:tab w:val="left" w:pos="0"/>
        </w:tabs>
        <w:suppressAutoHyphens w:val="0"/>
        <w:autoSpaceDE/>
        <w:autoSpaceDN/>
        <w:outlineLvl w:val="1"/>
        <w:rPr>
          <w:rFonts w:eastAsia="Calibri" w:cs="Arial"/>
        </w:rPr>
      </w:pPr>
      <w:r w:rsidRPr="000A2268">
        <w:rPr>
          <w:rFonts w:eastAsia="Calibri" w:cs="Arial"/>
        </w:rPr>
        <w:t>If using a delivery service, check tracking to ensure the Bid Response will be delivered on time. Contact the Procurement Officer as soon as possible in the event of delays due to weather, etc.</w:t>
      </w:r>
    </w:p>
    <w:p w14:paraId="1F64CC02" w14:textId="77777777" w:rsidR="003262AB" w:rsidRDefault="000A2268" w:rsidP="003262AB">
      <w:pPr>
        <w:numPr>
          <w:ilvl w:val="1"/>
          <w:numId w:val="21"/>
        </w:numPr>
        <w:tabs>
          <w:tab w:val="left" w:pos="0"/>
        </w:tabs>
        <w:suppressAutoHyphens w:val="0"/>
        <w:autoSpaceDE/>
        <w:autoSpaceDN/>
        <w:outlineLvl w:val="1"/>
        <w:rPr>
          <w:rFonts w:eastAsia="Calibri" w:cs="Arial"/>
        </w:rPr>
      </w:pPr>
      <w:r w:rsidRPr="000A2268">
        <w:rPr>
          <w:rFonts w:eastAsia="Calibri" w:cs="Arial"/>
        </w:rPr>
        <w:t>Submit any required samples or documents.</w:t>
      </w:r>
    </w:p>
    <w:p w14:paraId="5E669E25" w14:textId="208A33B6" w:rsidR="003262AB" w:rsidRPr="003262AB" w:rsidRDefault="001B2556" w:rsidP="003262AB">
      <w:pPr>
        <w:numPr>
          <w:ilvl w:val="1"/>
          <w:numId w:val="21"/>
        </w:numPr>
        <w:tabs>
          <w:tab w:val="left" w:pos="0"/>
        </w:tabs>
        <w:suppressAutoHyphens w:val="0"/>
        <w:autoSpaceDE/>
        <w:autoSpaceDN/>
        <w:outlineLvl w:val="1"/>
        <w:rPr>
          <w:rFonts w:eastAsia="Calibri" w:cs="Arial"/>
        </w:rPr>
      </w:pPr>
      <w:r w:rsidRPr="003262AB">
        <w:rPr>
          <w:rFonts w:eastAsia="Calibri" w:cs="Arial"/>
        </w:rPr>
        <w:t>Please review and sign the additional</w:t>
      </w:r>
      <w:r w:rsidR="000F4C37" w:rsidRPr="003262AB">
        <w:rPr>
          <w:rFonts w:eastAsia="Calibri" w:cs="Arial"/>
        </w:rPr>
        <w:t xml:space="preserve"> attached</w:t>
      </w:r>
      <w:r w:rsidRPr="003262AB">
        <w:rPr>
          <w:rFonts w:eastAsia="Calibri" w:cs="Arial"/>
        </w:rPr>
        <w:t xml:space="preserve"> </w:t>
      </w:r>
      <w:r w:rsidR="000F4C37" w:rsidRPr="003262AB">
        <w:rPr>
          <w:rFonts w:eastAsia="Calibri" w:cs="Arial"/>
        </w:rPr>
        <w:t>document “</w:t>
      </w:r>
      <w:r w:rsidR="003262AB" w:rsidRPr="003262AB">
        <w:rPr>
          <w:rFonts w:asciiTheme="minorHAnsi" w:hAnsiTheme="minorHAnsi" w:cstheme="minorHAnsi"/>
          <w:u w:val="single"/>
        </w:rPr>
        <w:t>EX</w:t>
      </w:r>
      <w:r w:rsidR="000A6516">
        <w:rPr>
          <w:rFonts w:asciiTheme="minorHAnsi" w:hAnsiTheme="minorHAnsi" w:cstheme="minorHAnsi"/>
          <w:u w:val="single"/>
        </w:rPr>
        <w:t>H</w:t>
      </w:r>
      <w:r w:rsidR="003262AB" w:rsidRPr="003262AB">
        <w:rPr>
          <w:rFonts w:asciiTheme="minorHAnsi" w:hAnsiTheme="minorHAnsi" w:cstheme="minorHAnsi"/>
          <w:u w:val="single"/>
        </w:rPr>
        <w:t>IBIT A</w:t>
      </w:r>
      <w:r w:rsidR="000F4C37" w:rsidRPr="003262AB">
        <w:rPr>
          <w:rFonts w:eastAsia="Calibri" w:cs="Arial"/>
        </w:rPr>
        <w:t>” titled</w:t>
      </w:r>
      <w:r w:rsidR="00DE1D68" w:rsidRPr="003262AB">
        <w:rPr>
          <w:rFonts w:eastAsia="Calibri" w:cs="Arial"/>
        </w:rPr>
        <w:t xml:space="preserve"> NORTH DAKOTA DEPARTMENT OF HEALTH AND HUMAN SERVICES Business Associate Agreement</w:t>
      </w:r>
      <w:r w:rsidR="000F4C37" w:rsidRPr="003262AB">
        <w:rPr>
          <w:rFonts w:eastAsia="Calibri" w:cs="Arial"/>
        </w:rPr>
        <w:t xml:space="preserve">. </w:t>
      </w:r>
    </w:p>
    <w:p w14:paraId="2C83EBF9" w14:textId="4BA97E0B" w:rsidR="000F4C37" w:rsidRPr="003262AB" w:rsidRDefault="000F4C37" w:rsidP="003262AB">
      <w:pPr>
        <w:numPr>
          <w:ilvl w:val="1"/>
          <w:numId w:val="21"/>
        </w:numPr>
        <w:tabs>
          <w:tab w:val="left" w:pos="0"/>
        </w:tabs>
        <w:suppressAutoHyphens w:val="0"/>
        <w:autoSpaceDE/>
        <w:autoSpaceDN/>
        <w:outlineLvl w:val="1"/>
        <w:rPr>
          <w:rFonts w:eastAsia="Calibri" w:cs="Arial"/>
        </w:rPr>
      </w:pPr>
      <w:r w:rsidRPr="003262AB">
        <w:rPr>
          <w:rFonts w:asciiTheme="minorHAnsi" w:hAnsiTheme="minorHAnsi" w:cstheme="minorHAnsi"/>
        </w:rPr>
        <w:t xml:space="preserve"> </w:t>
      </w:r>
      <w:r w:rsidR="00111827">
        <w:rPr>
          <w:rFonts w:asciiTheme="minorHAnsi" w:hAnsiTheme="minorHAnsi" w:cstheme="minorHAnsi"/>
        </w:rPr>
        <w:t>Reference</w:t>
      </w:r>
      <w:r w:rsidR="00697CFF">
        <w:rPr>
          <w:rFonts w:asciiTheme="minorHAnsi" w:hAnsiTheme="minorHAnsi" w:cstheme="minorHAnsi"/>
        </w:rPr>
        <w:t xml:space="preserve"> </w:t>
      </w:r>
      <w:r w:rsidRPr="003262AB">
        <w:rPr>
          <w:rFonts w:asciiTheme="minorHAnsi" w:hAnsiTheme="minorHAnsi" w:cstheme="minorHAnsi"/>
        </w:rPr>
        <w:t>“</w:t>
      </w:r>
      <w:r w:rsidR="003262AB" w:rsidRPr="003262AB">
        <w:rPr>
          <w:rFonts w:asciiTheme="minorHAnsi" w:hAnsiTheme="minorHAnsi" w:cstheme="minorHAnsi"/>
          <w:u w:val="single"/>
        </w:rPr>
        <w:t>EX</w:t>
      </w:r>
      <w:r w:rsidR="000A6516">
        <w:rPr>
          <w:rFonts w:asciiTheme="minorHAnsi" w:hAnsiTheme="minorHAnsi" w:cstheme="minorHAnsi"/>
          <w:u w:val="single"/>
        </w:rPr>
        <w:t>H</w:t>
      </w:r>
      <w:r w:rsidR="003262AB" w:rsidRPr="003262AB">
        <w:rPr>
          <w:rFonts w:asciiTheme="minorHAnsi" w:hAnsiTheme="minorHAnsi" w:cstheme="minorHAnsi"/>
          <w:u w:val="single"/>
        </w:rPr>
        <w:t xml:space="preserve">IBIT </w:t>
      </w:r>
      <w:r w:rsidR="00111827">
        <w:rPr>
          <w:rFonts w:asciiTheme="minorHAnsi" w:hAnsiTheme="minorHAnsi" w:cstheme="minorHAnsi"/>
          <w:u w:val="single"/>
        </w:rPr>
        <w:t>B</w:t>
      </w:r>
      <w:r w:rsidRPr="003262AB">
        <w:rPr>
          <w:rFonts w:asciiTheme="minorHAnsi" w:hAnsiTheme="minorHAnsi" w:cstheme="minorHAnsi"/>
        </w:rPr>
        <w:t>” titled PARTICIPATING ADDENDUM</w:t>
      </w:r>
    </w:p>
    <w:p w14:paraId="01CC87E7" w14:textId="7553363C" w:rsidR="003262AB" w:rsidRPr="003262AB" w:rsidRDefault="003262AB" w:rsidP="00BC7C61">
      <w:pPr>
        <w:numPr>
          <w:ilvl w:val="1"/>
          <w:numId w:val="21"/>
        </w:numPr>
        <w:tabs>
          <w:tab w:val="left" w:pos="0"/>
        </w:tabs>
        <w:suppressAutoHyphens w:val="0"/>
        <w:autoSpaceDE/>
        <w:autoSpaceDN/>
        <w:outlineLvl w:val="1"/>
        <w:rPr>
          <w:rFonts w:eastAsia="Calibri" w:cs="Arial"/>
        </w:rPr>
      </w:pPr>
      <w:r w:rsidRPr="003262AB">
        <w:rPr>
          <w:rFonts w:eastAsia="Calibri" w:cs="Arial"/>
        </w:rPr>
        <w:t>Please review and complete the Excel document “</w:t>
      </w:r>
      <w:r w:rsidRPr="003262AB">
        <w:rPr>
          <w:rFonts w:eastAsia="Calibri" w:cs="Arial"/>
          <w:u w:val="single"/>
        </w:rPr>
        <w:t>ATTACHMENT 1”</w:t>
      </w:r>
      <w:r w:rsidRPr="003262AB">
        <w:rPr>
          <w:rFonts w:eastAsia="Calibri" w:cs="Arial"/>
        </w:rPr>
        <w:t xml:space="preserve"> titled COST SHEET. (This is provided as a document separately attached along with this IFB in NDBuys. </w:t>
      </w:r>
    </w:p>
    <w:p w14:paraId="523583F3" w14:textId="7724EE83" w:rsidR="000A2268" w:rsidRPr="0028686A" w:rsidRDefault="000A2268" w:rsidP="004911EA">
      <w:pPr>
        <w:pStyle w:val="ListParagraph"/>
      </w:pPr>
      <w:r w:rsidRPr="0028686A">
        <w:t>Definitions</w:t>
      </w:r>
      <w:r w:rsidR="0028686A">
        <w:t>:</w:t>
      </w:r>
      <w:r w:rsidRPr="0028686A">
        <w:t xml:space="preserve">  </w:t>
      </w:r>
    </w:p>
    <w:p w14:paraId="6A13E5FB" w14:textId="36B5D5E9" w:rsidR="000A2268" w:rsidRPr="000A2268" w:rsidRDefault="000A2268" w:rsidP="000A2268">
      <w:pPr>
        <w:ind w:left="1080"/>
      </w:pPr>
      <w:r w:rsidRPr="000A2268">
        <w:rPr>
          <w:b/>
          <w:bCs/>
        </w:rPr>
        <w:t>Bid Response:</w:t>
      </w:r>
      <w:r w:rsidRPr="000A2268">
        <w:t xml:space="preserve"> the executed document submitted by a</w:t>
      </w:r>
      <w:r w:rsidR="00697CFF">
        <w:t>n</w:t>
      </w:r>
      <w:r w:rsidRPr="000A2268">
        <w:t xml:space="preserve"> Offeror in response to a solicitation.</w:t>
      </w:r>
    </w:p>
    <w:p w14:paraId="186AACD2" w14:textId="1FE9A441" w:rsidR="000A2268" w:rsidRPr="000A2268" w:rsidRDefault="000A2268" w:rsidP="000A2268">
      <w:pPr>
        <w:ind w:left="1080"/>
      </w:pPr>
      <w:r w:rsidRPr="000A2268">
        <w:rPr>
          <w:b/>
          <w:bCs/>
        </w:rPr>
        <w:t>Commodities:</w:t>
      </w:r>
      <w:r w:rsidRPr="000A2268">
        <w:t xml:space="preserve"> all property, including equipment, supplies, materials, printing, insurance, and the lease of equipment.</w:t>
      </w:r>
    </w:p>
    <w:p w14:paraId="4F74B793" w14:textId="5A9825EF" w:rsidR="000A2268" w:rsidRDefault="000A2268" w:rsidP="000A2268">
      <w:pPr>
        <w:ind w:left="1440" w:hanging="360"/>
      </w:pPr>
      <w:r w:rsidRPr="000A2268">
        <w:rPr>
          <w:b/>
          <w:bCs/>
        </w:rPr>
        <w:t>Contractor:</w:t>
      </w:r>
      <w:r w:rsidRPr="000A2268">
        <w:t xml:space="preserve"> any person or firm having a contract with a governmental body.</w:t>
      </w:r>
    </w:p>
    <w:p w14:paraId="5737FA26" w14:textId="46B35359" w:rsidR="00252C04" w:rsidRDefault="00252C04" w:rsidP="0038512A">
      <w:pPr>
        <w:ind w:left="1080"/>
      </w:pPr>
      <w:r>
        <w:rPr>
          <w:b/>
        </w:rPr>
        <w:t xml:space="preserve">Contract Administrator: </w:t>
      </w:r>
      <w:r>
        <w:t>Means the</w:t>
      </w:r>
      <w:r>
        <w:rPr>
          <w:b/>
        </w:rPr>
        <w:t xml:space="preserve"> </w:t>
      </w:r>
      <w:r>
        <w:t xml:space="preserve">State Procurement Officer designated to manage this contract and communicate with the contractor. </w:t>
      </w:r>
    </w:p>
    <w:p w14:paraId="59399299" w14:textId="67A16BEA" w:rsidR="00252C04" w:rsidRDefault="00252C04" w:rsidP="0038512A">
      <w:pPr>
        <w:ind w:left="1080"/>
        <w:rPr>
          <w:bCs/>
          <w:iCs/>
        </w:rPr>
      </w:pPr>
      <w:r>
        <w:rPr>
          <w:b/>
          <w:bCs/>
          <w:iCs/>
        </w:rPr>
        <w:t>Destruction Facility</w:t>
      </w:r>
      <w:r w:rsidR="00697CFF">
        <w:rPr>
          <w:b/>
          <w:bCs/>
          <w:iCs/>
        </w:rPr>
        <w:t xml:space="preserve">: </w:t>
      </w:r>
      <w:r w:rsidR="00697CFF" w:rsidRPr="00697CFF">
        <w:rPr>
          <w:iCs/>
        </w:rPr>
        <w:t>Means</w:t>
      </w:r>
      <w:r w:rsidRPr="00697CFF">
        <w:rPr>
          <w:iCs/>
        </w:rPr>
        <w:t xml:space="preserve"> </w:t>
      </w:r>
      <w:r>
        <w:rPr>
          <w:bCs/>
          <w:iCs/>
        </w:rPr>
        <w:t xml:space="preserve">the contractor site at which the documents/media is securely stored, destroyed, and disposed. </w:t>
      </w:r>
    </w:p>
    <w:p w14:paraId="10B9E91A" w14:textId="0B2752B5" w:rsidR="00252C04" w:rsidRDefault="00252C04" w:rsidP="0038512A">
      <w:pPr>
        <w:ind w:left="1080"/>
      </w:pPr>
      <w:r>
        <w:rPr>
          <w:b/>
          <w:bCs/>
          <w:iCs/>
        </w:rPr>
        <w:t xml:space="preserve">GLB: </w:t>
      </w:r>
      <w:r>
        <w:t>The Gramm-Leach-Bliley Act (GLB Act), also known as the Financial Modernization Act of 1999, is a federal law enacted in the United States to control the ways that financial institutions deal with the private information of individuals.</w:t>
      </w:r>
    </w:p>
    <w:p w14:paraId="20FAC4B6" w14:textId="77777777" w:rsidR="00697CFF" w:rsidRDefault="00697CFF" w:rsidP="0038512A">
      <w:pPr>
        <w:ind w:left="1080"/>
        <w:rPr>
          <w:b/>
          <w:bCs/>
          <w:iCs/>
        </w:rPr>
      </w:pPr>
    </w:p>
    <w:p w14:paraId="1AC37687" w14:textId="77777777" w:rsidR="0038512A" w:rsidRDefault="00252C04" w:rsidP="0038512A">
      <w:pPr>
        <w:ind w:left="1080"/>
        <w:rPr>
          <w:rFonts w:eastAsia="Arial"/>
        </w:rPr>
      </w:pPr>
      <w:r>
        <w:rPr>
          <w:b/>
          <w:bCs/>
          <w:iCs/>
        </w:rPr>
        <w:lastRenderedPageBreak/>
        <w:t xml:space="preserve">HIPAA: </w:t>
      </w:r>
      <w:r>
        <w:rPr>
          <w:bCs/>
          <w:iCs/>
        </w:rPr>
        <w:t>The</w:t>
      </w:r>
      <w:r>
        <w:rPr>
          <w:rFonts w:eastAsia="Arial"/>
        </w:rPr>
        <w:t xml:space="preserve"> U.S. Department of Health and Human Services (“HHS”) issued the Privacy Rule to implement the requirement of the Health Insurance Portability and Accountability Act of 1996 (“HIPAA”).  The Privacy Rule standards address the use and disclosure of individuals’ health information (“protected health information”) by organizations subject to the Privacy Rule (“covered entities”), as well as standards for individuals' privacy rights to understand and control how their health information is used.</w:t>
      </w:r>
    </w:p>
    <w:p w14:paraId="51841AED" w14:textId="77777777" w:rsidR="0038512A" w:rsidRDefault="0038512A" w:rsidP="0038512A">
      <w:pPr>
        <w:ind w:left="360" w:firstLine="720"/>
        <w:rPr>
          <w:bCs/>
          <w:iCs/>
        </w:rPr>
      </w:pPr>
      <w:r>
        <w:rPr>
          <w:b/>
          <w:bCs/>
          <w:iCs/>
        </w:rPr>
        <w:t>Mobile Equipment Operation:</w:t>
      </w:r>
      <w:r>
        <w:rPr>
          <w:bCs/>
          <w:iCs/>
        </w:rPr>
        <w:t xml:space="preserve"> On site secure document/media destruction process.  </w:t>
      </w:r>
    </w:p>
    <w:p w14:paraId="448438AA" w14:textId="30C4D5A7" w:rsidR="0038512A" w:rsidRDefault="0038512A" w:rsidP="0038512A">
      <w:pPr>
        <w:ind w:left="1080"/>
        <w:rPr>
          <w:color w:val="000000"/>
        </w:rPr>
      </w:pPr>
      <w:r>
        <w:rPr>
          <w:b/>
          <w:bCs/>
        </w:rPr>
        <w:t>National Association for Information Destruction, Inc (NAID</w:t>
      </w:r>
      <w:r w:rsidR="00697CFF">
        <w:rPr>
          <w:b/>
          <w:bCs/>
        </w:rPr>
        <w:t>):</w:t>
      </w:r>
      <w:r>
        <w:rPr>
          <w:b/>
          <w:bCs/>
        </w:rPr>
        <w:t xml:space="preserve"> </w:t>
      </w:r>
      <w:r>
        <w:rPr>
          <w:color w:val="000000"/>
        </w:rPr>
        <w:t xml:space="preserve">NAID is the standards setting body for the information destruction industry. </w:t>
      </w:r>
      <w:hyperlink r:id="rId15" w:history="1">
        <w:r>
          <w:rPr>
            <w:rStyle w:val="Hyperlink"/>
            <w:rFonts w:cs="Arial"/>
            <w:color w:val="000000"/>
          </w:rPr>
          <w:t>NAID AAA Certification</w:t>
        </w:r>
      </w:hyperlink>
      <w:r>
        <w:rPr>
          <w:color w:val="000000"/>
        </w:rPr>
        <w:t xml:space="preserve"> verifies the qualifications of certified information destruction providers through a comprehensive scheduled and unannounced audit program. This rigorous process supports the needs of organizations around the world by helping them meet numerous laws and regulations requiring protection of confidential customer information.</w:t>
      </w:r>
    </w:p>
    <w:p w14:paraId="6C5ABE4B" w14:textId="77777777" w:rsidR="0038512A" w:rsidRDefault="0038512A" w:rsidP="0038512A">
      <w:pPr>
        <w:ind w:left="1440" w:hanging="360"/>
      </w:pPr>
      <w:r w:rsidRPr="000A2268">
        <w:rPr>
          <w:b/>
          <w:bCs/>
        </w:rPr>
        <w:t>N.D.A.C.:</w:t>
      </w:r>
      <w:r w:rsidRPr="000A2268">
        <w:t xml:space="preserve"> North Dakota Administrative Code; rules with the force and effect of law.</w:t>
      </w:r>
    </w:p>
    <w:p w14:paraId="417B9CEF" w14:textId="41B448B7" w:rsidR="0038512A" w:rsidRDefault="0038512A" w:rsidP="0038512A">
      <w:pPr>
        <w:ind w:left="1440" w:hanging="360"/>
      </w:pPr>
      <w:r w:rsidRPr="000A2268">
        <w:rPr>
          <w:b/>
          <w:bCs/>
        </w:rPr>
        <w:t>NDBuys:</w:t>
      </w:r>
      <w:r w:rsidRPr="000A2268">
        <w:rPr>
          <w:b/>
        </w:rPr>
        <w:t xml:space="preserve"> </w:t>
      </w:r>
      <w:r w:rsidRPr="000A2268">
        <w:t xml:space="preserve">a procurement information website maintained by the State Procurement Office pursuant to </w:t>
      </w:r>
      <w:hyperlink r:id="rId16" w:history="1">
        <w:r w:rsidRPr="000A2268">
          <w:rPr>
            <w:color w:val="A8353A"/>
            <w:u w:val="single" w:color="A8353A"/>
          </w:rPr>
          <w:t>N.D.C.C. § 54-44.4-14</w:t>
        </w:r>
      </w:hyperlink>
      <w:r w:rsidRPr="000A2268">
        <w:t>.</w:t>
      </w:r>
    </w:p>
    <w:p w14:paraId="15AADEF3" w14:textId="5737C361" w:rsidR="0038512A" w:rsidRDefault="0038512A" w:rsidP="0038512A">
      <w:pPr>
        <w:ind w:left="1440" w:hanging="360"/>
      </w:pPr>
      <w:r w:rsidRPr="000A2268">
        <w:rPr>
          <w:b/>
          <w:bCs/>
        </w:rPr>
        <w:t>N.D.C.C.:</w:t>
      </w:r>
      <w:r w:rsidRPr="000A2268">
        <w:t xml:space="preserve"> North Dakota Century Code; state laws.</w:t>
      </w:r>
    </w:p>
    <w:p w14:paraId="5BCDAF25" w14:textId="77777777" w:rsidR="0038512A" w:rsidRDefault="0038512A" w:rsidP="0038512A">
      <w:pPr>
        <w:ind w:left="1440" w:hanging="360"/>
      </w:pPr>
      <w:r w:rsidRPr="000A2268">
        <w:rPr>
          <w:b/>
          <w:bCs/>
        </w:rPr>
        <w:t>Offeror:</w:t>
      </w:r>
      <w:r w:rsidRPr="000A2268">
        <w:t xml:space="preserve"> any person or firm submitting a competitive bid in response to a solicitation. </w:t>
      </w:r>
    </w:p>
    <w:p w14:paraId="7CC512F4" w14:textId="77777777" w:rsidR="0038512A" w:rsidRDefault="0038512A" w:rsidP="0038512A">
      <w:pPr>
        <w:ind w:left="1440" w:hanging="360"/>
      </w:pPr>
      <w:r w:rsidRPr="000A2268">
        <w:rPr>
          <w:b/>
          <w:bCs/>
        </w:rPr>
        <w:t>OMB:</w:t>
      </w:r>
      <w:r w:rsidRPr="000A2268">
        <w:t xml:space="preserve"> Office of Management and Budget (OMB); a North Dakota state agency.</w:t>
      </w:r>
    </w:p>
    <w:p w14:paraId="18ADCBD0" w14:textId="77777777" w:rsidR="0038512A" w:rsidRDefault="0038512A" w:rsidP="0038512A">
      <w:pPr>
        <w:ind w:left="1080"/>
        <w:rPr>
          <w:bCs/>
          <w:iCs/>
          <w:lang w:val="en"/>
        </w:rPr>
      </w:pPr>
      <w:r>
        <w:rPr>
          <w:b/>
          <w:bCs/>
          <w:iCs/>
          <w:lang w:val="en"/>
        </w:rPr>
        <w:t xml:space="preserve">Participating Addendum: </w:t>
      </w:r>
      <w:r>
        <w:rPr>
          <w:bCs/>
          <w:iCs/>
          <w:lang w:val="en"/>
        </w:rPr>
        <w:t xml:space="preserve">Means a bilateral agreement executed by the contractor and each government entity choosing to participate in this contract.  </w:t>
      </w:r>
    </w:p>
    <w:p w14:paraId="5E70A4C8" w14:textId="77777777" w:rsidR="0038512A" w:rsidRDefault="0038512A" w:rsidP="0038512A">
      <w:pPr>
        <w:ind w:left="1080"/>
        <w:rPr>
          <w:bCs/>
          <w:iCs/>
          <w:lang w:val="en"/>
        </w:rPr>
      </w:pPr>
      <w:r>
        <w:rPr>
          <w:b/>
          <w:bCs/>
          <w:iCs/>
          <w:lang w:val="en"/>
        </w:rPr>
        <w:t xml:space="preserve">Participating Entity: </w:t>
      </w:r>
      <w:r>
        <w:rPr>
          <w:bCs/>
          <w:iCs/>
          <w:lang w:val="en"/>
        </w:rPr>
        <w:t xml:space="preserve">Means the government entity that enters into a Participating Addendum to receive services from the Contractor under this contract. </w:t>
      </w:r>
    </w:p>
    <w:p w14:paraId="29A4C6B9" w14:textId="77777777" w:rsidR="0038512A" w:rsidRDefault="0038512A" w:rsidP="0038512A">
      <w:pPr>
        <w:ind w:left="1080"/>
        <w:rPr>
          <w:rFonts w:eastAsia="Arial"/>
        </w:rPr>
      </w:pPr>
      <w:r w:rsidRPr="000A2268">
        <w:rPr>
          <w:b/>
          <w:bCs/>
        </w:rPr>
        <w:t>Procurement Officer:</w:t>
      </w:r>
      <w:r w:rsidRPr="000A2268">
        <w:t xml:space="preserve"> an individual duly authorized to enter into and administer purchasing contracts and make written determinations with respect thereto; also includes an authorized representative acting with the limits of designated purchasing authority.</w:t>
      </w:r>
    </w:p>
    <w:p w14:paraId="0F8E979B" w14:textId="226E6BAB" w:rsidR="0038512A" w:rsidRDefault="0038512A" w:rsidP="0038512A">
      <w:pPr>
        <w:ind w:left="1080"/>
        <w:rPr>
          <w:rFonts w:eastAsia="Arial"/>
        </w:rPr>
      </w:pPr>
      <w:r>
        <w:rPr>
          <w:b/>
          <w:bCs/>
          <w:iCs/>
        </w:rPr>
        <w:t xml:space="preserve">Purge: </w:t>
      </w:r>
      <w:r>
        <w:rPr>
          <w:bCs/>
          <w:iCs/>
        </w:rPr>
        <w:t xml:space="preserve">Disposal of a large amount of media, which may not be collected into locked containers.  </w:t>
      </w:r>
    </w:p>
    <w:p w14:paraId="28FF5402" w14:textId="1E31B87E" w:rsidR="0038512A" w:rsidRDefault="000A2268" w:rsidP="0038512A">
      <w:pPr>
        <w:ind w:left="1080"/>
        <w:rPr>
          <w:rFonts w:eastAsia="Arial"/>
        </w:rPr>
      </w:pPr>
      <w:r w:rsidRPr="000A2268">
        <w:rPr>
          <w:b/>
          <w:bCs/>
        </w:rPr>
        <w:t>Purchasing Agency (STATE):</w:t>
      </w:r>
      <w:r w:rsidRPr="000A2268">
        <w:t xml:space="preserve"> the entity on which the purchase is being made on behalf of.</w:t>
      </w:r>
    </w:p>
    <w:p w14:paraId="5B4CD9A4" w14:textId="19C19A03" w:rsidR="0038512A" w:rsidRDefault="00252C04" w:rsidP="0038512A">
      <w:pPr>
        <w:ind w:left="1080"/>
        <w:rPr>
          <w:rFonts w:eastAsia="Arial"/>
        </w:rPr>
      </w:pPr>
      <w:r>
        <w:rPr>
          <w:b/>
          <w:bCs/>
          <w:iCs/>
        </w:rPr>
        <w:t xml:space="preserve">Secure Media: </w:t>
      </w:r>
      <w:r>
        <w:rPr>
          <w:bCs/>
          <w:iCs/>
        </w:rPr>
        <w:t xml:space="preserve">Means in this contract, any form of confidential information contained in various acceptable media types to be destroyed and recycled. This media may include, but is not limited to paper, microfilm, microfiche, x-rays, computer hard drives, ID badges, credit or debit cards, magnetic or digital tapes, </w:t>
      </w:r>
      <w:r>
        <w:rPr>
          <w:bCs/>
          <w:iCs/>
        </w:rPr>
        <w:lastRenderedPageBreak/>
        <w:t xml:space="preserve">disks or cartridges.  This media definition does not include </w:t>
      </w:r>
      <w:r w:rsidR="00697CFF">
        <w:rPr>
          <w:bCs/>
          <w:iCs/>
        </w:rPr>
        <w:t>metal-based</w:t>
      </w:r>
      <w:r>
        <w:rPr>
          <w:bCs/>
          <w:iCs/>
        </w:rPr>
        <w:t xml:space="preserve"> tape reels, micro-chips, mobile phone cards, data cards or electronic devices of any type. </w:t>
      </w:r>
    </w:p>
    <w:p w14:paraId="3C3519E8" w14:textId="3A53FDBD" w:rsidR="0038512A" w:rsidRDefault="00252C04" w:rsidP="0038512A">
      <w:pPr>
        <w:ind w:left="1080"/>
        <w:rPr>
          <w:rFonts w:eastAsia="Arial"/>
        </w:rPr>
      </w:pPr>
      <w:r>
        <w:rPr>
          <w:b/>
          <w:bCs/>
          <w:iCs/>
        </w:rPr>
        <w:t xml:space="preserve">Service area: </w:t>
      </w:r>
      <w:r>
        <w:rPr>
          <w:bCs/>
          <w:iCs/>
        </w:rPr>
        <w:t>Defines the location within which the Contractor provides service.</w:t>
      </w:r>
    </w:p>
    <w:p w14:paraId="34F7BD37" w14:textId="27EA0F11" w:rsidR="000A2268" w:rsidRPr="0038512A" w:rsidRDefault="000A2268" w:rsidP="0038512A">
      <w:pPr>
        <w:ind w:left="1080"/>
        <w:rPr>
          <w:rFonts w:eastAsia="Arial"/>
        </w:rPr>
      </w:pPr>
      <w:r w:rsidRPr="000A2268">
        <w:rPr>
          <w:b/>
          <w:bCs/>
        </w:rPr>
        <w:t>Services:</w:t>
      </w:r>
      <w:r w:rsidRPr="000A2268">
        <w:t xml:space="preserve"> the furnishing of labor, time, or effort by a Contractor, not involving the delivery of a specific end product other than reports that are merely incidental to the required performance.  </w:t>
      </w:r>
    </w:p>
    <w:p w14:paraId="1F22A493" w14:textId="0D57837E" w:rsidR="000A2268" w:rsidRPr="000A2268" w:rsidRDefault="000A2268" w:rsidP="000A2268">
      <w:pPr>
        <w:ind w:left="1440" w:hanging="360"/>
      </w:pPr>
      <w:r w:rsidRPr="000A2268">
        <w:rPr>
          <w:b/>
          <w:bCs/>
        </w:rPr>
        <w:t>Solicitation:</w:t>
      </w:r>
      <w:r w:rsidRPr="000A2268">
        <w:t xml:space="preserve"> a document to notify prospective Offerors of a bidding opportunity.</w:t>
      </w:r>
    </w:p>
    <w:p w14:paraId="2CC64724" w14:textId="1C1339BB" w:rsidR="00697CFF" w:rsidRPr="00481144" w:rsidRDefault="000A2268" w:rsidP="00481144">
      <w:pPr>
        <w:ind w:left="1440" w:hanging="360"/>
      </w:pPr>
      <w:r w:rsidRPr="000A2268">
        <w:rPr>
          <w:b/>
          <w:bCs/>
        </w:rPr>
        <w:t>Solicitation Begin:</w:t>
      </w:r>
      <w:r w:rsidRPr="000A2268">
        <w:t xml:space="preserve"> Date the solicitation was issued.</w:t>
      </w:r>
    </w:p>
    <w:p w14:paraId="202637AC" w14:textId="77777777" w:rsidR="00697CFF" w:rsidRDefault="000A2268" w:rsidP="00697CFF">
      <w:pPr>
        <w:ind w:left="1440" w:hanging="360"/>
      </w:pPr>
      <w:r w:rsidRPr="000A2268">
        <w:rPr>
          <w:b/>
          <w:bCs/>
        </w:rPr>
        <w:t>Solicitation End:</w:t>
      </w:r>
      <w:r w:rsidRPr="000A2268">
        <w:t xml:space="preserve"> Deadline for receipt of responses; also known as the </w:t>
      </w:r>
    </w:p>
    <w:p w14:paraId="56814823" w14:textId="289A7049" w:rsidR="0038512A" w:rsidRPr="00481144" w:rsidRDefault="000A2268" w:rsidP="00481144">
      <w:pPr>
        <w:ind w:left="1440" w:hanging="360"/>
      </w:pPr>
      <w:r w:rsidRPr="000A2268">
        <w:t>Solicitation</w:t>
      </w:r>
      <w:r w:rsidR="00697CFF">
        <w:t xml:space="preserve"> </w:t>
      </w:r>
      <w:r w:rsidRPr="000A2268">
        <w:t>Closing</w:t>
      </w:r>
      <w:r w:rsidR="00697CFF">
        <w:t>.</w:t>
      </w:r>
    </w:p>
    <w:p w14:paraId="54BE4835" w14:textId="29C93E99" w:rsidR="00252C04" w:rsidRPr="00E32FD0" w:rsidRDefault="000A2268" w:rsidP="00E32FD0">
      <w:pPr>
        <w:ind w:left="1440" w:hanging="360"/>
        <w:rPr>
          <w:b/>
        </w:rPr>
      </w:pPr>
      <w:r w:rsidRPr="000A2268">
        <w:rPr>
          <w:b/>
          <w:bCs/>
        </w:rPr>
        <w:t>SPO:</w:t>
      </w:r>
      <w:r w:rsidRPr="000A2268">
        <w:t xml:space="preserve"> State Procurement Office, a division of the Office of Management and Budget.</w:t>
      </w:r>
    </w:p>
    <w:p w14:paraId="39E5E935" w14:textId="77777777" w:rsidR="00252C04" w:rsidRPr="000A2268" w:rsidRDefault="00252C04" w:rsidP="000A2268">
      <w:pPr>
        <w:ind w:left="1440" w:hanging="360"/>
        <w:rPr>
          <w:b/>
        </w:rPr>
      </w:pPr>
    </w:p>
    <w:p w14:paraId="134292DF" w14:textId="6B83908B" w:rsidR="000A2268" w:rsidRPr="000A2268" w:rsidRDefault="000A2268" w:rsidP="004911EA">
      <w:pPr>
        <w:pStyle w:val="ListParagraph"/>
        <w:rPr>
          <w:rFonts w:ascii="Arial" w:hAnsi="Arial"/>
        </w:rPr>
      </w:pPr>
      <w:r w:rsidRPr="000A2268">
        <w:t>Secretary of State Registration Requirements</w:t>
      </w:r>
      <w:r w:rsidR="00697CFF">
        <w:t>:</w:t>
      </w:r>
      <w:r w:rsidR="00697CFF" w:rsidRPr="000A2268">
        <w:t xml:space="preserve"> </w:t>
      </w:r>
      <w:r w:rsidR="00697CFF" w:rsidRPr="00481144">
        <w:t>The</w:t>
      </w:r>
      <w:r w:rsidRPr="00784E0D">
        <w:t xml:space="preserve"> North Dakota Secretary of State has registration requirements for individuals and businesses transacting business in North Dakota. If the successful Offeror is determined to have a registration requirement with the North Dakota Secretary of State, they must be registered before the contract award and registration must remain active for the duration of the contract period (</w:t>
      </w:r>
      <w:hyperlink r:id="rId17" w:history="1">
        <w:r w:rsidRPr="00784E0D">
          <w:rPr>
            <w:rStyle w:val="Hyperlink"/>
          </w:rPr>
          <w:t>N.D.C.C. § 54-44.4-09.1</w:t>
        </w:r>
      </w:hyperlink>
      <w:r w:rsidRPr="00784E0D">
        <w:t>)</w:t>
      </w:r>
    </w:p>
    <w:p w14:paraId="089F1B5A" w14:textId="77777777" w:rsidR="000A2268" w:rsidRPr="00BA75CC" w:rsidRDefault="000A2268" w:rsidP="00784E0D">
      <w:pPr>
        <w:ind w:left="360"/>
      </w:pPr>
      <w:r w:rsidRPr="00BA75CC">
        <w:t xml:space="preserve">See the OMB </w:t>
      </w:r>
      <w:hyperlink r:id="rId18" w:history="1">
        <w:r w:rsidRPr="00BA75CC">
          <w:rPr>
            <w:rStyle w:val="Hyperlink"/>
          </w:rPr>
          <w:t>Guidelines to Vendor Registry</w:t>
        </w:r>
      </w:hyperlink>
      <w:r w:rsidRPr="00BA75CC">
        <w:t xml:space="preserve"> for more information.</w:t>
      </w:r>
    </w:p>
    <w:p w14:paraId="5AE8F055" w14:textId="77777777" w:rsidR="000A2268" w:rsidRPr="00BA75CC" w:rsidRDefault="000A2268" w:rsidP="00784E0D">
      <w:pPr>
        <w:ind w:left="360"/>
      </w:pPr>
      <w:r w:rsidRPr="00BA75CC">
        <w:t>Visit the Secretary of State's </w:t>
      </w:r>
      <w:hyperlink r:id="rId19" w:history="1">
        <w:r w:rsidRPr="00BA75CC">
          <w:rPr>
            <w:rStyle w:val="Hyperlink"/>
          </w:rPr>
          <w:t>Vendor Registration</w:t>
        </w:r>
      </w:hyperlink>
      <w:r w:rsidRPr="00BA75CC">
        <w:t> webpage for information on registration requirements and fees. Visit </w:t>
      </w:r>
      <w:hyperlink r:id="rId20" w:history="1">
        <w:r w:rsidRPr="00BA75CC">
          <w:rPr>
            <w:rStyle w:val="Hyperlink"/>
          </w:rPr>
          <w:t>FirstStop</w:t>
        </w:r>
      </w:hyperlink>
      <w:r w:rsidRPr="00BA75CC">
        <w:t>, the Secretary of State's business and licensing software, for online form options.</w:t>
      </w:r>
    </w:p>
    <w:p w14:paraId="3558E644" w14:textId="77777777" w:rsidR="000A2268" w:rsidRPr="00BA75CC" w:rsidRDefault="000A2268" w:rsidP="00784E0D">
      <w:pPr>
        <w:ind w:left="360"/>
      </w:pPr>
      <w:r w:rsidRPr="00BA75CC">
        <w:t>Check the </w:t>
      </w:r>
      <w:hyperlink r:id="rId21" w:history="1">
        <w:r w:rsidRPr="00BA75CC">
          <w:rPr>
            <w:rStyle w:val="Hyperlink"/>
          </w:rPr>
          <w:t>Business Records</w:t>
        </w:r>
      </w:hyperlink>
      <w:r w:rsidRPr="00BA75CC">
        <w:t> database to see if a business is registered.</w:t>
      </w:r>
    </w:p>
    <w:p w14:paraId="2E867C12" w14:textId="77777777" w:rsidR="000A2268" w:rsidRPr="00BA75CC" w:rsidRDefault="000A2268" w:rsidP="00784E0D">
      <w:pPr>
        <w:ind w:left="360"/>
      </w:pPr>
      <w:r w:rsidRPr="00BA75CC">
        <w:t xml:space="preserve">Contact Secretary of State's office by </w:t>
      </w:r>
      <w:hyperlink r:id="rId22" w:history="1">
        <w:r w:rsidRPr="00BA75CC">
          <w:rPr>
            <w:rStyle w:val="Hyperlink"/>
          </w:rPr>
          <w:t>email</w:t>
        </w:r>
      </w:hyperlink>
      <w:r w:rsidRPr="00BA75CC">
        <w:t xml:space="preserve"> or call 701-328-2900 (choose menu item 2, then option 1) if you need to register, fees apply.</w:t>
      </w:r>
    </w:p>
    <w:p w14:paraId="78528F4F" w14:textId="77777777" w:rsidR="000A2268" w:rsidRPr="00BA75CC" w:rsidRDefault="000A2268" w:rsidP="00784E0D">
      <w:pPr>
        <w:ind w:left="360"/>
      </w:pPr>
      <w:r w:rsidRPr="00BA75CC">
        <w:t>Vendors may need to obtain businesses licenses. See the </w:t>
      </w:r>
      <w:hyperlink r:id="rId23" w:history="1">
        <w:r w:rsidRPr="00BA75CC">
          <w:rPr>
            <w:rStyle w:val="Hyperlink"/>
          </w:rPr>
          <w:t>list of licenses required of businesses</w:t>
        </w:r>
      </w:hyperlink>
      <w:r w:rsidRPr="00BA75CC">
        <w:t> in the State of North Dakota. The link includes information on who to contact, application fees, renewal dates, and the legal reference.</w:t>
      </w:r>
    </w:p>
    <w:p w14:paraId="1250C290" w14:textId="49A8C06B" w:rsidR="000A2268" w:rsidRPr="00BA75CC" w:rsidRDefault="000A2268" w:rsidP="004911EA">
      <w:pPr>
        <w:pStyle w:val="ListParagraph"/>
      </w:pPr>
      <w:r w:rsidRPr="0028686A">
        <w:t>Supplier Registration</w:t>
      </w:r>
      <w:r w:rsidR="00697CFF">
        <w:t>:</w:t>
      </w:r>
      <w:r w:rsidR="00697CFF" w:rsidRPr="00697CFF">
        <w:t xml:space="preserve"> Individuals</w:t>
      </w:r>
      <w:r w:rsidRPr="00697CFF">
        <w:t xml:space="preserve"> </w:t>
      </w:r>
      <w:r w:rsidRPr="00784E0D">
        <w:t>or business entities desiring to be notified of bidding opportunities may complete supplier registration to be notified when solicitations are issued on the State’s procurement information system (NDBuys)</w:t>
      </w:r>
      <w:r w:rsidRPr="00784E0D" w:rsidDel="00FE129B">
        <w:t xml:space="preserve"> </w:t>
      </w:r>
      <w:r w:rsidRPr="00784E0D">
        <w:t>(</w:t>
      </w:r>
      <w:hyperlink r:id="rId24" w:history="1">
        <w:r w:rsidRPr="00784E0D">
          <w:rPr>
            <w:rStyle w:val="Hyperlink"/>
          </w:rPr>
          <w:t>N.D.C.C. § 54-44.4-09</w:t>
        </w:r>
      </w:hyperlink>
      <w:r w:rsidRPr="00784E0D">
        <w:t>). Supplier registration does not guarantee a vendor will receive notice of every solicitation (</w:t>
      </w:r>
      <w:hyperlink r:id="rId25" w:history="1">
        <w:r w:rsidRPr="00784E0D">
          <w:rPr>
            <w:rStyle w:val="Hyperlink"/>
          </w:rPr>
          <w:t>N.D.A.C. § 4-12-05-01</w:t>
        </w:r>
      </w:hyperlink>
      <w:r w:rsidRPr="00784E0D">
        <w:t>). There are no fees to register as a supplier.</w:t>
      </w:r>
    </w:p>
    <w:p w14:paraId="3F44C157" w14:textId="77777777" w:rsidR="000A2268" w:rsidRPr="00BA75CC" w:rsidRDefault="000A2268" w:rsidP="00AA6170">
      <w:pPr>
        <w:ind w:left="90"/>
      </w:pPr>
      <w:r w:rsidRPr="00BA75CC">
        <w:t>Individuals or business entities completing Supplier registration must provide contact information for receiving solicitation notices, Tax ID, legal structure, address and phone information.  Individuals or business entities must also select the commodity codes to identify categories of goods, services, and information technology.</w:t>
      </w:r>
    </w:p>
    <w:p w14:paraId="4BB9F4D5" w14:textId="77777777" w:rsidR="000A2268" w:rsidRPr="00BA75CC" w:rsidRDefault="000A2268" w:rsidP="00784E0D">
      <w:pPr>
        <w:ind w:left="360"/>
      </w:pPr>
      <w:r w:rsidRPr="00BA75CC">
        <w:lastRenderedPageBreak/>
        <w:t>Visit the OMB website for instructions:</w:t>
      </w:r>
    </w:p>
    <w:p w14:paraId="37F25B22" w14:textId="77777777" w:rsidR="000A2268" w:rsidRPr="00BA75CC" w:rsidRDefault="000A2268" w:rsidP="00784E0D">
      <w:pPr>
        <w:ind w:left="360"/>
      </w:pPr>
      <w:hyperlink r:id="rId26" w:history="1">
        <w:r w:rsidRPr="00BA75CC">
          <w:rPr>
            <w:rStyle w:val="Hyperlink"/>
          </w:rPr>
          <w:t>Bidders List Registration Website</w:t>
        </w:r>
      </w:hyperlink>
    </w:p>
    <w:p w14:paraId="679EF354" w14:textId="77777777" w:rsidR="000A2268" w:rsidRPr="00BA75CC" w:rsidRDefault="000A2268" w:rsidP="00784E0D">
      <w:pPr>
        <w:ind w:left="360"/>
      </w:pPr>
      <w:r w:rsidRPr="00BA75CC">
        <w:t xml:space="preserve">For assistance with supplier registration, contact State Procurement Help Desk at 701-328-2740 or </w:t>
      </w:r>
      <w:hyperlink r:id="rId27" w:history="1">
        <w:r w:rsidRPr="00BA75CC">
          <w:rPr>
            <w:rStyle w:val="Hyperlink"/>
          </w:rPr>
          <w:t>ndbuys@nd.gov</w:t>
        </w:r>
      </w:hyperlink>
      <w:r w:rsidRPr="00BA75CC">
        <w:t>.</w:t>
      </w:r>
    </w:p>
    <w:p w14:paraId="57E9BE66" w14:textId="04823BFB" w:rsidR="000A2268" w:rsidRPr="00BA75CC" w:rsidRDefault="000A2268" w:rsidP="004911EA">
      <w:pPr>
        <w:pStyle w:val="ListParagraph"/>
      </w:pPr>
      <w:r w:rsidRPr="00BA75CC">
        <w:t>Submission Instructions</w:t>
      </w:r>
      <w:r w:rsidR="00697CFF">
        <w:t>:</w:t>
      </w:r>
      <w:r w:rsidR="00697CFF" w:rsidRPr="00BA75CC">
        <w:t xml:space="preserve"> </w:t>
      </w:r>
      <w:r w:rsidR="00697CFF" w:rsidRPr="00697CFF">
        <w:t>Please</w:t>
      </w:r>
      <w:r w:rsidRPr="00697CFF">
        <w:t xml:space="preserve"> follow these instructions to submit your Bid Response. Bid Responses must be received by </w:t>
      </w:r>
      <w:r w:rsidRPr="00784E0D">
        <w:t>the Procurement Officer by the Bid Response deadline. Offerors assume the risk of the delivery method selected. Late Bid Responses will be rejected.</w:t>
      </w:r>
    </w:p>
    <w:p w14:paraId="4A63DEC2" w14:textId="77777777" w:rsidR="000A2268" w:rsidRPr="000A2268" w:rsidRDefault="000A2268" w:rsidP="00784E0D">
      <w:pPr>
        <w:ind w:left="360"/>
      </w:pPr>
      <w:r w:rsidRPr="000A2268">
        <w:t xml:space="preserve">Sealed bids are required; therefore, bids cannot be submitted by email to the Procurement Officer.  </w:t>
      </w:r>
    </w:p>
    <w:p w14:paraId="27491891" w14:textId="77777777" w:rsidR="000A2268" w:rsidRPr="000A2268" w:rsidRDefault="000A2268" w:rsidP="00784E0D">
      <w:pPr>
        <w:ind w:left="360"/>
      </w:pPr>
      <w:r w:rsidRPr="000A2268">
        <w:t>Offerors MUST be registered in NDBuys in order for their in person, by mail or delivery service submitted response to be considered in evaluation.</w:t>
      </w:r>
    </w:p>
    <w:p w14:paraId="3A403D3B" w14:textId="20121AE7" w:rsidR="000A2268" w:rsidRPr="000A2268" w:rsidRDefault="000A2268" w:rsidP="00784E0D">
      <w:pPr>
        <w:ind w:left="360"/>
        <w:rPr>
          <w:bCs/>
        </w:rPr>
      </w:pPr>
      <w:r w:rsidRPr="000A2268">
        <w:t xml:space="preserve">If you are not yet registered in NDBuys, complete the supplier registration. See </w:t>
      </w:r>
      <w:hyperlink r:id="rId28" w:history="1">
        <w:r w:rsidR="009960F9">
          <w:rPr>
            <w:color w:val="A8353A"/>
            <w:u w:val="single" w:color="A8353A"/>
          </w:rPr>
          <w:t>NDBuys Quick Reference Guides</w:t>
        </w:r>
      </w:hyperlink>
      <w:r w:rsidRPr="000A2268">
        <w:t xml:space="preserve"> for how to register.</w:t>
      </w:r>
    </w:p>
    <w:p w14:paraId="4D79D002" w14:textId="77777777" w:rsidR="000A2268" w:rsidRPr="000A2268" w:rsidRDefault="000A2268" w:rsidP="00784E0D">
      <w:pPr>
        <w:ind w:left="360"/>
      </w:pPr>
      <w:r w:rsidRPr="000A2268">
        <w:t>Once registered, locate the solicitation in NDBuys and select the “Participate in RFx” button. If you do not see the “Participate in RFx” button, contact the Procurement Officer to confirm you are already included in the list of offerors to receive notices for the solicitation.</w:t>
      </w:r>
    </w:p>
    <w:p w14:paraId="552DB2D1" w14:textId="77777777" w:rsidR="000A2268" w:rsidRPr="000A2268" w:rsidRDefault="000A2268" w:rsidP="00784E0D">
      <w:pPr>
        <w:ind w:left="360"/>
      </w:pPr>
      <w:r w:rsidRPr="000A2268">
        <w:t>Offerors may submit Bid Response in a sealed envelope or package to the following address. Offerors may email Bid Responses to a third party to place in a sealed envelope and deliver by the Bid Response deadline. Contact the Procurement Officer to confirm receipt. Offeror shall submit one (1) copy of the Bid Response on a USB Flash Drive or other storage device. If an Excel file is provided, do not convert the Excel spreadsheet into a PDF file.</w:t>
      </w:r>
    </w:p>
    <w:p w14:paraId="5531F0D0" w14:textId="77777777" w:rsidR="000A2268" w:rsidRPr="000A2268" w:rsidRDefault="000A2268" w:rsidP="00784E0D">
      <w:pPr>
        <w:ind w:left="720"/>
        <w:rPr>
          <w:rFonts w:ascii="Arial" w:hAnsi="Arial" w:cs="Arial"/>
        </w:rPr>
      </w:pPr>
    </w:p>
    <w:p w14:paraId="77F0432F" w14:textId="58F47925" w:rsidR="000A2268" w:rsidRPr="0076112A" w:rsidRDefault="000A2268" w:rsidP="00784E0D">
      <w:pPr>
        <w:widowControl w:val="0"/>
        <w:adjustRightInd w:val="0"/>
        <w:ind w:left="360"/>
        <w:rPr>
          <w:rFonts w:cs="Arial"/>
          <w:sz w:val="20"/>
          <w:szCs w:val="20"/>
        </w:rPr>
      </w:pPr>
      <w:r w:rsidRPr="00B12CEF">
        <w:t>IFB #:</w:t>
      </w:r>
      <w:r w:rsidRPr="00B12CEF">
        <w:rPr>
          <w:rFonts w:ascii="Arial" w:hAnsi="Arial" w:cs="Arial"/>
          <w:bCs/>
          <w:iCs/>
        </w:rPr>
        <w:t xml:space="preserve"> </w:t>
      </w:r>
      <w:r w:rsidR="00AE6356" w:rsidRPr="0076112A">
        <w:rPr>
          <w:rStyle w:val="InsertChar"/>
          <w:color w:val="auto"/>
        </w:rPr>
        <w:t>239</w:t>
      </w:r>
    </w:p>
    <w:p w14:paraId="574E6A4B" w14:textId="3E15894A" w:rsidR="000A2268" w:rsidRPr="0076112A" w:rsidRDefault="000A2268" w:rsidP="00784E0D">
      <w:pPr>
        <w:widowControl w:val="0"/>
        <w:adjustRightInd w:val="0"/>
        <w:ind w:left="360"/>
        <w:rPr>
          <w:rFonts w:cs="Arial"/>
          <w:sz w:val="20"/>
          <w:szCs w:val="20"/>
        </w:rPr>
      </w:pPr>
      <w:r w:rsidRPr="00B12CEF">
        <w:t>IFB Title:</w:t>
      </w:r>
      <w:r w:rsidRPr="0076112A">
        <w:rPr>
          <w:rFonts w:ascii="Arial" w:eastAsia="Calibri" w:hAnsi="Arial" w:cs="Arial"/>
          <w:sz w:val="20"/>
          <w:szCs w:val="20"/>
        </w:rPr>
        <w:t xml:space="preserve"> </w:t>
      </w:r>
      <w:r w:rsidR="00AE6356" w:rsidRPr="0076112A">
        <w:rPr>
          <w:rStyle w:val="InsertChar"/>
          <w:color w:val="auto"/>
        </w:rPr>
        <w:t>Secure Document and Media Destruction Services</w:t>
      </w:r>
    </w:p>
    <w:p w14:paraId="7650A1C6" w14:textId="352B6678" w:rsidR="000A2268" w:rsidRPr="0076112A" w:rsidRDefault="000A2268" w:rsidP="00784E0D">
      <w:pPr>
        <w:widowControl w:val="0"/>
        <w:adjustRightInd w:val="0"/>
        <w:ind w:left="360"/>
        <w:rPr>
          <w:rFonts w:ascii="Arial" w:hAnsi="Arial" w:cs="Arial"/>
          <w:b/>
          <w:bCs/>
          <w:i/>
          <w:iCs/>
        </w:rPr>
      </w:pPr>
      <w:r w:rsidRPr="00B12CEF">
        <w:t>ATTN:</w:t>
      </w:r>
      <w:r w:rsidRPr="00B12CEF">
        <w:rPr>
          <w:rFonts w:ascii="Arial" w:hAnsi="Arial" w:cs="Arial"/>
          <w:b/>
          <w:bCs/>
          <w:i/>
          <w:iCs/>
        </w:rPr>
        <w:t xml:space="preserve"> </w:t>
      </w:r>
      <w:r w:rsidR="00AF1EC0" w:rsidRPr="0076112A">
        <w:rPr>
          <w:rStyle w:val="InsertChar"/>
          <w:color w:val="auto"/>
        </w:rPr>
        <w:t>Lindsey Matter</w:t>
      </w:r>
    </w:p>
    <w:p w14:paraId="0E5B23AA" w14:textId="22AB9C55" w:rsidR="000A2268" w:rsidRPr="0076112A" w:rsidRDefault="00AF1EC0" w:rsidP="00784E0D">
      <w:pPr>
        <w:pStyle w:val="Insert"/>
        <w:ind w:left="360"/>
        <w:rPr>
          <w:color w:val="auto"/>
        </w:rPr>
      </w:pPr>
      <w:r w:rsidRPr="0076112A">
        <w:rPr>
          <w:color w:val="auto"/>
        </w:rPr>
        <w:t>State of North Dakota</w:t>
      </w:r>
    </w:p>
    <w:p w14:paraId="5973F89D" w14:textId="7E6C4A41" w:rsidR="000A2268" w:rsidRPr="0076112A" w:rsidRDefault="00AF1EC0" w:rsidP="00784E0D">
      <w:pPr>
        <w:pStyle w:val="Insert"/>
        <w:ind w:left="360"/>
        <w:rPr>
          <w:color w:val="auto"/>
        </w:rPr>
      </w:pPr>
      <w:r w:rsidRPr="0076112A">
        <w:rPr>
          <w:color w:val="auto"/>
        </w:rPr>
        <w:t>Office of Management and Budget, State Procurement Office</w:t>
      </w:r>
    </w:p>
    <w:p w14:paraId="5115804B" w14:textId="5066ADC0" w:rsidR="000A2268" w:rsidRPr="0076112A" w:rsidRDefault="00AF1EC0" w:rsidP="00784E0D">
      <w:pPr>
        <w:pStyle w:val="Insert"/>
        <w:ind w:left="360"/>
        <w:rPr>
          <w:color w:val="auto"/>
        </w:rPr>
      </w:pPr>
      <w:r w:rsidRPr="0076112A">
        <w:rPr>
          <w:color w:val="auto"/>
        </w:rPr>
        <w:t>600 East Boulevard Avenue</w:t>
      </w:r>
    </w:p>
    <w:p w14:paraId="40E78E3E" w14:textId="7C1FAFEB" w:rsidR="000A2268" w:rsidRPr="0076112A" w:rsidRDefault="00AF1EC0" w:rsidP="00784E0D">
      <w:pPr>
        <w:pStyle w:val="Insert"/>
        <w:ind w:left="360"/>
        <w:rPr>
          <w:color w:val="auto"/>
        </w:rPr>
      </w:pPr>
      <w:r w:rsidRPr="0076112A">
        <w:rPr>
          <w:color w:val="auto"/>
        </w:rPr>
        <w:t>Bismarck, ND 58505</w:t>
      </w:r>
    </w:p>
    <w:p w14:paraId="0E48C7EE" w14:textId="77777777" w:rsidR="000A2268" w:rsidRPr="000A2268" w:rsidRDefault="000A2268" w:rsidP="00784E0D">
      <w:pPr>
        <w:ind w:left="720"/>
        <w:contextualSpacing/>
        <w:rPr>
          <w:rFonts w:ascii="Arial" w:eastAsia="Calibri" w:hAnsi="Arial" w:cs="Arial"/>
          <w:color w:val="0070C0"/>
          <w:sz w:val="20"/>
          <w:szCs w:val="20"/>
        </w:rPr>
      </w:pPr>
    </w:p>
    <w:p w14:paraId="192A9C0D" w14:textId="783A01FA" w:rsidR="000A2268" w:rsidRPr="000A2268" w:rsidRDefault="000A2268" w:rsidP="00784E0D">
      <w:pPr>
        <w:ind w:left="360"/>
      </w:pPr>
      <w:r w:rsidRPr="000A2268">
        <w:t xml:space="preserve">The STATE assumes no responsibility for delays caused by any delivery service. Postmarking by the Bid Response deadline shall not substitute for actual Bid Response receipt by the STATE. The STATE’s time of receipt will </w:t>
      </w:r>
      <w:r w:rsidR="00697CFF" w:rsidRPr="000A2268">
        <w:t>be used</w:t>
      </w:r>
      <w:r w:rsidRPr="000A2268">
        <w:t xml:space="preserve"> to determine timely receipt.  </w:t>
      </w:r>
    </w:p>
    <w:p w14:paraId="3ACD3C1E" w14:textId="70DCCD49" w:rsidR="000A2268" w:rsidRPr="000A2268" w:rsidRDefault="000A2268" w:rsidP="00784E0D">
      <w:pPr>
        <w:ind w:left="360"/>
        <w:rPr>
          <w:b/>
          <w:bCs/>
        </w:rPr>
      </w:pPr>
      <w:bookmarkStart w:id="0" w:name="_Hlk215057512"/>
      <w:r w:rsidRPr="000A2268">
        <w:rPr>
          <w:b/>
          <w:bCs/>
        </w:rPr>
        <w:t xml:space="preserve">Upload Response Through </w:t>
      </w:r>
      <w:r w:rsidR="00202504" w:rsidRPr="000A2268">
        <w:rPr>
          <w:b/>
          <w:bCs/>
        </w:rPr>
        <w:t>the</w:t>
      </w:r>
      <w:r w:rsidRPr="000A2268">
        <w:rPr>
          <w:b/>
          <w:bCs/>
        </w:rPr>
        <w:t xml:space="preserve"> State Procurement Online System (N</w:t>
      </w:r>
      <w:r w:rsidR="00E32FD0">
        <w:rPr>
          <w:b/>
          <w:bCs/>
        </w:rPr>
        <w:t>DB</w:t>
      </w:r>
      <w:r w:rsidRPr="000A2268">
        <w:rPr>
          <w:b/>
          <w:bCs/>
        </w:rPr>
        <w:t xml:space="preserve">uys): </w:t>
      </w:r>
    </w:p>
    <w:p w14:paraId="6E882569" w14:textId="77777777" w:rsidR="000A2268" w:rsidRPr="000A2268" w:rsidRDefault="000A2268" w:rsidP="00784E0D">
      <w:pPr>
        <w:ind w:left="360"/>
      </w:pPr>
      <w:r w:rsidRPr="000A2268">
        <w:t>Offerors Must be registered in NDBuys in order to submit a response.</w:t>
      </w:r>
    </w:p>
    <w:p w14:paraId="7810172A" w14:textId="04011FE3" w:rsidR="000A2268" w:rsidRPr="000A2268" w:rsidRDefault="000A2268" w:rsidP="00784E0D">
      <w:pPr>
        <w:ind w:left="360"/>
        <w:rPr>
          <w:b/>
          <w:bCs/>
        </w:rPr>
      </w:pPr>
      <w:r w:rsidRPr="000A2268">
        <w:lastRenderedPageBreak/>
        <w:t xml:space="preserve">If you are not yet registered in NDBuys, complete the supplier registration. See </w:t>
      </w:r>
      <w:hyperlink r:id="rId29" w:history="1">
        <w:r w:rsidR="00B25852">
          <w:rPr>
            <w:color w:val="A8353A"/>
            <w:u w:val="single" w:color="A8353A"/>
          </w:rPr>
          <w:t>NDBuys Quick Reference Guides</w:t>
        </w:r>
      </w:hyperlink>
      <w:r w:rsidRPr="000A2268">
        <w:t xml:space="preserve"> for how to register.</w:t>
      </w:r>
    </w:p>
    <w:p w14:paraId="1C55A75D" w14:textId="77777777" w:rsidR="000A2268" w:rsidRPr="000A2268" w:rsidRDefault="000A2268" w:rsidP="00784E0D">
      <w:pPr>
        <w:ind w:left="360"/>
        <w:rPr>
          <w:b/>
          <w:bCs/>
        </w:rPr>
      </w:pPr>
      <w:r w:rsidRPr="000A2268">
        <w:t>Once registered, locate the solicitation in NDBuys and select the “Participate in RFx” button. If you do not see the “Participate in RFx” button, contact the Procurement Officer to confirm you are already included in the list of offerors to receive notices for the solicitation.</w:t>
      </w:r>
    </w:p>
    <w:p w14:paraId="1D024D11" w14:textId="77777777" w:rsidR="000A2268" w:rsidRPr="000A2268" w:rsidRDefault="000A2268" w:rsidP="00784E0D">
      <w:pPr>
        <w:ind w:left="720"/>
        <w:contextualSpacing/>
        <w:rPr>
          <w:rFonts w:ascii="Arial" w:eastAsia="Aptos" w:hAnsi="Arial" w:cs="Arial"/>
          <w:b/>
          <w:u w:val="single"/>
        </w:rPr>
      </w:pPr>
    </w:p>
    <w:p w14:paraId="7C533414" w14:textId="4D4E1D11" w:rsidR="000A2268" w:rsidRPr="000A2268" w:rsidRDefault="000A2268" w:rsidP="00784E0D">
      <w:pPr>
        <w:ind w:left="360"/>
      </w:pPr>
      <w:r w:rsidRPr="000A2268">
        <w:t>Offeror</w:t>
      </w:r>
      <w:r w:rsidRPr="000A2268">
        <w:rPr>
          <w:rFonts w:ascii="Arial" w:eastAsia="Calibri" w:hAnsi="Arial" w:cs="Arial"/>
        </w:rPr>
        <w:t xml:space="preserve"> </w:t>
      </w:r>
      <w:r w:rsidR="00270D15">
        <w:rPr>
          <w:rStyle w:val="InsertChar"/>
        </w:rPr>
        <w:t>may</w:t>
      </w:r>
      <w:r w:rsidRPr="000A2268">
        <w:rPr>
          <w:rFonts w:ascii="Arial" w:eastAsia="Calibri" w:hAnsi="Arial" w:cs="Arial"/>
        </w:rPr>
        <w:t xml:space="preserve"> </w:t>
      </w:r>
      <w:r w:rsidRPr="000A2268">
        <w:t>electronically submit a response through the State’s procurement information system (NDBuys) by the Bid Response deadline.</w:t>
      </w:r>
    </w:p>
    <w:p w14:paraId="1F01D83B" w14:textId="65AE0D11" w:rsidR="000A2268" w:rsidRPr="00B25852" w:rsidRDefault="00B25852" w:rsidP="00784E0D">
      <w:pPr>
        <w:spacing w:after="240"/>
        <w:ind w:left="720" w:firstLine="720"/>
        <w:rPr>
          <w:rStyle w:val="Hyperlink"/>
        </w:rPr>
      </w:pPr>
      <w:hyperlink r:id="rId30" w:history="1">
        <w:r>
          <w:rPr>
            <w:rStyle w:val="Hyperlink"/>
          </w:rPr>
          <w:t>NDBuys Website</w:t>
        </w:r>
      </w:hyperlink>
    </w:p>
    <w:p w14:paraId="24D117BE" w14:textId="77777777" w:rsidR="000A2268" w:rsidRPr="000A2268" w:rsidRDefault="000A2268" w:rsidP="00784E0D">
      <w:pPr>
        <w:ind w:left="360"/>
      </w:pPr>
      <w:r w:rsidRPr="000A2268">
        <w:t xml:space="preserve">Do not wait until the “last minute to submit a response. We recommend uploading your response 24 hours prior to the Bid Response deadline. </w:t>
      </w:r>
    </w:p>
    <w:p w14:paraId="0488925E" w14:textId="77777777" w:rsidR="000A2268" w:rsidRPr="000A2268" w:rsidRDefault="000A2268" w:rsidP="00784E0D">
      <w:pPr>
        <w:ind w:left="360"/>
      </w:pPr>
      <w:r w:rsidRPr="000A2268">
        <w:t xml:space="preserve">Offeror must begin the electronic submission process well in advance of the Bid Response deadline to allow for transmission and resolution of any technical difficulties. Be advised that the STATE is not responsible for an Offeror’s failure to timely submit a response due to any technical difficulties. If you experience any technical difficulties, contact the Procurement Officer or the State Procurement Office at </w:t>
      </w:r>
      <w:r w:rsidRPr="00B25852">
        <w:rPr>
          <w:rStyle w:val="Hyperlink"/>
        </w:rPr>
        <w:t>ndbuys@nd.gov</w:t>
      </w:r>
      <w:r w:rsidRPr="000A2268">
        <w:t xml:space="preserve"> or 701-328-2740.</w:t>
      </w:r>
    </w:p>
    <w:p w14:paraId="0663D86C" w14:textId="77777777" w:rsidR="000A2268" w:rsidRPr="000A2268" w:rsidRDefault="000A2268" w:rsidP="00784E0D">
      <w:pPr>
        <w:ind w:left="360"/>
      </w:pPr>
      <w:r w:rsidRPr="000A2268">
        <w:t>If documents are in the process of being uploaded when the Bid Response deadline occurs, the upload process will stop. The attempted submission will not be uploaded successfully and is ineligible for consideration. The STATE takes no responsibility for electronic submissions that are captured, blocked, filtered, quarantined, or otherwise prevented from uploading by any anti-virus or other security software.</w:t>
      </w:r>
    </w:p>
    <w:p w14:paraId="3F726A85" w14:textId="6B016ADD" w:rsidR="000A2268" w:rsidRPr="000A2268" w:rsidRDefault="000A2268" w:rsidP="00784E0D">
      <w:pPr>
        <w:ind w:left="360"/>
        <w:rPr>
          <w:rFonts w:ascii="Arial" w:eastAsia="Calibri" w:hAnsi="Arial" w:cs="Arial"/>
          <w:b/>
          <w:bCs/>
        </w:rPr>
      </w:pPr>
      <w:r w:rsidRPr="000A2268">
        <w:t>Visit</w:t>
      </w:r>
      <w:r w:rsidRPr="000A2268">
        <w:rPr>
          <w:rFonts w:ascii="Arial" w:eastAsia="Calibri" w:hAnsi="Arial" w:cs="Arial"/>
          <w:b/>
          <w:bCs/>
        </w:rPr>
        <w:t xml:space="preserve"> </w:t>
      </w:r>
      <w:hyperlink r:id="rId31" w:history="1">
        <w:r w:rsidR="00C732E8">
          <w:rPr>
            <w:color w:val="A8353A"/>
            <w:u w:val="single" w:color="A8353A"/>
          </w:rPr>
          <w:t xml:space="preserve">NDBuys Quick Reference Guides </w:t>
        </w:r>
      </w:hyperlink>
      <w:r w:rsidRPr="000A2268">
        <w:rPr>
          <w:rFonts w:ascii="Arial" w:eastAsia="Calibri" w:hAnsi="Arial" w:cs="Arial"/>
          <w:b/>
          <w:bCs/>
        </w:rPr>
        <w:t xml:space="preserve"> </w:t>
      </w:r>
      <w:r w:rsidRPr="000A2268">
        <w:t>which describe how to submit an electronic response.</w:t>
      </w:r>
      <w:r w:rsidRPr="000A2268">
        <w:rPr>
          <w:rFonts w:ascii="Arial" w:eastAsia="Calibri" w:hAnsi="Arial" w:cs="Arial"/>
          <w:b/>
          <w:bCs/>
        </w:rPr>
        <w:t xml:space="preserve"> </w:t>
      </w:r>
    </w:p>
    <w:p w14:paraId="236D4E81" w14:textId="77777777" w:rsidR="000A2268" w:rsidRPr="000A2268" w:rsidRDefault="000A2268" w:rsidP="00784E0D">
      <w:pPr>
        <w:ind w:left="360"/>
      </w:pPr>
      <w:r w:rsidRPr="000A2268">
        <w:t>Offeror must upload their Bid Response as requested in the Bid Response section of this IFB.</w:t>
      </w:r>
    </w:p>
    <w:p w14:paraId="33696AB4" w14:textId="77777777" w:rsidR="000A2268" w:rsidRPr="000A2268" w:rsidRDefault="000A2268" w:rsidP="00784E0D">
      <w:pPr>
        <w:ind w:left="360"/>
      </w:pPr>
      <w:r w:rsidRPr="000A2268">
        <w:t>The maximum file size allowed is 56MB or 56,120 KB per file.</w:t>
      </w:r>
    </w:p>
    <w:p w14:paraId="6E2F4BF0" w14:textId="77777777" w:rsidR="000A2268" w:rsidRPr="000A2268" w:rsidRDefault="000A2268" w:rsidP="00784E0D">
      <w:pPr>
        <w:ind w:left="360"/>
        <w:rPr>
          <w:rFonts w:eastAsia="Aptos"/>
        </w:rPr>
      </w:pPr>
      <w:r w:rsidRPr="000A2268">
        <w:rPr>
          <w:rFonts w:eastAsia="Aptos"/>
        </w:rPr>
        <w:t>Do not submit documents that are embedded (zip files), movies, wmp, encrypted, or mp3 files.</w:t>
      </w:r>
    </w:p>
    <w:p w14:paraId="27811A25" w14:textId="77777777" w:rsidR="000A2268" w:rsidRPr="000A2268" w:rsidRDefault="000A2268" w:rsidP="00784E0D">
      <w:pPr>
        <w:ind w:left="360"/>
        <w:rPr>
          <w:rFonts w:ascii="Arial" w:eastAsia="Calibri" w:hAnsi="Arial" w:cs="Arial"/>
        </w:rPr>
      </w:pPr>
      <w:r w:rsidRPr="000A2268">
        <w:t>Offeror will be able to confirm that a response has been submitted by reviewing the History tab of the solicitation and confirming that response status is submitted. If Offeror does not see that it has been submitted, the upload was not successful. Contact supplier support at +1 (701) 540 9648 or</w:t>
      </w:r>
      <w:r w:rsidRPr="000A2268">
        <w:rPr>
          <w:color w:val="A8353A"/>
          <w:u w:val="single" w:color="A8353A"/>
        </w:rPr>
        <w:t xml:space="preserve"> </w:t>
      </w:r>
      <w:hyperlink r:id="rId32" w:history="1">
        <w:r w:rsidRPr="000A2268">
          <w:rPr>
            <w:color w:val="A8353A"/>
            <w:u w:val="single" w:color="A8353A"/>
          </w:rPr>
          <w:t>support-northdakota@ivalua.com</w:t>
        </w:r>
      </w:hyperlink>
      <w:r w:rsidRPr="000A2268">
        <w:t>.</w:t>
      </w:r>
      <w:bookmarkEnd w:id="0"/>
    </w:p>
    <w:p w14:paraId="625FE459" w14:textId="369F9A21" w:rsidR="000A2268" w:rsidRPr="000A2268" w:rsidRDefault="000A2268" w:rsidP="004911EA">
      <w:pPr>
        <w:pStyle w:val="ListParagraph"/>
      </w:pPr>
      <w:r w:rsidRPr="000A2268">
        <w:t>Additional Terms and Conditions</w:t>
      </w:r>
      <w:r w:rsidR="00697CFF">
        <w:t>:</w:t>
      </w:r>
      <w:r w:rsidR="00697CFF" w:rsidRPr="000A2268">
        <w:t xml:space="preserve"> </w:t>
      </w:r>
      <w:r w:rsidR="00697CFF" w:rsidRPr="00697CFF">
        <w:t>Additional</w:t>
      </w:r>
      <w:r w:rsidRPr="00784E0D">
        <w:t xml:space="preserve"> terms and conditions submitted with a Bid Response are of no effect unless accepted in writing by the Procurement Officer. Bid Responses with additional terms and conditions may be rejected as non-responsive.  (</w:t>
      </w:r>
      <w:hyperlink r:id="rId33" w:history="1">
        <w:r w:rsidRPr="00784E0D">
          <w:rPr>
            <w:rStyle w:val="Hyperlink"/>
          </w:rPr>
          <w:t>N.D.A.C. § 4-12-11-06</w:t>
        </w:r>
      </w:hyperlink>
      <w:r w:rsidRPr="00784E0D">
        <w:t>).</w:t>
      </w:r>
      <w:r w:rsidRPr="000A2268">
        <w:t xml:space="preserve">  </w:t>
      </w:r>
    </w:p>
    <w:p w14:paraId="13C822E5" w14:textId="23E8A3FB" w:rsidR="000A2268" w:rsidRPr="000A2268" w:rsidRDefault="000A2268" w:rsidP="004911EA">
      <w:pPr>
        <w:pStyle w:val="ListParagraph"/>
      </w:pPr>
      <w:r w:rsidRPr="000A2268">
        <w:t>Assistance to Offerors with a Disability</w:t>
      </w:r>
      <w:r w:rsidR="0028686A">
        <w:t>:</w:t>
      </w:r>
      <w:r w:rsidRPr="000A2268">
        <w:t xml:space="preserve"> </w:t>
      </w:r>
      <w:r w:rsidRPr="00784E0D">
        <w:t>Offerors with a disability that need an accommodation must contact the Procurement Officer prior to Bid Response deadline so reasonable accommodation can be made.</w:t>
      </w:r>
    </w:p>
    <w:p w14:paraId="7FEF68A1" w14:textId="2EE78C4E" w:rsidR="000A2268" w:rsidRPr="000A2268" w:rsidRDefault="000A2268" w:rsidP="004911EA">
      <w:pPr>
        <w:pStyle w:val="ListParagraph"/>
      </w:pPr>
      <w:r w:rsidRPr="000A2268">
        <w:lastRenderedPageBreak/>
        <w:t>Bid Response Held Firm</w:t>
      </w:r>
      <w:r w:rsidR="0028686A">
        <w:t>:</w:t>
      </w:r>
      <w:r w:rsidRPr="000A2268">
        <w:t xml:space="preserve"> </w:t>
      </w:r>
      <w:r w:rsidRPr="00784E0D">
        <w:t>Bid Responses are not awarded at the bid opening. Offerors must hold their Bid Responses firm for 30 days, unless otherwise specified by the Procurement Officer in writing.</w:t>
      </w:r>
    </w:p>
    <w:p w14:paraId="5A24F859" w14:textId="03FE680D" w:rsidR="00FF46E9" w:rsidRPr="00E32FD0" w:rsidRDefault="000A2268" w:rsidP="004911EA">
      <w:pPr>
        <w:pStyle w:val="ListParagraph"/>
      </w:pPr>
      <w:r w:rsidRPr="00E32FD0">
        <w:t>Bid Response Opening</w:t>
      </w:r>
      <w:r w:rsidR="0028686A" w:rsidRPr="00E32FD0">
        <w:t>:</w:t>
      </w:r>
      <w:r w:rsidRPr="00E32FD0">
        <w:t xml:space="preserve"> A public Bid Response opening will be held. The Procurement Officer will hold the Bid Response opening will be held</w:t>
      </w:r>
      <w:r w:rsidR="00805B38" w:rsidRPr="00E32FD0">
        <w:t xml:space="preserve"> </w:t>
      </w:r>
      <w:r w:rsidR="00FF46E9" w:rsidRPr="00E32FD0">
        <w:t>via a Microsoft Teams Meeting</w:t>
      </w:r>
      <w:r w:rsidR="00805B38" w:rsidRPr="00E32FD0">
        <w:t xml:space="preserve"> indicated on this solicitation</w:t>
      </w:r>
      <w:r w:rsidR="00FD2FBB" w:rsidRPr="00E32FD0">
        <w:t>. Interested parties are invited to attend the Bid Response Opening.</w:t>
      </w:r>
      <w:r w:rsidR="00FF46E9" w:rsidRPr="00E32FD0">
        <w:t xml:space="preserve"> </w:t>
      </w:r>
    </w:p>
    <w:p w14:paraId="3449C276" w14:textId="61461F20" w:rsidR="00FF46E9" w:rsidRPr="00481144" w:rsidRDefault="00FF46E9" w:rsidP="00FF46E9">
      <w:pPr>
        <w:rPr>
          <w:rFonts w:eastAsia="Calibri"/>
          <w:b/>
          <w:bCs/>
          <w:highlight w:val="yellow"/>
        </w:rPr>
      </w:pPr>
      <w:r w:rsidRPr="00481144">
        <w:rPr>
          <w:rStyle w:val="me-email-text"/>
          <w:b/>
          <w:bCs/>
          <w:color w:val="242424"/>
        </w:rPr>
        <w:t>Microsoft Teams meeting</w:t>
      </w:r>
      <w:r w:rsidRPr="00481144">
        <w:rPr>
          <w:b/>
          <w:bCs/>
        </w:rPr>
        <w:t xml:space="preserve"> </w:t>
      </w:r>
    </w:p>
    <w:p w14:paraId="0CB6052F" w14:textId="77777777" w:rsidR="00FF46E9" w:rsidRPr="00FF46E9" w:rsidRDefault="00FF46E9" w:rsidP="00FF46E9">
      <w:pPr>
        <w:ind w:left="360" w:hanging="360"/>
      </w:pPr>
      <w:r w:rsidRPr="00FF46E9">
        <w:rPr>
          <w:rStyle w:val="me-email-text"/>
          <w:color w:val="242424"/>
        </w:rPr>
        <w:t xml:space="preserve">Join: </w:t>
      </w:r>
      <w:hyperlink r:id="rId34" w:tooltip="Meeting join" w:history="1">
        <w:r w:rsidRPr="00FF46E9">
          <w:rPr>
            <w:rStyle w:val="Hyperlink"/>
            <w:color w:val="5B5FC7"/>
          </w:rPr>
          <w:t>https://teams.microsoft.com/meet/238512621528027?p=iBFVJfrxPaugYgRxRr</w:t>
        </w:r>
      </w:hyperlink>
      <w:r w:rsidRPr="00FF46E9">
        <w:t xml:space="preserve"> </w:t>
      </w:r>
    </w:p>
    <w:p w14:paraId="3DF18729" w14:textId="77777777" w:rsidR="00FF46E9" w:rsidRPr="00FF46E9" w:rsidRDefault="00FF46E9" w:rsidP="00FF46E9">
      <w:pPr>
        <w:ind w:left="360" w:hanging="360"/>
      </w:pPr>
      <w:r w:rsidRPr="00FF46E9">
        <w:rPr>
          <w:rStyle w:val="me-email-text-secondary"/>
          <w:color w:val="616161"/>
        </w:rPr>
        <w:t xml:space="preserve">Meeting ID: </w:t>
      </w:r>
      <w:r w:rsidRPr="00FF46E9">
        <w:rPr>
          <w:rStyle w:val="me-email-text"/>
          <w:color w:val="242424"/>
        </w:rPr>
        <w:t>238 512 621 528 027</w:t>
      </w:r>
      <w:r w:rsidRPr="00FF46E9">
        <w:t xml:space="preserve"> </w:t>
      </w:r>
    </w:p>
    <w:p w14:paraId="6BDE07D3" w14:textId="79BFD6AC" w:rsidR="00FF46E9" w:rsidRPr="00FF46E9" w:rsidRDefault="00FF46E9" w:rsidP="00FF46E9">
      <w:pPr>
        <w:ind w:left="360" w:hanging="360"/>
        <w:rPr>
          <w:color w:val="242424"/>
        </w:rPr>
      </w:pPr>
      <w:r w:rsidRPr="00FF46E9">
        <w:rPr>
          <w:rStyle w:val="me-email-text-secondary"/>
          <w:color w:val="616161"/>
        </w:rPr>
        <w:t xml:space="preserve">Passcode: </w:t>
      </w:r>
      <w:r w:rsidRPr="00FF46E9">
        <w:rPr>
          <w:rStyle w:val="me-email-text"/>
          <w:color w:val="242424"/>
        </w:rPr>
        <w:t>ok9VY3u5</w:t>
      </w:r>
      <w:r w:rsidRPr="00FF46E9">
        <w:rPr>
          <w:color w:val="242424"/>
        </w:rPr>
        <w:t xml:space="preserve"> </w:t>
      </w:r>
    </w:p>
    <w:p w14:paraId="3FDF1AB8" w14:textId="77777777" w:rsidR="00FF46E9" w:rsidRPr="00481144" w:rsidRDefault="00FF46E9" w:rsidP="00FF46E9">
      <w:pPr>
        <w:ind w:left="360" w:hanging="360"/>
        <w:rPr>
          <w:rFonts w:eastAsiaTheme="minorHAnsi"/>
        </w:rPr>
      </w:pPr>
      <w:hyperlink r:id="rId35" w:history="1">
        <w:r w:rsidRPr="00481144">
          <w:rPr>
            <w:rStyle w:val="Hyperlink"/>
            <w:color w:val="5B5FC7"/>
          </w:rPr>
          <w:t>Need help?</w:t>
        </w:r>
      </w:hyperlink>
      <w:r w:rsidRPr="00481144">
        <w:t xml:space="preserve"> </w:t>
      </w:r>
      <w:r w:rsidRPr="00481144">
        <w:rPr>
          <w:color w:val="616161"/>
        </w:rPr>
        <w:t>|</w:t>
      </w:r>
      <w:r w:rsidRPr="00481144">
        <w:t xml:space="preserve"> </w:t>
      </w:r>
      <w:hyperlink r:id="rId36" w:history="1">
        <w:r w:rsidRPr="00481144">
          <w:rPr>
            <w:rStyle w:val="Hyperlink"/>
            <w:color w:val="5B5FC7"/>
          </w:rPr>
          <w:t>System reference</w:t>
        </w:r>
      </w:hyperlink>
      <w:r w:rsidRPr="00481144">
        <w:t xml:space="preserve"> </w:t>
      </w:r>
    </w:p>
    <w:p w14:paraId="6D10E26D" w14:textId="77777777" w:rsidR="00FF46E9" w:rsidRPr="00481144" w:rsidRDefault="00FF46E9" w:rsidP="00FF46E9">
      <w:pPr>
        <w:ind w:left="360" w:hanging="360"/>
        <w:rPr>
          <w:b/>
          <w:bCs/>
        </w:rPr>
      </w:pPr>
      <w:r w:rsidRPr="00481144">
        <w:rPr>
          <w:rStyle w:val="me-email-text"/>
          <w:b/>
          <w:bCs/>
          <w:color w:val="242424"/>
        </w:rPr>
        <w:t>Dial in by phone</w:t>
      </w:r>
      <w:r w:rsidRPr="00481144">
        <w:rPr>
          <w:b/>
          <w:bCs/>
        </w:rPr>
        <w:t xml:space="preserve"> </w:t>
      </w:r>
    </w:p>
    <w:p w14:paraId="3BCB6AC8" w14:textId="77777777" w:rsidR="00FF46E9" w:rsidRPr="00FF46E9" w:rsidRDefault="00FF46E9" w:rsidP="00FF46E9">
      <w:pPr>
        <w:ind w:left="360" w:hanging="360"/>
      </w:pPr>
      <w:hyperlink r:id="rId37" w:history="1">
        <w:r w:rsidRPr="00FF46E9">
          <w:rPr>
            <w:rStyle w:val="Hyperlink"/>
            <w:color w:val="5B5FC7"/>
          </w:rPr>
          <w:t>+1 701-328-0950,,954708262#</w:t>
        </w:r>
      </w:hyperlink>
      <w:r w:rsidRPr="00FF46E9">
        <w:t xml:space="preserve"> </w:t>
      </w:r>
      <w:r w:rsidRPr="00FF46E9">
        <w:rPr>
          <w:rStyle w:val="me-email-text"/>
          <w:color w:val="616161"/>
        </w:rPr>
        <w:t>United States, Bismarck</w:t>
      </w:r>
      <w:r w:rsidRPr="00FF46E9">
        <w:t xml:space="preserve"> </w:t>
      </w:r>
    </w:p>
    <w:p w14:paraId="05CC45D0" w14:textId="77777777" w:rsidR="00FF46E9" w:rsidRPr="00FF46E9" w:rsidRDefault="00FF46E9" w:rsidP="00FF46E9">
      <w:pPr>
        <w:ind w:left="360" w:hanging="360"/>
      </w:pPr>
      <w:hyperlink r:id="rId38" w:history="1">
        <w:r w:rsidRPr="00FF46E9">
          <w:rPr>
            <w:rStyle w:val="Hyperlink"/>
            <w:color w:val="5B5FC7"/>
          </w:rPr>
          <w:t>Find a local number</w:t>
        </w:r>
      </w:hyperlink>
      <w:r w:rsidRPr="00FF46E9">
        <w:t xml:space="preserve"> </w:t>
      </w:r>
    </w:p>
    <w:p w14:paraId="089EF729" w14:textId="77777777" w:rsidR="00FF46E9" w:rsidRPr="00FF46E9" w:rsidRDefault="00FF46E9" w:rsidP="00FF46E9">
      <w:pPr>
        <w:ind w:left="360" w:hanging="360"/>
        <w:rPr>
          <w:color w:val="242424"/>
        </w:rPr>
      </w:pPr>
      <w:r w:rsidRPr="00FF46E9">
        <w:rPr>
          <w:rStyle w:val="me-email-text-secondary"/>
          <w:color w:val="616161"/>
        </w:rPr>
        <w:t xml:space="preserve">Phone conference ID: </w:t>
      </w:r>
      <w:r w:rsidRPr="00FF46E9">
        <w:rPr>
          <w:rStyle w:val="me-email-text"/>
          <w:color w:val="242424"/>
        </w:rPr>
        <w:t>954 708 262#</w:t>
      </w:r>
      <w:r w:rsidRPr="00FF46E9">
        <w:rPr>
          <w:color w:val="242424"/>
        </w:rPr>
        <w:t xml:space="preserve"> </w:t>
      </w:r>
    </w:p>
    <w:p w14:paraId="557C9505" w14:textId="77777777" w:rsidR="00FF46E9" w:rsidRPr="00481144" w:rsidRDefault="00FF46E9" w:rsidP="00FF46E9">
      <w:pPr>
        <w:ind w:left="360" w:hanging="360"/>
        <w:rPr>
          <w:b/>
          <w:bCs/>
        </w:rPr>
      </w:pPr>
      <w:r w:rsidRPr="00481144">
        <w:rPr>
          <w:rStyle w:val="me-email-headline"/>
          <w:b/>
          <w:bCs/>
          <w:color w:val="242424"/>
        </w:rPr>
        <w:t>Join on a video conferencing device</w:t>
      </w:r>
      <w:r w:rsidRPr="00481144">
        <w:rPr>
          <w:b/>
          <w:bCs/>
        </w:rPr>
        <w:t xml:space="preserve"> </w:t>
      </w:r>
    </w:p>
    <w:p w14:paraId="276DB257" w14:textId="77777777" w:rsidR="00FF46E9" w:rsidRPr="00FF46E9" w:rsidRDefault="00FF46E9" w:rsidP="00FF46E9">
      <w:pPr>
        <w:ind w:left="360" w:hanging="360"/>
      </w:pPr>
      <w:r w:rsidRPr="00FF46E9">
        <w:rPr>
          <w:rStyle w:val="me-email-text"/>
          <w:color w:val="616161"/>
        </w:rPr>
        <w:t xml:space="preserve">Tenant key: </w:t>
      </w:r>
      <w:hyperlink r:id="rId39" w:history="1">
        <w:r w:rsidRPr="00FF46E9">
          <w:rPr>
            <w:rStyle w:val="Hyperlink"/>
          </w:rPr>
          <w:t>teams@join.nd.gov</w:t>
        </w:r>
      </w:hyperlink>
      <w:r w:rsidRPr="00FF46E9">
        <w:t xml:space="preserve"> </w:t>
      </w:r>
    </w:p>
    <w:p w14:paraId="365F7F0F" w14:textId="77777777" w:rsidR="00FF46E9" w:rsidRPr="00FF46E9" w:rsidRDefault="00FF46E9" w:rsidP="00FF46E9">
      <w:pPr>
        <w:ind w:left="360" w:hanging="360"/>
      </w:pPr>
      <w:r w:rsidRPr="00FF46E9">
        <w:rPr>
          <w:rStyle w:val="me-email-text-secondary"/>
          <w:color w:val="616161"/>
        </w:rPr>
        <w:t xml:space="preserve">Video ID: </w:t>
      </w:r>
      <w:r w:rsidRPr="00FF46E9">
        <w:rPr>
          <w:rStyle w:val="me-email-text"/>
          <w:color w:val="242424"/>
        </w:rPr>
        <w:t>111 914 403 9</w:t>
      </w:r>
      <w:r w:rsidRPr="00FF46E9">
        <w:t xml:space="preserve"> </w:t>
      </w:r>
    </w:p>
    <w:p w14:paraId="089A38EC" w14:textId="77777777" w:rsidR="00FF46E9" w:rsidRPr="00FF46E9" w:rsidRDefault="00FF46E9" w:rsidP="00FF46E9">
      <w:pPr>
        <w:ind w:left="360" w:hanging="360"/>
      </w:pPr>
      <w:hyperlink r:id="rId40" w:tgtFrame="_blank" w:history="1">
        <w:r w:rsidRPr="00FF46E9">
          <w:rPr>
            <w:rStyle w:val="Hyperlink"/>
            <w:color w:val="5B5FC7"/>
          </w:rPr>
          <w:t>More info</w:t>
        </w:r>
      </w:hyperlink>
      <w:r w:rsidRPr="00FF46E9">
        <w:t xml:space="preserve"> </w:t>
      </w:r>
    </w:p>
    <w:p w14:paraId="1F865A60" w14:textId="77777777" w:rsidR="00FF46E9" w:rsidRPr="00FF46E9" w:rsidRDefault="00FF46E9" w:rsidP="00FF46E9">
      <w:pPr>
        <w:ind w:left="360" w:hanging="360"/>
      </w:pPr>
      <w:r w:rsidRPr="00FF46E9">
        <w:rPr>
          <w:rStyle w:val="me-email-text-secondary"/>
          <w:color w:val="616161"/>
        </w:rPr>
        <w:t xml:space="preserve">For organizers: </w:t>
      </w:r>
      <w:hyperlink r:id="rId41" w:tgtFrame="_blank" w:history="1">
        <w:r w:rsidRPr="00FF46E9">
          <w:rPr>
            <w:rStyle w:val="Hyperlink"/>
            <w:color w:val="5B5FC7"/>
          </w:rPr>
          <w:t>Meeting options</w:t>
        </w:r>
      </w:hyperlink>
      <w:r w:rsidRPr="00FF46E9">
        <w:t xml:space="preserve"> </w:t>
      </w:r>
      <w:r w:rsidRPr="00FF46E9">
        <w:rPr>
          <w:color w:val="616161"/>
        </w:rPr>
        <w:t>|</w:t>
      </w:r>
      <w:r w:rsidRPr="00FF46E9">
        <w:t xml:space="preserve"> </w:t>
      </w:r>
      <w:hyperlink r:id="rId42" w:tgtFrame="_blank" w:history="1">
        <w:r w:rsidRPr="00FF46E9">
          <w:rPr>
            <w:rStyle w:val="Hyperlink"/>
            <w:color w:val="5B5FC7"/>
          </w:rPr>
          <w:t>Reset dial-in PIN</w:t>
        </w:r>
      </w:hyperlink>
      <w:r w:rsidRPr="00FF46E9">
        <w:t xml:space="preserve"> </w:t>
      </w:r>
    </w:p>
    <w:p w14:paraId="14DE1FED" w14:textId="77777777" w:rsidR="00FF46E9" w:rsidRPr="00FF46E9" w:rsidRDefault="00FF46E9" w:rsidP="00FF46E9">
      <w:r w:rsidRPr="00FF46E9">
        <w:t>Enjoy your meeting</w:t>
      </w:r>
    </w:p>
    <w:p w14:paraId="0A641BEF" w14:textId="22BE6918" w:rsidR="00FF46E9" w:rsidRPr="00FF46E9" w:rsidRDefault="00FF46E9" w:rsidP="00FF46E9">
      <w:pPr>
        <w:rPr>
          <w:b/>
          <w:bCs/>
          <w:highlight w:val="yellow"/>
        </w:rPr>
      </w:pPr>
      <w:r>
        <w:t>____________________________________________________________________________</w:t>
      </w:r>
    </w:p>
    <w:p w14:paraId="6A1828D8" w14:textId="77777777" w:rsidR="00FF46E9" w:rsidRPr="00F67A65" w:rsidRDefault="00FF46E9" w:rsidP="00F67A65">
      <w:pPr>
        <w:ind w:left="360"/>
        <w:rPr>
          <w:highlight w:val="yellow"/>
        </w:rPr>
      </w:pPr>
    </w:p>
    <w:p w14:paraId="78AA2551" w14:textId="51EA7AC9" w:rsidR="000A2268" w:rsidRPr="000A2268" w:rsidRDefault="000A2268" w:rsidP="004911EA">
      <w:pPr>
        <w:pStyle w:val="ListParagraph"/>
      </w:pPr>
      <w:r w:rsidRPr="000A2268">
        <w:t>Bid Response Results</w:t>
      </w:r>
      <w:r w:rsidR="00B475D1">
        <w:t>:</w:t>
      </w:r>
      <w:r w:rsidRPr="000A2268">
        <w:t xml:space="preserve"> </w:t>
      </w:r>
      <w:r w:rsidRPr="00747D5B">
        <w:t>Interested parties may contact the Procurement Officer to obtain a summary of all Bid Responses received and the award.  Bid results summary may be requested from the Procurement Officer.</w:t>
      </w:r>
    </w:p>
    <w:p w14:paraId="32668797" w14:textId="2B755679" w:rsidR="000A2268" w:rsidRPr="000A2268" w:rsidRDefault="000A2268" w:rsidP="004911EA">
      <w:pPr>
        <w:pStyle w:val="ListParagraph"/>
      </w:pPr>
      <w:r w:rsidRPr="000A2268">
        <w:t>Suppliers List - Suspension and Debarment</w:t>
      </w:r>
      <w:r w:rsidR="00B475D1">
        <w:t>:</w:t>
      </w:r>
      <w:r w:rsidRPr="000A2268">
        <w:t xml:space="preserve"> </w:t>
      </w:r>
      <w:r w:rsidRPr="00747D5B">
        <w:t>Placement on the supplier list does not guarantee a vendor will receive notice of every solicitation. A vendor may be removed from the supplier list if a solicitation notice is undeliverable. Vendors may be suspended or debarred from the supplier list for cause.</w:t>
      </w:r>
      <w:r w:rsidRPr="000A2268">
        <w:t xml:space="preserve"> </w:t>
      </w:r>
      <w:r w:rsidRPr="00747D5B">
        <w:t>(</w:t>
      </w:r>
      <w:hyperlink r:id="rId43" w:history="1">
        <w:r w:rsidRPr="00747D5B">
          <w:rPr>
            <w:rStyle w:val="Hyperlink"/>
          </w:rPr>
          <w:t>N.D.A.C. ch. 4-12-05</w:t>
        </w:r>
      </w:hyperlink>
      <w:r w:rsidRPr="00747D5B">
        <w:t>)</w:t>
      </w:r>
    </w:p>
    <w:p w14:paraId="226C8CBD" w14:textId="6B0B2550" w:rsidR="000A2268" w:rsidRPr="000A2268" w:rsidRDefault="000A2268" w:rsidP="004911EA">
      <w:pPr>
        <w:pStyle w:val="ListParagraph"/>
      </w:pPr>
      <w:r w:rsidRPr="000A2268">
        <w:t>Changes/Corrections</w:t>
      </w:r>
      <w:r w:rsidR="00B475D1">
        <w:t>:</w:t>
      </w:r>
      <w:r w:rsidRPr="000A2268">
        <w:t xml:space="preserve"> </w:t>
      </w:r>
      <w:r w:rsidRPr="00747D5B">
        <w:t>Offerors must initial any changes or corrections to the Bid Response, such as erasures and crossed out/rewritten prices. The Procurement Officer may confirm the Bid Response when changes are not initialed.</w:t>
      </w:r>
    </w:p>
    <w:p w14:paraId="3960032E" w14:textId="6D3F552F" w:rsidR="000A2268" w:rsidRPr="000A2268" w:rsidRDefault="000A2268" w:rsidP="004911EA">
      <w:pPr>
        <w:pStyle w:val="ListParagraph"/>
      </w:pPr>
      <w:r w:rsidRPr="000A2268">
        <w:lastRenderedPageBreak/>
        <w:t>Multiple Bid Responses</w:t>
      </w:r>
      <w:r w:rsidR="00B475D1">
        <w:t>:</w:t>
      </w:r>
      <w:r w:rsidRPr="000A2268">
        <w:t xml:space="preserve">  </w:t>
      </w:r>
      <w:r w:rsidRPr="00747D5B">
        <w:t>Offerors may submit more than one Bid Response in response to this solicitation. Each Bid Response submitted must be prepared in accordance with the Bid Response instructions and meet the stated requirements.</w:t>
      </w:r>
      <w:r w:rsidRPr="000A2268">
        <w:t xml:space="preserve">  </w:t>
      </w:r>
    </w:p>
    <w:p w14:paraId="3366D15B" w14:textId="2C8FE759" w:rsidR="000A2268" w:rsidRPr="000A2268" w:rsidRDefault="000A2268" w:rsidP="004911EA">
      <w:pPr>
        <w:pStyle w:val="ListParagraph"/>
      </w:pPr>
      <w:r w:rsidRPr="000A2268">
        <w:t>Open Records Requests</w:t>
      </w:r>
      <w:r w:rsidR="00B475D1">
        <w:t>:</w:t>
      </w:r>
      <w:r w:rsidRPr="000A2268">
        <w:t xml:space="preserve"> </w:t>
      </w:r>
      <w:r w:rsidRPr="00747D5B">
        <w:t>Bid Responses are exempt records until the date and time of the Bid Response opening. After the Bid Response opening, all Bid Responses are subject to North Dakota open records laws.  Interested parties may contact the Procurement Officer to request information related to this solicitation.</w:t>
      </w:r>
    </w:p>
    <w:p w14:paraId="0A7A5B24" w14:textId="5266C88F" w:rsidR="000A2268" w:rsidRPr="0028686A" w:rsidRDefault="000A2268" w:rsidP="004911EA">
      <w:pPr>
        <w:pStyle w:val="ListParagraph"/>
      </w:pPr>
      <w:r w:rsidRPr="000A2268">
        <w:t>Packaging</w:t>
      </w:r>
      <w:r w:rsidR="00B475D1">
        <w:t>:</w:t>
      </w:r>
      <w:r w:rsidRPr="000A2268">
        <w:t xml:space="preserve"> </w:t>
      </w:r>
      <w:r w:rsidRPr="00747D5B">
        <w:t>All packaging must be strong and secure in accordance with accepted commercial practices.</w:t>
      </w:r>
    </w:p>
    <w:p w14:paraId="130727B5" w14:textId="0F041584" w:rsidR="000A2268" w:rsidRPr="000A2268" w:rsidRDefault="000A2268" w:rsidP="004911EA">
      <w:pPr>
        <w:pStyle w:val="ListParagraph"/>
      </w:pPr>
      <w:r w:rsidRPr="000A2268">
        <w:t>Protests</w:t>
      </w:r>
      <w:r w:rsidR="00B475D1">
        <w:t>:</w:t>
      </w:r>
      <w:r w:rsidRPr="000A2268">
        <w:t xml:space="preserve"> </w:t>
      </w:r>
      <w:r w:rsidRPr="00747D5B">
        <w:t>Protests of the solicitation must be received by the Procurement Officer within seven days before the Bid Response deadline. Protests of the award or Notice of Intent to Award must be received by the Procurement Officer within seven days after receiving notice of award. Seven calendar days after award or issuance of the Notice of Intent to Award it will be assumed that all interested parties knew or should have known all the facts surrounding the award. Protests must be made in writing to the Procurement Officer and include the basis for the protest.  (</w:t>
      </w:r>
      <w:hyperlink r:id="rId44" w:history="1">
        <w:r w:rsidRPr="00747D5B">
          <w:rPr>
            <w:rStyle w:val="Hyperlink"/>
          </w:rPr>
          <w:t>N.D.C.C. § 54-44.4-12</w:t>
        </w:r>
      </w:hyperlink>
      <w:r w:rsidRPr="00747D5B">
        <w:rPr>
          <w:color w:val="A8353A"/>
          <w:u w:val="single" w:color="A8353A"/>
        </w:rPr>
        <w:t xml:space="preserve">; </w:t>
      </w:r>
      <w:hyperlink r:id="rId45" w:history="1">
        <w:r w:rsidRPr="00747D5B">
          <w:rPr>
            <w:rStyle w:val="Hyperlink"/>
          </w:rPr>
          <w:t>N.D.A.C. ch. 4-12-14</w:t>
        </w:r>
      </w:hyperlink>
      <w:r w:rsidRPr="00747D5B">
        <w:rPr>
          <w:color w:val="A8353A"/>
          <w:u w:val="single" w:color="A8353A"/>
        </w:rPr>
        <w:t>.</w:t>
      </w:r>
      <w:r w:rsidRPr="00747D5B">
        <w:t>)</w:t>
      </w:r>
    </w:p>
    <w:p w14:paraId="148B0401" w14:textId="4A5F3BE3" w:rsidR="000A2268" w:rsidRPr="000A2268" w:rsidRDefault="000A2268" w:rsidP="004911EA">
      <w:pPr>
        <w:pStyle w:val="ListParagraph"/>
      </w:pPr>
      <w:r w:rsidRPr="000A2268">
        <w:t>Signature</w:t>
      </w:r>
      <w:r w:rsidR="0028686A">
        <w:rPr>
          <w:u w:val="single"/>
        </w:rPr>
        <w:t xml:space="preserve">: </w:t>
      </w:r>
      <w:r w:rsidRPr="00747D5B">
        <w:t>The Offeror’s authorized representative must provide their printed name, title, and sign the Bid Response. The lack of a signature may be waived as a minor informality, provided a signed Bid Response is submitted by the deadline established by the Procurement Officer.  (</w:t>
      </w:r>
      <w:hyperlink r:id="rId46" w:history="1">
        <w:r w:rsidRPr="00747D5B">
          <w:rPr>
            <w:rStyle w:val="Hyperlink"/>
          </w:rPr>
          <w:t>N.D.A.C. ch. 4-12-10</w:t>
        </w:r>
      </w:hyperlink>
      <w:r w:rsidRPr="00747D5B">
        <w:t>)</w:t>
      </w:r>
    </w:p>
    <w:p w14:paraId="34254526" w14:textId="4F83378C" w:rsidR="000A2268" w:rsidRPr="000A2268" w:rsidRDefault="000A2268" w:rsidP="004911EA">
      <w:pPr>
        <w:pStyle w:val="ListParagraph"/>
      </w:pPr>
      <w:r w:rsidRPr="000A2268">
        <w:t>Specifications, Compliance</w:t>
      </w:r>
      <w:r w:rsidR="0028686A">
        <w:t>:</w:t>
      </w:r>
      <w:r w:rsidRPr="000A2268">
        <w:t xml:space="preserve"> </w:t>
      </w:r>
      <w:r w:rsidRPr="00747D5B">
        <w:t>All Bid Responses must comply with the stated specifications, and the successful Offeror will be held responsible. Offeror</w:t>
      </w:r>
      <w:r w:rsidR="00697CFF">
        <w:t>s</w:t>
      </w:r>
      <w:r w:rsidRPr="00747D5B">
        <w:t xml:space="preserve"> who desire to submit commodities or services that deviate from these specifications or have any objections to the stated specifications must contact the Procurement Officer by the deadline for questions or at least seven days before the Bid Response deadline, so the Procurement Officer can determine whether the specifications need to be amended.</w:t>
      </w:r>
      <w:r w:rsidRPr="000A2268">
        <w:t xml:space="preserve"> </w:t>
      </w:r>
    </w:p>
    <w:p w14:paraId="14DA91C8" w14:textId="2613CE6B" w:rsidR="000A2268" w:rsidRPr="000A2268" w:rsidRDefault="000A2268" w:rsidP="004911EA">
      <w:pPr>
        <w:pStyle w:val="ListParagraph"/>
      </w:pPr>
      <w:r w:rsidRPr="000A2268">
        <w:t>Specifications Prepared by Non-State Personnel</w:t>
      </w:r>
      <w:r w:rsidR="00B475D1">
        <w:rPr>
          <w:u w:val="single"/>
        </w:rPr>
        <w:t>:</w:t>
      </w:r>
      <w:r w:rsidRPr="000A2268">
        <w:t xml:space="preserve"> </w:t>
      </w:r>
      <w:r w:rsidRPr="00747D5B">
        <w:t xml:space="preserve">When a purchasing agency has specifications prepared by someone other than a state employee or official on behalf of the state, that person or business entity must be excluded from submitting bids or proposals in accordance with </w:t>
      </w:r>
      <w:hyperlink r:id="rId47" w:history="1">
        <w:r w:rsidRPr="00747D5B">
          <w:rPr>
            <w:rStyle w:val="Hyperlink"/>
          </w:rPr>
          <w:t>N.D.A.C. § 4-12-06-06</w:t>
        </w:r>
      </w:hyperlink>
      <w:r w:rsidRPr="00747D5B">
        <w:t>.</w:t>
      </w:r>
    </w:p>
    <w:p w14:paraId="20176A5E" w14:textId="789042F2" w:rsidR="000A2268" w:rsidRPr="000A2268" w:rsidRDefault="000A2268" w:rsidP="004911EA">
      <w:pPr>
        <w:pStyle w:val="ListParagraph"/>
      </w:pPr>
      <w:r w:rsidRPr="000A2268">
        <w:t>Supplier/Payee Registration</w:t>
      </w:r>
      <w:r w:rsidR="00B475D1">
        <w:t>:</w:t>
      </w:r>
      <w:r w:rsidRPr="000A2268">
        <w:t xml:space="preserve"> </w:t>
      </w:r>
      <w:r w:rsidRPr="00747D5B">
        <w:t>The successful Offeror will be required to complete Supplier/Payee Registration, if not already registered as a Supplier/Payee. Any individual or business who will be receiving payment from a state agency or higher education institution must complete a registration process to collect important financial and taxpayer information. Payments are generally made by check or automatic clearing house (ACH), and taxpayer information must be collected in compliance with IRS requirements. The State and North Dakota University System (NDUS) have separate financial systems and vendor registration processes.</w:t>
      </w:r>
    </w:p>
    <w:p w14:paraId="3D586147" w14:textId="77F6DCA8" w:rsidR="000A2268" w:rsidRPr="000A2268" w:rsidRDefault="000A2268" w:rsidP="004911EA">
      <w:pPr>
        <w:pStyle w:val="ListParagraph"/>
      </w:pPr>
      <w:r w:rsidRPr="000A2268">
        <w:lastRenderedPageBreak/>
        <w:t>Withdrawal or changes to a Bid Response prior to the Bid Response deadline</w:t>
      </w:r>
      <w:r w:rsidR="00B475D1">
        <w:t>:</w:t>
      </w:r>
      <w:r w:rsidRPr="000A2268">
        <w:t xml:space="preserve"> </w:t>
      </w:r>
      <w:r w:rsidRPr="00747D5B">
        <w:t>Before the Bid Response deadline, the Offeror’s authorized representative may withdraw or change a Bid Response by making a written request to the Procurement Officer.</w:t>
      </w:r>
      <w:r w:rsidRPr="000A2268">
        <w:t xml:space="preserve"> </w:t>
      </w:r>
    </w:p>
    <w:p w14:paraId="39DA97E7" w14:textId="124FFFA6" w:rsidR="000A2268" w:rsidRPr="000A2268" w:rsidRDefault="000A2268" w:rsidP="004911EA">
      <w:pPr>
        <w:pStyle w:val="ListParagraph"/>
      </w:pPr>
      <w:r w:rsidRPr="000A2268">
        <w:t>Withdrawals or changes to a Bid Response after the Bid Response deadlin</w:t>
      </w:r>
      <w:r w:rsidR="00B475D1">
        <w:t>e:</w:t>
      </w:r>
      <w:r w:rsidRPr="000A2268">
        <w:t xml:space="preserve"> </w:t>
      </w:r>
      <w:r w:rsidRPr="00747D5B">
        <w:t xml:space="preserve">After the Bid Response deadline, no changes may be made to Bid Response, except as provided in </w:t>
      </w:r>
      <w:hyperlink r:id="rId48" w:history="1">
        <w:r w:rsidRPr="00747D5B">
          <w:rPr>
            <w:rStyle w:val="Hyperlink"/>
          </w:rPr>
          <w:t>N.D.A.C. ch. 4-12-10</w:t>
        </w:r>
      </w:hyperlink>
      <w:r w:rsidRPr="00747D5B">
        <w:t>. The Offeror’s authorized representative may make a written request to withdraw the Bid Response.</w:t>
      </w:r>
    </w:p>
    <w:p w14:paraId="6CD01994" w14:textId="77777777" w:rsidR="00481144" w:rsidRDefault="00481144" w:rsidP="001A485C">
      <w:pPr>
        <w:pStyle w:val="Heading20"/>
      </w:pPr>
    </w:p>
    <w:p w14:paraId="6829B9B8" w14:textId="77777777" w:rsidR="00481144" w:rsidRDefault="00481144" w:rsidP="001A485C">
      <w:pPr>
        <w:pStyle w:val="Heading20"/>
      </w:pPr>
    </w:p>
    <w:p w14:paraId="18774E41" w14:textId="77777777" w:rsidR="00481144" w:rsidRDefault="00481144" w:rsidP="001A485C">
      <w:pPr>
        <w:pStyle w:val="Heading20"/>
      </w:pPr>
    </w:p>
    <w:p w14:paraId="49DBF37E" w14:textId="77777777" w:rsidR="00481144" w:rsidRDefault="00481144" w:rsidP="0051475D">
      <w:pPr>
        <w:pStyle w:val="Heading20"/>
        <w:jc w:val="left"/>
      </w:pPr>
    </w:p>
    <w:p w14:paraId="5D540D92" w14:textId="77777777" w:rsidR="0051475D" w:rsidRDefault="0051475D" w:rsidP="0051475D"/>
    <w:p w14:paraId="2A889C2A" w14:textId="77777777" w:rsidR="0051475D" w:rsidRDefault="0051475D" w:rsidP="0051475D"/>
    <w:p w14:paraId="796BD2B7" w14:textId="77777777" w:rsidR="007E506C" w:rsidRDefault="007E506C" w:rsidP="0051475D"/>
    <w:p w14:paraId="264C359B" w14:textId="77777777" w:rsidR="007E506C" w:rsidRDefault="007E506C" w:rsidP="0051475D"/>
    <w:p w14:paraId="45E68B83" w14:textId="77777777" w:rsidR="007E506C" w:rsidRDefault="007E506C" w:rsidP="0051475D"/>
    <w:p w14:paraId="5A1CA42E" w14:textId="77777777" w:rsidR="007E506C" w:rsidRDefault="007E506C" w:rsidP="0051475D"/>
    <w:p w14:paraId="28DE9563" w14:textId="77777777" w:rsidR="007E506C" w:rsidRDefault="007E506C" w:rsidP="0051475D"/>
    <w:p w14:paraId="050C96B9" w14:textId="77777777" w:rsidR="007E506C" w:rsidRDefault="007E506C" w:rsidP="0051475D"/>
    <w:p w14:paraId="66D5D373" w14:textId="77777777" w:rsidR="007E506C" w:rsidRDefault="007E506C" w:rsidP="0051475D"/>
    <w:p w14:paraId="6A4CEE55" w14:textId="77777777" w:rsidR="007E506C" w:rsidRDefault="007E506C" w:rsidP="0051475D"/>
    <w:p w14:paraId="08E44E5F" w14:textId="77777777" w:rsidR="007E506C" w:rsidRDefault="007E506C" w:rsidP="0051475D"/>
    <w:p w14:paraId="37E3631B" w14:textId="77777777" w:rsidR="007E506C" w:rsidRDefault="007E506C" w:rsidP="0051475D"/>
    <w:p w14:paraId="4994DBAD" w14:textId="77777777" w:rsidR="007E506C" w:rsidRDefault="007E506C" w:rsidP="0051475D"/>
    <w:p w14:paraId="2800F17F" w14:textId="77777777" w:rsidR="007E506C" w:rsidRDefault="007E506C" w:rsidP="0051475D"/>
    <w:p w14:paraId="60E94350" w14:textId="77777777" w:rsidR="007E506C" w:rsidRDefault="007E506C" w:rsidP="0051475D"/>
    <w:p w14:paraId="076629BE" w14:textId="77777777" w:rsidR="007E506C" w:rsidRDefault="007E506C" w:rsidP="0051475D"/>
    <w:p w14:paraId="1BC25B2F" w14:textId="77777777" w:rsidR="007E506C" w:rsidRDefault="007E506C" w:rsidP="0051475D"/>
    <w:p w14:paraId="762D2B61" w14:textId="77777777" w:rsidR="007E506C" w:rsidRDefault="007E506C" w:rsidP="0051475D"/>
    <w:p w14:paraId="7C2C96CE" w14:textId="77777777" w:rsidR="007E506C" w:rsidRDefault="007E506C" w:rsidP="0051475D"/>
    <w:p w14:paraId="04FD8B48" w14:textId="77777777" w:rsidR="007E506C" w:rsidRPr="0051475D" w:rsidRDefault="007E506C" w:rsidP="0051475D"/>
    <w:p w14:paraId="61E25417" w14:textId="10B34E9F" w:rsidR="000A2268" w:rsidRPr="000A2268" w:rsidRDefault="00D457BB" w:rsidP="001A485C">
      <w:pPr>
        <w:pStyle w:val="Heading20"/>
      </w:pPr>
      <w:r w:rsidRPr="000A2268">
        <w:lastRenderedPageBreak/>
        <w:t>Section 2</w:t>
      </w:r>
    </w:p>
    <w:p w14:paraId="42C0E64C" w14:textId="15909354" w:rsidR="000A2268" w:rsidRPr="000A2268" w:rsidRDefault="00D457BB" w:rsidP="001A485C">
      <w:pPr>
        <w:pStyle w:val="Heading20"/>
      </w:pPr>
      <w:r w:rsidRPr="000A2268">
        <w:t xml:space="preserve">Evaluation </w:t>
      </w:r>
      <w:r>
        <w:t>a</w:t>
      </w:r>
      <w:r w:rsidRPr="000A2268">
        <w:t>nd Award</w:t>
      </w:r>
    </w:p>
    <w:p w14:paraId="261A9373" w14:textId="547C2153" w:rsidR="000A2268" w:rsidRDefault="000A2268" w:rsidP="00BC7C61">
      <w:pPr>
        <w:numPr>
          <w:ilvl w:val="0"/>
          <w:numId w:val="11"/>
        </w:numPr>
        <w:suppressAutoHyphens w:val="0"/>
        <w:autoSpaceDE/>
        <w:autoSpaceDN/>
        <w:spacing w:after="0"/>
        <w:rPr>
          <w:rFonts w:ascii="Arial" w:hAnsi="Arial" w:cs="Arial"/>
          <w:i/>
          <w:iCs/>
          <w:u w:val="single"/>
        </w:rPr>
      </w:pPr>
      <w:r w:rsidRPr="000A2268">
        <w:rPr>
          <w:b/>
          <w:bCs/>
        </w:rPr>
        <w:t>Award</w:t>
      </w:r>
      <w:r w:rsidR="00784E0D">
        <w:rPr>
          <w:b/>
          <w:bCs/>
        </w:rPr>
        <w:t>:</w:t>
      </w:r>
      <w:r w:rsidRPr="000A2268">
        <w:rPr>
          <w:rFonts w:ascii="Arial" w:hAnsi="Arial" w:cs="Arial"/>
          <w:bCs/>
        </w:rPr>
        <w:t xml:space="preserve"> </w:t>
      </w:r>
      <w:r w:rsidRPr="000A2268">
        <w:t>Award will be made to the responsible Offeror with the lowest priced Bid Response that is responsive to the specifications and all other requirements stated herein. Award will be made as follows:</w:t>
      </w:r>
    </w:p>
    <w:p w14:paraId="3C0C25E8" w14:textId="77777777" w:rsidR="00DE60D8" w:rsidRPr="00DE60D8" w:rsidRDefault="00DE60D8" w:rsidP="00DE60D8">
      <w:pPr>
        <w:suppressAutoHyphens w:val="0"/>
        <w:autoSpaceDE/>
        <w:autoSpaceDN/>
        <w:spacing w:after="0"/>
        <w:ind w:left="360"/>
        <w:rPr>
          <w:rFonts w:ascii="Arial" w:hAnsi="Arial" w:cs="Arial"/>
          <w:i/>
          <w:iCs/>
          <w:u w:val="single"/>
        </w:rPr>
      </w:pPr>
    </w:p>
    <w:p w14:paraId="464B562E" w14:textId="1224AB56" w:rsidR="000A2268" w:rsidRPr="003B2576" w:rsidRDefault="000A2268" w:rsidP="003B2576">
      <w:r w:rsidRPr="000A2268">
        <w:t>All or none.</w:t>
      </w:r>
    </w:p>
    <w:p w14:paraId="5B76A441" w14:textId="39175694" w:rsidR="000A2268" w:rsidRPr="000A2268" w:rsidRDefault="000A2268" w:rsidP="00D457BB">
      <w:r w:rsidRPr="000A2268">
        <w:t>Bid Responses from non</w:t>
      </w:r>
      <w:r w:rsidR="00697CFF">
        <w:t>-</w:t>
      </w:r>
      <w:r w:rsidRPr="000A2268">
        <w:t xml:space="preserve">resident (out-of-state) Offerors will be accepted.  See </w:t>
      </w:r>
      <w:hyperlink r:id="rId49" w:history="1">
        <w:r w:rsidRPr="00D457BB">
          <w:rPr>
            <w:rStyle w:val="Hyperlink"/>
          </w:rPr>
          <w:t>Guidelines to North Dakota Purchasing Preference Laws</w:t>
        </w:r>
      </w:hyperlink>
      <w:r w:rsidRPr="000A2268">
        <w:t>.</w:t>
      </w:r>
    </w:p>
    <w:p w14:paraId="7188260E" w14:textId="60D7B155" w:rsidR="000A2268" w:rsidRPr="000A2268" w:rsidRDefault="000A2268" w:rsidP="00BC7C61">
      <w:pPr>
        <w:numPr>
          <w:ilvl w:val="0"/>
          <w:numId w:val="11"/>
        </w:numPr>
        <w:autoSpaceDE/>
        <w:autoSpaceDN/>
        <w:spacing w:after="0"/>
      </w:pPr>
      <w:r w:rsidRPr="000A2268">
        <w:rPr>
          <w:b/>
          <w:bCs/>
        </w:rPr>
        <w:t>Award – Preference Law</w:t>
      </w:r>
      <w:r w:rsidR="00784E0D">
        <w:rPr>
          <w:b/>
          <w:bCs/>
        </w:rPr>
        <w:t>:</w:t>
      </w:r>
      <w:r w:rsidRPr="000A2268">
        <w:rPr>
          <w:rFonts w:ascii="Arial" w:hAnsi="Arial" w:cs="Arial"/>
        </w:rPr>
        <w:t xml:space="preserve"> </w:t>
      </w:r>
      <w:r w:rsidRPr="000A2268">
        <w:t>The reciprocal preference law, N.D.C.C.§ 44-08-01, was repealed effective August 1, 2023.</w:t>
      </w:r>
    </w:p>
    <w:p w14:paraId="0F28DC21" w14:textId="6F03A837" w:rsidR="000A2268" w:rsidRPr="000A2268" w:rsidRDefault="000A2268" w:rsidP="00BC7C61">
      <w:pPr>
        <w:numPr>
          <w:ilvl w:val="0"/>
          <w:numId w:val="11"/>
        </w:numPr>
        <w:autoSpaceDE/>
        <w:autoSpaceDN/>
        <w:spacing w:after="0"/>
        <w:rPr>
          <w:rFonts w:ascii="Arial" w:hAnsi="Arial" w:cs="Arial"/>
        </w:rPr>
      </w:pPr>
      <w:r w:rsidRPr="000A2268">
        <w:rPr>
          <w:b/>
          <w:bCs/>
        </w:rPr>
        <w:t>Award – Tie Bid Response Preference</w:t>
      </w:r>
      <w:r w:rsidR="00784E0D">
        <w:rPr>
          <w:b/>
          <w:bCs/>
        </w:rPr>
        <w:t>:</w:t>
      </w:r>
      <w:r w:rsidRPr="000A2268">
        <w:rPr>
          <w:rFonts w:ascii="Arial" w:hAnsi="Arial" w:cs="Arial"/>
        </w:rPr>
        <w:t xml:space="preserve"> </w:t>
      </w:r>
      <w:r w:rsidRPr="000A2268">
        <w:t>If a tie occurs between two or more Offerors with equal Bid Response prices or offerors with identical evaluation scores:</w:t>
      </w:r>
    </w:p>
    <w:p w14:paraId="2D9186FA" w14:textId="77777777" w:rsidR="000A2268" w:rsidRPr="000A2268" w:rsidRDefault="000A2268" w:rsidP="00BC7C61">
      <w:pPr>
        <w:numPr>
          <w:ilvl w:val="0"/>
          <w:numId w:val="18"/>
        </w:numPr>
        <w:autoSpaceDE/>
        <w:autoSpaceDN/>
        <w:spacing w:after="0"/>
        <w:rPr>
          <w:rFonts w:ascii="Arial" w:hAnsi="Arial" w:cs="Arial"/>
        </w:rPr>
      </w:pPr>
      <w:r w:rsidRPr="000A2268">
        <w:t xml:space="preserve">Preference must be given to a resident North Dakota Offeror, seller, vendor, offeror, or contractor as </w:t>
      </w:r>
      <w:r w:rsidRPr="00D457BB">
        <w:t>defined in</w:t>
      </w:r>
      <w:r w:rsidRPr="000A2268">
        <w:rPr>
          <w:color w:val="A8353A"/>
          <w:u w:val="single" w:color="A8353A"/>
        </w:rPr>
        <w:t xml:space="preserve"> </w:t>
      </w:r>
      <w:hyperlink r:id="rId50" w:anchor="nameddest=44-08-02" w:history="1">
        <w:r w:rsidRPr="00D457BB">
          <w:rPr>
            <w:rStyle w:val="Hyperlink"/>
          </w:rPr>
          <w:t>N.D.C.C. § 44-08-02</w:t>
        </w:r>
      </w:hyperlink>
      <w:r w:rsidRPr="000A2268">
        <w:rPr>
          <w:color w:val="A8353A"/>
          <w:u w:val="single" w:color="A8353A"/>
        </w:rPr>
        <w:t>.</w:t>
      </w:r>
      <w:r w:rsidRPr="000A2268">
        <w:rPr>
          <w:rFonts w:ascii="Arial" w:hAnsi="Arial" w:cs="Arial"/>
          <w:color w:val="A8353A"/>
          <w:u w:val="single" w:color="A8353A"/>
        </w:rPr>
        <w:t xml:space="preserve"> </w:t>
      </w:r>
      <w:r w:rsidRPr="000A2268">
        <w:t>(</w:t>
      </w:r>
      <w:hyperlink r:id="rId51" w:history="1">
        <w:r w:rsidRPr="00D457BB">
          <w:rPr>
            <w:rStyle w:val="Hyperlink"/>
          </w:rPr>
          <w:t>N.D.C.C. 54-44.4-05.1</w:t>
        </w:r>
      </w:hyperlink>
      <w:r w:rsidRPr="000A2268">
        <w:t>)</w:t>
      </w:r>
    </w:p>
    <w:p w14:paraId="42F3E602" w14:textId="77777777" w:rsidR="000A2268" w:rsidRPr="000A2268" w:rsidRDefault="000A2268" w:rsidP="00BC7C61">
      <w:pPr>
        <w:numPr>
          <w:ilvl w:val="0"/>
          <w:numId w:val="18"/>
        </w:numPr>
        <w:autoSpaceDE/>
        <w:autoSpaceDN/>
        <w:spacing w:after="0"/>
        <w:rPr>
          <w:rFonts w:ascii="Arial" w:hAnsi="Arial" w:cs="Arial"/>
        </w:rPr>
      </w:pPr>
      <w:r w:rsidRPr="000A2268">
        <w:t>If a tie still remains, award shall be made in accordance with</w:t>
      </w:r>
      <w:r w:rsidRPr="000A2268">
        <w:rPr>
          <w:rFonts w:ascii="Arial" w:hAnsi="Arial" w:cs="Arial"/>
        </w:rPr>
        <w:t xml:space="preserve"> </w:t>
      </w:r>
      <w:hyperlink r:id="rId52" w:history="1">
        <w:r w:rsidRPr="000A2268">
          <w:rPr>
            <w:color w:val="A8353A"/>
            <w:u w:val="single" w:color="A8353A"/>
          </w:rPr>
          <w:t>N.D.A.C. § 4-12-11-05</w:t>
        </w:r>
      </w:hyperlink>
      <w:r w:rsidRPr="000A2268">
        <w:t>.</w:t>
      </w:r>
    </w:p>
    <w:p w14:paraId="21CBB59E" w14:textId="6C56ABA7" w:rsidR="000A2268" w:rsidRPr="000A2268" w:rsidRDefault="000A2268" w:rsidP="00BC7C61">
      <w:pPr>
        <w:numPr>
          <w:ilvl w:val="0"/>
          <w:numId w:val="11"/>
        </w:numPr>
        <w:autoSpaceDE/>
        <w:autoSpaceDN/>
        <w:spacing w:after="0"/>
        <w:rPr>
          <w:rFonts w:ascii="Arial" w:hAnsi="Arial" w:cs="Arial"/>
        </w:rPr>
      </w:pPr>
      <w:r w:rsidRPr="000A2268">
        <w:rPr>
          <w:b/>
          <w:bCs/>
        </w:rPr>
        <w:t>Late Bid Responses</w:t>
      </w:r>
      <w:r w:rsidR="00784E0D">
        <w:rPr>
          <w:b/>
          <w:bCs/>
        </w:rPr>
        <w:t>:</w:t>
      </w:r>
      <w:r w:rsidRPr="000A2268">
        <w:rPr>
          <w:rFonts w:ascii="Arial" w:hAnsi="Arial" w:cs="Arial"/>
        </w:rPr>
        <w:t xml:space="preserve"> </w:t>
      </w:r>
      <w:r w:rsidRPr="000A2268">
        <w:t>Bid Response responses must be received by the Procurement Officer by the Bid Response deadline. Late Bid Responses will be rejected, regardless of the degree of lateness, unless the delay is due to the error of the Procurement Officer and discovered before the selection of the successful Offeror.</w:t>
      </w:r>
      <w:r w:rsidRPr="000A2268">
        <w:rPr>
          <w:rFonts w:ascii="Arial" w:hAnsi="Arial" w:cs="Arial"/>
        </w:rPr>
        <w:t xml:space="preserve"> </w:t>
      </w:r>
      <w:r w:rsidRPr="000A2268">
        <w:t xml:space="preserve"> (</w:t>
      </w:r>
      <w:hyperlink r:id="rId53">
        <w:r w:rsidRPr="00D457BB">
          <w:rPr>
            <w:rStyle w:val="Hyperlink"/>
          </w:rPr>
          <w:t>N.D.A.C. § 4-12-08-13</w:t>
        </w:r>
      </w:hyperlink>
      <w:r w:rsidRPr="000A2268">
        <w:t>)</w:t>
      </w:r>
    </w:p>
    <w:p w14:paraId="1F032E8A" w14:textId="0CA179B3" w:rsidR="000A2268" w:rsidRPr="000A2268" w:rsidRDefault="000A2268" w:rsidP="00BC7C61">
      <w:pPr>
        <w:numPr>
          <w:ilvl w:val="0"/>
          <w:numId w:val="11"/>
        </w:numPr>
        <w:autoSpaceDE/>
        <w:autoSpaceDN/>
        <w:spacing w:after="0"/>
        <w:rPr>
          <w:rFonts w:ascii="Arial" w:hAnsi="Arial" w:cs="Arial"/>
          <w:b/>
          <w:u w:val="single"/>
        </w:rPr>
      </w:pPr>
      <w:r w:rsidRPr="000A2268">
        <w:rPr>
          <w:b/>
          <w:bCs/>
        </w:rPr>
        <w:t>Responsiveness of the Bid Response</w:t>
      </w:r>
      <w:r w:rsidR="00784E0D">
        <w:rPr>
          <w:b/>
          <w:bCs/>
        </w:rPr>
        <w:t>:</w:t>
      </w:r>
      <w:r w:rsidRPr="000A2268">
        <w:t xml:space="preserve"> Any Bid Response that does not meet the requirements of the solicitation, other than mistakes determined to be minor informalities, will be rejected. (</w:t>
      </w:r>
      <w:hyperlink r:id="rId54">
        <w:r w:rsidRPr="00D457BB">
          <w:rPr>
            <w:rStyle w:val="Hyperlink"/>
          </w:rPr>
          <w:t>N.D.A.C. § 4-12-11-03</w:t>
        </w:r>
      </w:hyperlink>
      <w:r w:rsidRPr="000A2268">
        <w:t>)</w:t>
      </w:r>
    </w:p>
    <w:p w14:paraId="581D2A31" w14:textId="47A68276" w:rsidR="000A2268" w:rsidRPr="000A2268" w:rsidRDefault="000A2268" w:rsidP="00BC7C61">
      <w:pPr>
        <w:numPr>
          <w:ilvl w:val="0"/>
          <w:numId w:val="11"/>
        </w:numPr>
        <w:autoSpaceDE/>
        <w:autoSpaceDN/>
        <w:spacing w:after="0"/>
        <w:rPr>
          <w:rFonts w:ascii="Arial" w:hAnsi="Arial" w:cs="Arial"/>
          <w:b/>
          <w:bCs/>
          <w:u w:val="single"/>
        </w:rPr>
      </w:pPr>
      <w:r w:rsidRPr="000A2268">
        <w:rPr>
          <w:b/>
          <w:bCs/>
        </w:rPr>
        <w:t>Minor Informalities</w:t>
      </w:r>
      <w:r w:rsidR="00784E0D">
        <w:rPr>
          <w:b/>
          <w:bCs/>
        </w:rPr>
        <w:t>:</w:t>
      </w:r>
      <w:r w:rsidRPr="000A2268">
        <w:rPr>
          <w:rFonts w:ascii="Arial" w:hAnsi="Arial" w:cs="Arial"/>
        </w:rPr>
        <w:t xml:space="preserve"> </w:t>
      </w:r>
      <w:r w:rsidRPr="000A2268">
        <w:t>The STATE reserves the right to waive minor informalities in Bid Responses. Minor informalities are insignificant omissions or nonjudgmental mistakes that are matters of form rather than substance, evident from the Bid Response document, with a negligible effect on price, quantity, quality, delivery, or contractual conditions that can be waived or corrected without prejudice to other Offerors.</w:t>
      </w:r>
      <w:r w:rsidRPr="000A2268">
        <w:rPr>
          <w:rFonts w:ascii="Arial" w:hAnsi="Arial" w:cs="Arial"/>
        </w:rPr>
        <w:t xml:space="preserve"> (</w:t>
      </w:r>
      <w:hyperlink r:id="rId55">
        <w:r w:rsidRPr="00D457BB">
          <w:rPr>
            <w:rStyle w:val="Hyperlink"/>
          </w:rPr>
          <w:t>N.D.A.C. ch. 4-12-10</w:t>
        </w:r>
      </w:hyperlink>
      <w:r w:rsidRPr="000A2268">
        <w:rPr>
          <w:rFonts w:ascii="Arial" w:hAnsi="Arial" w:cs="Arial"/>
        </w:rPr>
        <w:t>)</w:t>
      </w:r>
    </w:p>
    <w:p w14:paraId="71E86D45" w14:textId="232026B7" w:rsidR="000A2268" w:rsidRPr="000A2268" w:rsidRDefault="000A2268" w:rsidP="00BC7C61">
      <w:pPr>
        <w:numPr>
          <w:ilvl w:val="0"/>
          <w:numId w:val="11"/>
        </w:numPr>
        <w:autoSpaceDE/>
        <w:autoSpaceDN/>
        <w:spacing w:after="0"/>
        <w:rPr>
          <w:rFonts w:ascii="Arial" w:hAnsi="Arial" w:cs="Arial"/>
        </w:rPr>
      </w:pPr>
      <w:r w:rsidRPr="000A2268">
        <w:rPr>
          <w:b/>
          <w:bCs/>
        </w:rPr>
        <w:t>Mistakes</w:t>
      </w:r>
      <w:r w:rsidR="00784E0D">
        <w:rPr>
          <w:b/>
          <w:bCs/>
        </w:rPr>
        <w:t>:</w:t>
      </w:r>
      <w:r w:rsidRPr="000A2268">
        <w:rPr>
          <w:rFonts w:ascii="Arial" w:hAnsi="Arial" w:cs="Arial"/>
        </w:rPr>
        <w:t xml:space="preserve"> </w:t>
      </w:r>
      <w:r w:rsidRPr="000A2268">
        <w:t xml:space="preserve">The Procurement Officer may confirm the Bid Response in the event of apparent errors, such as an unreasonably priced Bid Response. Mistakes will be handled in accordance with </w:t>
      </w:r>
      <w:hyperlink r:id="rId56">
        <w:r w:rsidRPr="00D457BB">
          <w:rPr>
            <w:rStyle w:val="Hyperlink"/>
          </w:rPr>
          <w:t>N.D.A.C. ch. 4-12-10</w:t>
        </w:r>
      </w:hyperlink>
      <w:r w:rsidRPr="000A2268">
        <w:t>.</w:t>
      </w:r>
    </w:p>
    <w:p w14:paraId="7CB4D73D" w14:textId="4AC74C0E" w:rsidR="000A2268" w:rsidRPr="000A2268" w:rsidRDefault="000A2268" w:rsidP="00BC7C61">
      <w:pPr>
        <w:numPr>
          <w:ilvl w:val="0"/>
          <w:numId w:val="11"/>
        </w:numPr>
        <w:autoSpaceDE/>
        <w:autoSpaceDN/>
        <w:spacing w:after="0"/>
        <w:rPr>
          <w:rFonts w:ascii="Arial" w:hAnsi="Arial" w:cs="Arial"/>
          <w:b/>
          <w:u w:val="single"/>
        </w:rPr>
      </w:pPr>
      <w:r w:rsidRPr="000A2268">
        <w:rPr>
          <w:b/>
          <w:bCs/>
        </w:rPr>
        <w:t>Responsibility of the Offeror</w:t>
      </w:r>
      <w:r w:rsidR="00784E0D">
        <w:rPr>
          <w:b/>
          <w:bCs/>
        </w:rPr>
        <w:t xml:space="preserve">: </w:t>
      </w:r>
      <w:r w:rsidRPr="000A2268">
        <w:t>The Procurement Officer, at any time, may make a supplementary investigation as to the responsibility of any Offeror, even though the Offeror may be on the supplier list. If an Offeror is determined to be not responsible, that Bid Response will be rejected even if it is the lowest Bid Response, and the Offeror may be debarred or suspended from the supplier list. (</w:t>
      </w:r>
      <w:hyperlink r:id="rId57">
        <w:r w:rsidRPr="00D457BB">
          <w:rPr>
            <w:rStyle w:val="Hyperlink"/>
          </w:rPr>
          <w:t>N.D.A.C. § 4-12-11-04</w:t>
        </w:r>
      </w:hyperlink>
      <w:r w:rsidRPr="000A2268">
        <w:t>)</w:t>
      </w:r>
    </w:p>
    <w:p w14:paraId="40B24402" w14:textId="597E71EC" w:rsidR="000A2268" w:rsidRPr="000A2268" w:rsidRDefault="000A2268" w:rsidP="00BC7C61">
      <w:pPr>
        <w:numPr>
          <w:ilvl w:val="0"/>
          <w:numId w:val="11"/>
        </w:numPr>
        <w:autoSpaceDE/>
        <w:autoSpaceDN/>
        <w:spacing w:after="0"/>
        <w:rPr>
          <w:rFonts w:ascii="Arial" w:hAnsi="Arial" w:cs="Arial"/>
        </w:rPr>
      </w:pPr>
      <w:r w:rsidRPr="000A2268">
        <w:rPr>
          <w:b/>
          <w:bCs/>
        </w:rPr>
        <w:t>Rejection</w:t>
      </w:r>
      <w:r w:rsidR="00784E0D">
        <w:rPr>
          <w:b/>
          <w:bCs/>
        </w:rPr>
        <w:t>:</w:t>
      </w:r>
      <w:r w:rsidRPr="000A2268">
        <w:rPr>
          <w:rFonts w:ascii="Arial" w:hAnsi="Arial" w:cs="Arial"/>
        </w:rPr>
        <w:t xml:space="preserve"> </w:t>
      </w:r>
      <w:r w:rsidRPr="000A2268">
        <w:t>The STATE reserves the right to reject any and all Bid Responses in whole or in part. The Procurement Officer will send a rejection notice, including the reason for rejection. Bid Responses will be rejected if:</w:t>
      </w:r>
    </w:p>
    <w:p w14:paraId="11E7DC84" w14:textId="77777777" w:rsidR="000A2268" w:rsidRPr="000A2268" w:rsidRDefault="000A2268" w:rsidP="00BC7C61">
      <w:pPr>
        <w:numPr>
          <w:ilvl w:val="0"/>
          <w:numId w:val="22"/>
        </w:numPr>
        <w:tabs>
          <w:tab w:val="left" w:pos="0"/>
        </w:tabs>
        <w:suppressAutoHyphens w:val="0"/>
        <w:autoSpaceDE/>
        <w:autoSpaceDN/>
        <w:outlineLvl w:val="1"/>
        <w:rPr>
          <w:rFonts w:ascii="Arial" w:eastAsia="Calibri" w:hAnsi="Arial" w:cs="Arial"/>
        </w:rPr>
      </w:pPr>
      <w:r w:rsidRPr="000A2268">
        <w:rPr>
          <w:rFonts w:eastAsia="Calibri" w:cs="Arial"/>
        </w:rPr>
        <w:t xml:space="preserve">the Bid Response is determined to be not responsive to the instructions, specifications, and other requirements of the solicitation, other than mistakes or omissions determined to be minor informalities; </w:t>
      </w:r>
    </w:p>
    <w:p w14:paraId="07037AFD" w14:textId="77777777" w:rsidR="000A2268" w:rsidRPr="000A2268" w:rsidRDefault="000A2268" w:rsidP="00BC7C61">
      <w:pPr>
        <w:numPr>
          <w:ilvl w:val="0"/>
          <w:numId w:val="22"/>
        </w:numPr>
        <w:tabs>
          <w:tab w:val="left" w:pos="0"/>
        </w:tabs>
        <w:suppressAutoHyphens w:val="0"/>
        <w:autoSpaceDE/>
        <w:autoSpaceDN/>
        <w:outlineLvl w:val="1"/>
        <w:rPr>
          <w:rFonts w:ascii="Arial" w:eastAsia="Calibri" w:hAnsi="Arial" w:cs="Arial"/>
        </w:rPr>
      </w:pPr>
      <w:r w:rsidRPr="000A2268">
        <w:rPr>
          <w:rFonts w:eastAsia="Calibri" w:cs="Arial"/>
        </w:rPr>
        <w:lastRenderedPageBreak/>
        <w:t xml:space="preserve">the Bid Response is determined to be late; </w:t>
      </w:r>
    </w:p>
    <w:p w14:paraId="2B91F6E1" w14:textId="77777777" w:rsidR="000A2268" w:rsidRPr="000A2268" w:rsidRDefault="000A2268" w:rsidP="00BC7C61">
      <w:pPr>
        <w:numPr>
          <w:ilvl w:val="0"/>
          <w:numId w:val="22"/>
        </w:numPr>
        <w:tabs>
          <w:tab w:val="left" w:pos="630"/>
        </w:tabs>
        <w:autoSpaceDE/>
        <w:autoSpaceDN/>
        <w:spacing w:after="0"/>
        <w:rPr>
          <w:rFonts w:ascii="Arial" w:hAnsi="Arial" w:cs="Arial"/>
        </w:rPr>
      </w:pPr>
      <w:r w:rsidRPr="000A2268">
        <w:t xml:space="preserve">the Offeror fails to comply with supplier registration requirements by the stated deadline; </w:t>
      </w:r>
    </w:p>
    <w:p w14:paraId="19B8EDB5" w14:textId="77777777" w:rsidR="000A2268" w:rsidRPr="000A2268" w:rsidRDefault="000A2268" w:rsidP="00BC7C61">
      <w:pPr>
        <w:numPr>
          <w:ilvl w:val="0"/>
          <w:numId w:val="22"/>
        </w:numPr>
        <w:tabs>
          <w:tab w:val="left" w:pos="630"/>
        </w:tabs>
        <w:autoSpaceDE/>
        <w:autoSpaceDN/>
        <w:spacing w:after="0"/>
        <w:rPr>
          <w:rFonts w:ascii="Arial" w:hAnsi="Arial" w:cs="Arial"/>
        </w:rPr>
      </w:pPr>
      <w:r w:rsidRPr="000A2268">
        <w:t>the Offeror is determined to be not responsible, in accordance with</w:t>
      </w:r>
      <w:r w:rsidRPr="000A2268">
        <w:rPr>
          <w:rFonts w:ascii="Arial" w:hAnsi="Arial" w:cs="Arial"/>
        </w:rPr>
        <w:t xml:space="preserve"> </w:t>
      </w:r>
      <w:hyperlink r:id="rId58" w:history="1">
        <w:r w:rsidRPr="00D457BB">
          <w:rPr>
            <w:rStyle w:val="Hyperlink"/>
          </w:rPr>
          <w:t>N.D.A.C. § 4-12-11-04</w:t>
        </w:r>
      </w:hyperlink>
      <w:r w:rsidRPr="000A2268">
        <w:rPr>
          <w:rFonts w:ascii="Arial" w:hAnsi="Arial" w:cs="Arial"/>
        </w:rPr>
        <w:t>;</w:t>
      </w:r>
    </w:p>
    <w:p w14:paraId="6683F5AB" w14:textId="77777777" w:rsidR="000A2268" w:rsidRPr="000A2268" w:rsidRDefault="000A2268" w:rsidP="00BC7C61">
      <w:pPr>
        <w:numPr>
          <w:ilvl w:val="0"/>
          <w:numId w:val="22"/>
        </w:numPr>
        <w:tabs>
          <w:tab w:val="left" w:pos="630"/>
        </w:tabs>
        <w:autoSpaceDE/>
        <w:autoSpaceDN/>
        <w:spacing w:after="0"/>
      </w:pPr>
      <w:r w:rsidRPr="000A2268">
        <w:t>the Bid Response is not legible.</w:t>
      </w:r>
    </w:p>
    <w:p w14:paraId="6F7494CF" w14:textId="77777777" w:rsidR="000A2268" w:rsidRPr="000A2268" w:rsidRDefault="000A2268" w:rsidP="000A2268">
      <w:pPr>
        <w:ind w:left="324"/>
        <w:rPr>
          <w:rFonts w:ascii="Arial" w:hAnsi="Arial" w:cs="Arial"/>
        </w:rPr>
      </w:pPr>
      <w:r w:rsidRPr="000A2268">
        <w:t>If all Bid Responses are rejected, the Procurement Officer will send written notice to Offeror, including the reason all Bid Responses were rejected. (</w:t>
      </w:r>
      <w:hyperlink r:id="rId59" w:history="1">
        <w:r w:rsidRPr="00D457BB">
          <w:rPr>
            <w:rStyle w:val="Hyperlink"/>
          </w:rPr>
          <w:t>N.D.A.C. § 4-12-11-09</w:t>
        </w:r>
      </w:hyperlink>
      <w:r w:rsidRPr="000A2268">
        <w:t>)</w:t>
      </w:r>
    </w:p>
    <w:p w14:paraId="34D4AD6A" w14:textId="23CDC694" w:rsidR="000A2268" w:rsidRPr="000A2268" w:rsidRDefault="000A2268" w:rsidP="00BC7C61">
      <w:pPr>
        <w:numPr>
          <w:ilvl w:val="0"/>
          <w:numId w:val="11"/>
        </w:numPr>
        <w:tabs>
          <w:tab w:val="left" w:pos="0"/>
        </w:tabs>
        <w:suppressAutoHyphens w:val="0"/>
        <w:autoSpaceDE/>
        <w:autoSpaceDN/>
        <w:outlineLvl w:val="1"/>
      </w:pPr>
      <w:r w:rsidRPr="00747D5B">
        <w:rPr>
          <w:rFonts w:eastAsia="Calibri" w:cs="Arial"/>
          <w:b/>
        </w:rPr>
        <w:t>Third-Party Security Questionnaire</w:t>
      </w:r>
      <w:r w:rsidR="00FB1909">
        <w:rPr>
          <w:rFonts w:eastAsia="Calibri" w:cs="Arial"/>
          <w:bCs/>
        </w:rPr>
        <w:t>:</w:t>
      </w:r>
      <w:r w:rsidR="003B2576">
        <w:rPr>
          <w:rFonts w:eastAsia="Calibri" w:cs="Arial"/>
          <w:bCs/>
        </w:rPr>
        <w:t xml:space="preserve"> </w:t>
      </w:r>
      <w:r w:rsidRPr="000A2268">
        <w:t>The Third-Party Risk Management (TPRM) program helps to classify, evaluate, and monitor all third-party Vendors to provide reasonable assurance that inherent and overall risk associated with each third-party Vendor relationship is understood and aligned to the overall security objectives at the STATE.</w:t>
      </w:r>
    </w:p>
    <w:p w14:paraId="5E0D8AB5" w14:textId="2847E86B" w:rsidR="000A2268" w:rsidRPr="000A2268" w:rsidRDefault="000A2268" w:rsidP="00747D5B">
      <w:pPr>
        <w:ind w:left="360"/>
      </w:pPr>
      <w:r w:rsidRPr="000A2268">
        <w:t>The STATE will accept certification of the Offeror’s solution (not the 3rd party hosting environment) via FedRAMP, HITRUST, or State</w:t>
      </w:r>
      <w:r w:rsidR="003B2576">
        <w:t xml:space="preserve"> </w:t>
      </w:r>
      <w:r w:rsidRPr="000A2268">
        <w:t>RAMP in lieu of completing the Third-Party Security Questionnaire (TPSQ).  The STATE may have questions for these certified Offerors.</w:t>
      </w:r>
    </w:p>
    <w:p w14:paraId="488F1B5E" w14:textId="77777777" w:rsidR="000A2268" w:rsidRPr="000A2268" w:rsidRDefault="000A2268" w:rsidP="00747D5B">
      <w:pPr>
        <w:ind w:left="360"/>
      </w:pPr>
      <w:r w:rsidRPr="000A2268">
        <w:t>If the Offeror with the lowest price meeting specification does not hold a certification listed above, they will be required to complete the TPSQ. The TPSQ is a series of questions, filled out by the Offeror and any related personnel. The TPSQ assesses the Offeror security controls to determine if they are sufficient or pose any risk to the STATE.</w:t>
      </w:r>
    </w:p>
    <w:p w14:paraId="3519C848" w14:textId="77777777" w:rsidR="000A2268" w:rsidRPr="000A2268" w:rsidRDefault="000A2268" w:rsidP="00747D5B">
      <w:pPr>
        <w:ind w:left="360"/>
      </w:pPr>
      <w:r w:rsidRPr="000A2268">
        <w:t>After review of the Offeror TPSQ response, the Procurement Officer will be notified of all risks identified during the review of the security survey.</w:t>
      </w:r>
    </w:p>
    <w:p w14:paraId="3925318C" w14:textId="77777777" w:rsidR="000A2268" w:rsidRPr="000A2268" w:rsidRDefault="000A2268" w:rsidP="00747D5B">
      <w:pPr>
        <w:ind w:left="360"/>
      </w:pPr>
      <w:r w:rsidRPr="000A2268">
        <w:t>Offerors may be given the opportunity to remediate identified risks. Any costs associated with the remediation is the Offeror’s responsibility and price adjustments are not allowed.</w:t>
      </w:r>
    </w:p>
    <w:p w14:paraId="62EA94F5" w14:textId="77777777" w:rsidR="000A2268" w:rsidRPr="000A2268" w:rsidRDefault="000A2268" w:rsidP="00747D5B">
      <w:pPr>
        <w:ind w:left="360"/>
      </w:pPr>
      <w:r w:rsidRPr="000A2268">
        <w:t>If an Offeror will not or cannot remediate identified risks, the Agency Head or Designee may choose to accept ownership of the risk.</w:t>
      </w:r>
    </w:p>
    <w:p w14:paraId="5C6177AF" w14:textId="77777777" w:rsidR="000A2268" w:rsidRPr="000A2268" w:rsidRDefault="000A2268" w:rsidP="00747D5B">
      <w:pPr>
        <w:ind w:left="360"/>
      </w:pPr>
      <w:r w:rsidRPr="000A2268">
        <w:t>After award, the results of the TPSQ will be made available to the Offeror upon request and are otherwise a confidential document.</w:t>
      </w:r>
    </w:p>
    <w:p w14:paraId="22395802" w14:textId="77777777" w:rsidR="000A2268" w:rsidRPr="000A2268" w:rsidRDefault="000A2268" w:rsidP="00747D5B">
      <w:pPr>
        <w:ind w:left="360"/>
        <w:rPr>
          <w:b/>
          <w:sz w:val="28"/>
          <w:szCs w:val="28"/>
        </w:rPr>
      </w:pPr>
      <w:r w:rsidRPr="000A2268">
        <w:rPr>
          <w:b/>
          <w:sz w:val="28"/>
          <w:szCs w:val="28"/>
        </w:rPr>
        <w:br w:type="page"/>
      </w:r>
    </w:p>
    <w:p w14:paraId="0CF1F9A1" w14:textId="583FC733" w:rsidR="000A2268" w:rsidRPr="000A2268" w:rsidRDefault="000A2268" w:rsidP="001A485C">
      <w:pPr>
        <w:pStyle w:val="Heading20"/>
      </w:pPr>
      <w:r w:rsidRPr="000A2268">
        <w:lastRenderedPageBreak/>
        <w:t>S</w:t>
      </w:r>
      <w:r w:rsidR="009E3976" w:rsidRPr="000A2268">
        <w:t>ection</w:t>
      </w:r>
      <w:r w:rsidRPr="000A2268">
        <w:t xml:space="preserve"> 3</w:t>
      </w:r>
    </w:p>
    <w:p w14:paraId="3A02521B" w14:textId="575CAB2D" w:rsidR="000A2268" w:rsidRPr="000A2268" w:rsidRDefault="00381482" w:rsidP="001A485C">
      <w:pPr>
        <w:pStyle w:val="Heading20"/>
      </w:pPr>
      <w:r w:rsidRPr="000A2268">
        <w:t>Special Terms and Conditions</w:t>
      </w:r>
    </w:p>
    <w:p w14:paraId="5293E45E" w14:textId="0A4F220F" w:rsidR="000A2268" w:rsidRPr="000A2268" w:rsidRDefault="000A2268" w:rsidP="00BC7C61">
      <w:pPr>
        <w:numPr>
          <w:ilvl w:val="0"/>
          <w:numId w:val="12"/>
        </w:numPr>
        <w:tabs>
          <w:tab w:val="left" w:pos="0"/>
        </w:tabs>
        <w:suppressAutoHyphens w:val="0"/>
        <w:autoSpaceDE/>
        <w:autoSpaceDN/>
        <w:outlineLvl w:val="1"/>
        <w:rPr>
          <w:rFonts w:eastAsia="Calibri" w:cs="Arial"/>
        </w:rPr>
      </w:pPr>
      <w:r w:rsidRPr="000A2268">
        <w:rPr>
          <w:rFonts w:eastAsia="Calibri" w:cs="Arial"/>
          <w:b/>
          <w:bCs/>
        </w:rPr>
        <w:t xml:space="preserve">State Contract: </w:t>
      </w:r>
      <w:r w:rsidRPr="000A2268">
        <w:rPr>
          <w:rFonts w:eastAsia="Calibri" w:cs="Arial"/>
        </w:rPr>
        <w:t xml:space="preserve">The contract resulting from this solicitation will be a State Contract made available to North Dakota state agencies and institutions.  </w:t>
      </w:r>
    </w:p>
    <w:p w14:paraId="158B6B37" w14:textId="77777777" w:rsidR="000A2268" w:rsidRDefault="000A2268" w:rsidP="0051475D">
      <w:pPr>
        <w:numPr>
          <w:ilvl w:val="0"/>
          <w:numId w:val="12"/>
        </w:numPr>
        <w:tabs>
          <w:tab w:val="clear" w:pos="450"/>
          <w:tab w:val="num" w:pos="90"/>
        </w:tabs>
        <w:suppressAutoHyphens w:val="0"/>
        <w:autoSpaceDE/>
        <w:autoSpaceDN/>
        <w:spacing w:after="0"/>
      </w:pPr>
      <w:r w:rsidRPr="000A2268">
        <w:rPr>
          <w:b/>
          <w:bCs/>
        </w:rPr>
        <w:t>Term of the Contract:</w:t>
      </w:r>
      <w:r w:rsidRPr="000A2268">
        <w:rPr>
          <w:rFonts w:ascii="Arial" w:hAnsi="Arial" w:cs="Arial"/>
          <w:bCs/>
        </w:rPr>
        <w:t xml:space="preserve">  </w:t>
      </w:r>
      <w:r w:rsidRPr="000A2268">
        <w:t xml:space="preserve">The term of the contract issued as a result of this solicitation will be as follows: </w:t>
      </w:r>
    </w:p>
    <w:p w14:paraId="209CCB4A" w14:textId="64BD15E3" w:rsidR="000A2268" w:rsidRPr="000A2268" w:rsidRDefault="000A2268" w:rsidP="00BC7C61">
      <w:pPr>
        <w:numPr>
          <w:ilvl w:val="0"/>
          <w:numId w:val="19"/>
        </w:numPr>
        <w:autoSpaceDE/>
        <w:autoSpaceDN/>
        <w:rPr>
          <w:rFonts w:ascii="Arial" w:hAnsi="Arial" w:cs="Arial"/>
          <w:bCs/>
        </w:rPr>
      </w:pPr>
      <w:r w:rsidRPr="000A2268">
        <w:rPr>
          <w:b/>
          <w:bCs/>
        </w:rPr>
        <w:t>Contract Period:</w:t>
      </w:r>
      <w:r w:rsidRPr="000A2268">
        <w:rPr>
          <w:rFonts w:ascii="Arial" w:hAnsi="Arial" w:cs="Arial"/>
          <w:b/>
          <w:bCs/>
        </w:rPr>
        <w:t xml:space="preserve"> </w:t>
      </w:r>
      <w:r w:rsidRPr="00B12CEF">
        <w:t>This Contract term (Term) begins on</w:t>
      </w:r>
      <w:r w:rsidRPr="00B12CEF">
        <w:rPr>
          <w:rFonts w:ascii="Arial" w:hAnsi="Arial" w:cs="Arial"/>
          <w:bCs/>
        </w:rPr>
        <w:t xml:space="preserve"> </w:t>
      </w:r>
      <w:r w:rsidR="003B2576" w:rsidRPr="0076112A">
        <w:rPr>
          <w:rStyle w:val="InsertChar"/>
          <w:color w:val="auto"/>
        </w:rPr>
        <w:t xml:space="preserve">August 1, </w:t>
      </w:r>
      <w:r w:rsidR="00697CFF" w:rsidRPr="0076112A">
        <w:rPr>
          <w:rStyle w:val="InsertChar"/>
          <w:color w:val="auto"/>
        </w:rPr>
        <w:t>2026,</w:t>
      </w:r>
      <w:r w:rsidRPr="0076112A">
        <w:rPr>
          <w:rFonts w:ascii="Arial" w:hAnsi="Arial" w:cs="Arial"/>
          <w:bCs/>
        </w:rPr>
        <w:t xml:space="preserve"> </w:t>
      </w:r>
      <w:r w:rsidRPr="00B12CEF">
        <w:t>or its Effective Date, and ends on</w:t>
      </w:r>
      <w:r w:rsidRPr="00B12CEF">
        <w:rPr>
          <w:rFonts w:ascii="Arial" w:hAnsi="Arial" w:cs="Arial"/>
          <w:bCs/>
        </w:rPr>
        <w:t xml:space="preserve"> </w:t>
      </w:r>
      <w:r w:rsidR="003B2576" w:rsidRPr="0076112A">
        <w:rPr>
          <w:rStyle w:val="InsertChar"/>
          <w:color w:val="auto"/>
        </w:rPr>
        <w:t xml:space="preserve">August 1, 2028. </w:t>
      </w:r>
    </w:p>
    <w:p w14:paraId="3A2F931A" w14:textId="77777777" w:rsidR="000A2268" w:rsidRPr="00DD4244" w:rsidRDefault="000A2268" w:rsidP="00BC7C61">
      <w:pPr>
        <w:numPr>
          <w:ilvl w:val="0"/>
          <w:numId w:val="19"/>
        </w:numPr>
        <w:autoSpaceDE/>
        <w:autoSpaceDN/>
        <w:spacing w:after="0"/>
      </w:pPr>
      <w:r w:rsidRPr="000A2268">
        <w:rPr>
          <w:b/>
          <w:bCs/>
        </w:rPr>
        <w:t>No Automatic Renewal:</w:t>
      </w:r>
      <w:r w:rsidRPr="000A2268">
        <w:rPr>
          <w:rFonts w:ascii="Arial" w:hAnsi="Arial" w:cs="Arial"/>
          <w:bCs/>
        </w:rPr>
        <w:t xml:space="preserve">  </w:t>
      </w:r>
      <w:r w:rsidRPr="000A2268">
        <w:t xml:space="preserve">This Contract will not </w:t>
      </w:r>
      <w:r w:rsidRPr="00DD4244">
        <w:t>automatically renew.</w:t>
      </w:r>
    </w:p>
    <w:p w14:paraId="51A632C1" w14:textId="25A63F28" w:rsidR="00507369" w:rsidRPr="00507369" w:rsidRDefault="000A2268" w:rsidP="004911EA">
      <w:pPr>
        <w:pStyle w:val="ListParagraph"/>
        <w:numPr>
          <w:ilvl w:val="0"/>
          <w:numId w:val="19"/>
        </w:numPr>
        <w:rPr>
          <w:i/>
          <w:color w:val="10416A"/>
        </w:rPr>
      </w:pPr>
      <w:r w:rsidRPr="00DD4244">
        <w:t>Renewal Option:</w:t>
      </w:r>
      <w:r w:rsidRPr="00DD4244">
        <w:rPr>
          <w:rFonts w:ascii="Arial" w:hAnsi="Arial"/>
        </w:rPr>
        <w:t xml:space="preserve">  </w:t>
      </w:r>
      <w:r w:rsidRPr="00DD4244">
        <w:t>STATE may renew this Contract upon satisfactory completion of the initial Contract Term.  STATE reserves the right to execute up to</w:t>
      </w:r>
      <w:r w:rsidRPr="00DD4244">
        <w:rPr>
          <w:rFonts w:ascii="Arial" w:hAnsi="Arial"/>
        </w:rPr>
        <w:t xml:space="preserve"> </w:t>
      </w:r>
      <w:r w:rsidR="003B2576" w:rsidRPr="00DD4244">
        <w:rPr>
          <w:rStyle w:val="InsertChar"/>
          <w:color w:val="auto"/>
        </w:rPr>
        <w:t>2</w:t>
      </w:r>
      <w:r w:rsidRPr="00DD4244">
        <w:rPr>
          <w:rFonts w:ascii="Arial" w:hAnsi="Arial"/>
        </w:rPr>
        <w:t xml:space="preserve"> </w:t>
      </w:r>
      <w:r w:rsidRPr="00DD4244">
        <w:t>options to renew this Contract under the same terms and conditions for a period of</w:t>
      </w:r>
      <w:r w:rsidRPr="00DD4244">
        <w:rPr>
          <w:rFonts w:ascii="Arial" w:hAnsi="Arial"/>
        </w:rPr>
        <w:t xml:space="preserve"> </w:t>
      </w:r>
      <w:r w:rsidR="003B2576" w:rsidRPr="00DD4244">
        <w:rPr>
          <w:rStyle w:val="InsertChar"/>
          <w:color w:val="auto"/>
        </w:rPr>
        <w:t>24</w:t>
      </w:r>
      <w:r w:rsidRPr="00DD4244">
        <w:rPr>
          <w:rFonts w:ascii="Arial" w:hAnsi="Arial"/>
        </w:rPr>
        <w:t xml:space="preserve"> </w:t>
      </w:r>
      <w:r w:rsidRPr="00DD4244">
        <w:t>months eac</w:t>
      </w:r>
      <w:r w:rsidRPr="00507263">
        <w:t>h</w:t>
      </w:r>
      <w:r w:rsidR="002C554D" w:rsidRPr="00507263">
        <w:t xml:space="preserve"> (Renewal Term)</w:t>
      </w:r>
      <w:r w:rsidRPr="00507263">
        <w:t>.</w:t>
      </w:r>
    </w:p>
    <w:p w14:paraId="532DB0F2" w14:textId="7BBCB86C" w:rsidR="000212EA" w:rsidRPr="000A2268" w:rsidRDefault="00507369" w:rsidP="004911EA">
      <w:pPr>
        <w:pStyle w:val="ListParagraph"/>
        <w:numPr>
          <w:ilvl w:val="0"/>
          <w:numId w:val="19"/>
        </w:numPr>
      </w:pPr>
      <w:r w:rsidRPr="00507369">
        <w:t>Extension Option:</w:t>
      </w:r>
      <w:r w:rsidRPr="00507369">
        <w:rPr>
          <w:rFonts w:ascii="Arial" w:hAnsi="Arial"/>
        </w:rPr>
        <w:t xml:space="preserve">  </w:t>
      </w:r>
      <w:r w:rsidRPr="00507369">
        <w:t xml:space="preserve">STATE may extend this Contract for an additional period, not to exceed </w:t>
      </w:r>
      <w:r w:rsidR="003B2576" w:rsidRPr="00DD4244">
        <w:rPr>
          <w:rStyle w:val="InsertChar"/>
          <w:color w:val="auto"/>
        </w:rPr>
        <w:t xml:space="preserve">12 </w:t>
      </w:r>
      <w:r w:rsidRPr="00DD4244">
        <w:rPr>
          <w:color w:val="auto"/>
        </w:rPr>
        <w:t>months, b</w:t>
      </w:r>
      <w:r w:rsidRPr="00507369">
        <w:t>eyond the current termination date of this Contract</w:t>
      </w:r>
      <w:r w:rsidRPr="007C00D7">
        <w:t>.</w:t>
      </w:r>
    </w:p>
    <w:p w14:paraId="09AE1F49" w14:textId="1158C026" w:rsidR="003B2576" w:rsidRDefault="000A2268" w:rsidP="00BC7C61">
      <w:pPr>
        <w:numPr>
          <w:ilvl w:val="0"/>
          <w:numId w:val="12"/>
        </w:numPr>
        <w:suppressAutoHyphens w:val="0"/>
        <w:autoSpaceDE/>
        <w:autoSpaceDN/>
        <w:spacing w:after="0"/>
      </w:pPr>
      <w:r w:rsidRPr="000A2268">
        <w:rPr>
          <w:b/>
          <w:bCs/>
        </w:rPr>
        <w:t>Billing Address:</w:t>
      </w:r>
      <w:r w:rsidRPr="000A2268">
        <w:rPr>
          <w:rFonts w:ascii="Arial" w:hAnsi="Arial" w:cs="Arial"/>
          <w:bCs/>
        </w:rPr>
        <w:t xml:space="preserve"> </w:t>
      </w:r>
      <w:r w:rsidRPr="000A2268">
        <w:t>After delivery of commodities or services under contract, the CONTRACTOR must submit a correct invoice. Payment will be made after inspection and acceptance.</w:t>
      </w:r>
    </w:p>
    <w:p w14:paraId="10136E41" w14:textId="77777777" w:rsidR="003B2576" w:rsidRPr="003B2576" w:rsidRDefault="003B2576" w:rsidP="003B2576">
      <w:pPr>
        <w:suppressAutoHyphens w:val="0"/>
        <w:autoSpaceDE/>
        <w:autoSpaceDN/>
        <w:spacing w:after="0"/>
        <w:ind w:left="360"/>
      </w:pPr>
    </w:p>
    <w:p w14:paraId="11ADB340" w14:textId="09426CF1" w:rsidR="00DD4244" w:rsidRPr="00DD4244" w:rsidRDefault="000A2268" w:rsidP="00DD4244">
      <w:pPr>
        <w:numPr>
          <w:ilvl w:val="0"/>
          <w:numId w:val="23"/>
        </w:numPr>
        <w:tabs>
          <w:tab w:val="left" w:pos="0"/>
        </w:tabs>
        <w:suppressAutoHyphens w:val="0"/>
        <w:autoSpaceDE/>
        <w:autoSpaceDN/>
        <w:outlineLvl w:val="1"/>
        <w:rPr>
          <w:rFonts w:eastAsia="Calibri" w:cs="Arial"/>
          <w:b/>
          <w:u w:val="single"/>
        </w:rPr>
      </w:pPr>
      <w:r w:rsidRPr="000A2268">
        <w:rPr>
          <w:rFonts w:eastAsia="Calibri" w:cs="Arial"/>
        </w:rPr>
        <w:t xml:space="preserve">Invoices must be addressed to the Ordering Agency that places an order under this contract. All invoice and payment inquiries must be directed to the Ordering Agency. Any problems related to late payment may be escalated to the Procurement Officer.    </w:t>
      </w:r>
    </w:p>
    <w:p w14:paraId="59485CE7" w14:textId="37C31E41" w:rsidR="000A2268" w:rsidRPr="0051475D" w:rsidRDefault="0051475D" w:rsidP="0051475D">
      <w:pPr>
        <w:rPr>
          <w:rFonts w:eastAsia="Calibri" w:cs="Arial"/>
          <w:b/>
          <w:u w:val="single"/>
        </w:rPr>
      </w:pPr>
      <w:r w:rsidRPr="00DD4244">
        <w:t>3</w:t>
      </w:r>
      <w:r>
        <w:rPr>
          <w:b/>
          <w:bCs/>
        </w:rPr>
        <w:t xml:space="preserve">. </w:t>
      </w:r>
      <w:r w:rsidR="000A2268" w:rsidRPr="0051475D">
        <w:rPr>
          <w:b/>
          <w:bCs/>
        </w:rPr>
        <w:t>Contract Amendment – Unanticipated Amendment:</w:t>
      </w:r>
      <w:r w:rsidR="000A2268" w:rsidRPr="0051475D">
        <w:rPr>
          <w:rFonts w:ascii="Arial" w:hAnsi="Arial" w:cs="Arial"/>
          <w:bCs/>
        </w:rPr>
        <w:t xml:space="preserve">  </w:t>
      </w:r>
      <w:r w:rsidR="000A2268" w:rsidRPr="000A2268">
        <w:t>After a binding contract has been entered into, no changes may be made, unless prior written approval has been obtained from the Purchasing Agency through execution of a contract amendment. The Contractor may request changes, such as substitutions of a product, by submitting a written request to the Procurement Officer. Unanticipated amendments must be within the scope of the original contract, authorized by the terms of the contract and due to legitimate, unforeseen circumstances.  (</w:t>
      </w:r>
      <w:hyperlink r:id="rId60" w:history="1">
        <w:r w:rsidR="000A2268" w:rsidRPr="0051475D">
          <w:rPr>
            <w:color w:val="A8353A"/>
            <w:u w:val="single" w:color="A8353A"/>
          </w:rPr>
          <w:t>N.D.A.C. ch. 4-12-13</w:t>
        </w:r>
      </w:hyperlink>
      <w:r w:rsidR="000A2268" w:rsidRPr="000A2268">
        <w:t xml:space="preserve">)   </w:t>
      </w:r>
    </w:p>
    <w:p w14:paraId="4820F451" w14:textId="34AA549B" w:rsidR="000A2268" w:rsidRPr="000A2268" w:rsidRDefault="0051475D" w:rsidP="0051475D">
      <w:pPr>
        <w:spacing w:after="0"/>
      </w:pPr>
      <w:r w:rsidRPr="00DD4244">
        <w:t>4</w:t>
      </w:r>
      <w:r>
        <w:rPr>
          <w:b/>
          <w:bCs/>
        </w:rPr>
        <w:t xml:space="preserve">. </w:t>
      </w:r>
      <w:r w:rsidR="000A2268" w:rsidRPr="0051475D">
        <w:rPr>
          <w:b/>
          <w:bCs/>
        </w:rPr>
        <w:t>Contract Estimated Volume:</w:t>
      </w:r>
      <w:r w:rsidR="000A2268" w:rsidRPr="0051475D">
        <w:rPr>
          <w:rFonts w:ascii="Arial" w:hAnsi="Arial" w:cs="Arial"/>
          <w:bCs/>
        </w:rPr>
        <w:t xml:space="preserve"> </w:t>
      </w:r>
      <w:r w:rsidR="000A2268" w:rsidRPr="000A2268">
        <w:t xml:space="preserve">The volume of this contract is estimated. Estimates are not to be considered as either a minimum or maximum, but rather an estimate based upon past and anticipated usage. The CONTRACTOR or CONTRACTORs will be required to furnish actual requirements upon receipt of an order. This contract will not include items of a similar nature, which must be bought for emergency use. </w:t>
      </w:r>
    </w:p>
    <w:p w14:paraId="1BFACB01" w14:textId="77777777" w:rsidR="00DD4244" w:rsidRDefault="00DD4244" w:rsidP="0051475D">
      <w:pPr>
        <w:suppressAutoHyphens w:val="0"/>
        <w:autoSpaceDE/>
        <w:autoSpaceDN/>
        <w:spacing w:after="0"/>
      </w:pPr>
    </w:p>
    <w:p w14:paraId="33499E92" w14:textId="545A0190" w:rsidR="000A2268" w:rsidRPr="000A2268" w:rsidRDefault="0051475D" w:rsidP="0051475D">
      <w:pPr>
        <w:suppressAutoHyphens w:val="0"/>
        <w:autoSpaceDE/>
        <w:autoSpaceDN/>
        <w:spacing w:after="0"/>
      </w:pPr>
      <w:r w:rsidRPr="00DD4244">
        <w:t>5</w:t>
      </w:r>
      <w:r>
        <w:rPr>
          <w:b/>
          <w:bCs/>
        </w:rPr>
        <w:t xml:space="preserve">. </w:t>
      </w:r>
      <w:r w:rsidR="000A2268" w:rsidRPr="000A2268">
        <w:rPr>
          <w:b/>
          <w:bCs/>
        </w:rPr>
        <w:t>Contract Sales Reports:</w:t>
      </w:r>
      <w:r w:rsidR="000A2268" w:rsidRPr="000A2268">
        <w:rPr>
          <w:rFonts w:ascii="Arial" w:hAnsi="Arial" w:cs="Arial"/>
          <w:bCs/>
        </w:rPr>
        <w:t xml:space="preserve"> </w:t>
      </w:r>
      <w:r w:rsidR="000A2268" w:rsidRPr="000A2268">
        <w:t>The CONTRACTOR must maintain records of sales under the contract and furnish volume of sales information to the Procurement Officer. The CONTRACTOR must furnish reports listing all purchases made by all government entities using this contract. The report must be furnished within</w:t>
      </w:r>
      <w:r w:rsidR="000A2268" w:rsidRPr="000A2268">
        <w:rPr>
          <w:rFonts w:ascii="Arial" w:hAnsi="Arial" w:cs="Arial"/>
          <w:bCs/>
        </w:rPr>
        <w:t xml:space="preserve"> </w:t>
      </w:r>
      <w:r w:rsidR="0017552E">
        <w:rPr>
          <w:rStyle w:val="InsertChar"/>
        </w:rPr>
        <w:t xml:space="preserve">7 </w:t>
      </w:r>
      <w:r w:rsidR="000A2268" w:rsidRPr="000A2268">
        <w:t xml:space="preserve">days after the request by the Procurement Officer.  </w:t>
      </w:r>
    </w:p>
    <w:p w14:paraId="2A550408" w14:textId="0015554A" w:rsidR="000A2268" w:rsidRPr="000A2268" w:rsidRDefault="000A2268" w:rsidP="007A328B">
      <w:pPr>
        <w:autoSpaceDE/>
        <w:autoSpaceDN/>
        <w:rPr>
          <w:rFonts w:eastAsia="Calibri" w:cs="Arial"/>
          <w:b/>
          <w:i/>
          <w:color w:val="10416A"/>
        </w:rPr>
      </w:pPr>
    </w:p>
    <w:p w14:paraId="5B3509EE" w14:textId="24385FC0" w:rsidR="000A2268" w:rsidRPr="0017552E" w:rsidRDefault="000A2268" w:rsidP="0017552E">
      <w:pPr>
        <w:ind w:left="360"/>
      </w:pPr>
      <w:r w:rsidRPr="000A2268">
        <w:t>The report format will be determined by mutual agreement of the CONTRACTOR and the Procurement Officer.</w:t>
      </w:r>
    </w:p>
    <w:p w14:paraId="45529AE9" w14:textId="551099EE" w:rsidR="000A2268" w:rsidRPr="00F67A65" w:rsidRDefault="0051475D" w:rsidP="0051475D">
      <w:r w:rsidRPr="00DD4244">
        <w:t>6</w:t>
      </w:r>
      <w:r>
        <w:rPr>
          <w:b/>
          <w:bCs/>
        </w:rPr>
        <w:t xml:space="preserve">. </w:t>
      </w:r>
      <w:r w:rsidR="000A2268" w:rsidRPr="0051475D">
        <w:rPr>
          <w:b/>
          <w:bCs/>
        </w:rPr>
        <w:t>Inspection and Acceptance or Rejection:</w:t>
      </w:r>
      <w:r w:rsidR="000A2268" w:rsidRPr="0051475D">
        <w:rPr>
          <w:rFonts w:ascii="Arial" w:hAnsi="Arial" w:cs="Arial"/>
        </w:rPr>
        <w:t xml:space="preserve"> </w:t>
      </w:r>
      <w:r w:rsidR="000A2268" w:rsidRPr="00F67A65">
        <w:t>The STATE reserves the right to conduct inspections and investigations related to the Offeror and the offered commodities or services, including but not limited to the firm, personnel, qualifications, and the commodities and services offered to make determinations regarding compliance with the Bid Response requirements and responsibility of the Offeror.  All material and workmanship are subject to inspection and testing by the STATE at the point of manufacturer, place of storage, or upon receipt. The STATE reserves the right to reject any commodities or services and terminate the contract if the CONTRACTOR fails to comply with the specifications, terms and conditions, or the seller’s express or implied warranties. Rejected commodities will be removed at the CONTRACTOR’s expense. Failure to satisfactorily perform may result in suspension or debarment from the supplier list.</w:t>
      </w:r>
    </w:p>
    <w:p w14:paraId="616C4CBC" w14:textId="77777777" w:rsidR="000A2268" w:rsidRPr="000A2268" w:rsidRDefault="000A2268" w:rsidP="000A2268">
      <w:pPr>
        <w:ind w:left="360"/>
        <w:rPr>
          <w:b/>
          <w:u w:val="single"/>
        </w:rPr>
      </w:pPr>
      <w:r w:rsidRPr="000A2268">
        <w:t>If commodities or services are rejected as being not compliant with the requirements of this solicitation, the STATE will inform the CONTRACTOR in writing. The Purchasing Agency may provide the CONTRACTOR with a reasonable opportunity to cure, whenever practicable, as set forth in writing by the Purchasing Agency.</w:t>
      </w:r>
    </w:p>
    <w:p w14:paraId="12C8BB04" w14:textId="105BA225" w:rsidR="000A2268" w:rsidRPr="000A2268" w:rsidRDefault="00DD4244" w:rsidP="00DD4244">
      <w:pPr>
        <w:autoSpaceDE/>
        <w:autoSpaceDN/>
        <w:spacing w:after="0"/>
        <w:rPr>
          <w:rFonts w:ascii="Arial" w:hAnsi="Arial" w:cs="Arial"/>
          <w:b/>
        </w:rPr>
      </w:pPr>
      <w:r w:rsidRPr="00DD4244">
        <w:t xml:space="preserve">7. </w:t>
      </w:r>
      <w:r w:rsidR="000A2268" w:rsidRPr="000A2268">
        <w:rPr>
          <w:b/>
          <w:bCs/>
        </w:rPr>
        <w:t>I</w:t>
      </w:r>
      <w:r w:rsidR="000A2268" w:rsidRPr="000A2268">
        <w:rPr>
          <w:b/>
        </w:rPr>
        <w:t>nvoicing:</w:t>
      </w:r>
      <w:r w:rsidR="000A2268" w:rsidRPr="000A2268">
        <w:rPr>
          <w:rFonts w:ascii="Arial" w:hAnsi="Arial" w:cs="Arial"/>
          <w:b/>
        </w:rPr>
        <w:t xml:space="preserve">  </w:t>
      </w:r>
    </w:p>
    <w:p w14:paraId="13948859" w14:textId="0FEDC46E" w:rsidR="000A2268" w:rsidRPr="0017552E" w:rsidRDefault="000A2268" w:rsidP="0017552E">
      <w:pPr>
        <w:ind w:left="360"/>
        <w:rPr>
          <w:rFonts w:ascii="Arial" w:hAnsi="Arial" w:cs="Arial"/>
        </w:rPr>
      </w:pPr>
      <w:r w:rsidRPr="007A328B">
        <w:t>Orders will be placed by state agencies and institutions.</w:t>
      </w:r>
      <w:r w:rsidRPr="000A2268">
        <w:rPr>
          <w:rFonts w:ascii="Arial" w:hAnsi="Arial" w:cs="Arial"/>
        </w:rPr>
        <w:t xml:space="preserve">  </w:t>
      </w:r>
    </w:p>
    <w:p w14:paraId="443F8C68" w14:textId="77777777" w:rsidR="000A2268" w:rsidRPr="000A2268" w:rsidRDefault="000A2268" w:rsidP="00DD4244">
      <w:pPr>
        <w:autoSpaceDE/>
        <w:autoSpaceDN/>
        <w:spacing w:after="0"/>
        <w:ind w:left="360"/>
        <w:rPr>
          <w:rFonts w:ascii="Arial" w:hAnsi="Arial" w:cs="Arial"/>
        </w:rPr>
      </w:pPr>
      <w:r w:rsidRPr="000A2268">
        <w:rPr>
          <w:b/>
          <w:bCs/>
        </w:rPr>
        <w:t xml:space="preserve">Paper Recycled:  </w:t>
      </w:r>
      <w:hyperlink r:id="rId61" w:history="1">
        <w:r w:rsidRPr="000A2268">
          <w:rPr>
            <w:color w:val="A8353A"/>
            <w:u w:val="single" w:color="A8353A"/>
          </w:rPr>
          <w:t>N.D.C.C.§ 54-44.4-08</w:t>
        </w:r>
      </w:hyperlink>
      <w:r w:rsidRPr="000A2268">
        <w:rPr>
          <w:rFonts w:ascii="Arial" w:hAnsi="Arial" w:cs="Arial"/>
        </w:rPr>
        <w:t xml:space="preserve"> </w:t>
      </w:r>
      <w:r w:rsidRPr="000A2268">
        <w:t>requires that at least twenty percent of the total volume of paper and paper products purchased for state agencies and institutions contain at least twenty-five (25%) percent recycled material.</w:t>
      </w:r>
    </w:p>
    <w:p w14:paraId="54FA55F6" w14:textId="77777777" w:rsidR="000A2268" w:rsidRPr="000A2268" w:rsidRDefault="000A2268" w:rsidP="00DD4244">
      <w:pPr>
        <w:autoSpaceDE/>
        <w:autoSpaceDN/>
        <w:spacing w:after="0"/>
        <w:ind w:left="360"/>
        <w:rPr>
          <w:rFonts w:ascii="Arial" w:hAnsi="Arial" w:cs="Arial"/>
        </w:rPr>
      </w:pPr>
      <w:r w:rsidRPr="000A2268">
        <w:rPr>
          <w:b/>
          <w:bCs/>
        </w:rPr>
        <w:t>Pricing – Tax Exempt:</w:t>
      </w:r>
      <w:r w:rsidRPr="000A2268">
        <w:rPr>
          <w:rFonts w:ascii="Arial" w:hAnsi="Arial" w:cs="Arial"/>
        </w:rPr>
        <w:t xml:space="preserve">  </w:t>
      </w:r>
      <w:r w:rsidRPr="000A2268">
        <w:t>All prices must be in United States currency. Bid Response prices must include all discounts and deductions, and to be less federal and state taxes. Offerors may contact the Procurement Officer to obtain the Purchasing Agency’s tax exemption number and tax-exempt certificate.</w:t>
      </w:r>
    </w:p>
    <w:p w14:paraId="22C09297" w14:textId="77777777" w:rsidR="000A2268" w:rsidRPr="000A2268" w:rsidRDefault="000A2268" w:rsidP="00DD4244">
      <w:pPr>
        <w:suppressAutoHyphens w:val="0"/>
        <w:autoSpaceDE/>
        <w:autoSpaceDN/>
        <w:spacing w:after="0"/>
        <w:ind w:left="360"/>
        <w:rPr>
          <w:rFonts w:ascii="Arial" w:hAnsi="Arial" w:cs="Arial"/>
        </w:rPr>
      </w:pPr>
      <w:r w:rsidRPr="000A2268">
        <w:rPr>
          <w:b/>
          <w:bCs/>
        </w:rPr>
        <w:t>Price Adjustment:</w:t>
      </w:r>
      <w:r w:rsidRPr="000A2268">
        <w:t xml:space="preserve"> Pricing during the term of the contract will be as follows:</w:t>
      </w:r>
    </w:p>
    <w:p w14:paraId="24CECC4B" w14:textId="4FABD598" w:rsidR="000A2268" w:rsidRPr="000A2268" w:rsidRDefault="000A2268" w:rsidP="00DD4244">
      <w:pPr>
        <w:suppressAutoHyphens w:val="0"/>
        <w:autoSpaceDE/>
        <w:autoSpaceDN/>
        <w:spacing w:after="0"/>
        <w:ind w:left="360"/>
        <w:rPr>
          <w:rFonts w:ascii="Arial" w:hAnsi="Arial" w:cs="Arial"/>
        </w:rPr>
      </w:pPr>
      <w:r w:rsidRPr="000A2268">
        <w:rPr>
          <w:b/>
          <w:bCs/>
        </w:rPr>
        <w:t>Pricing, Firm-Fixed with Adjustment Provisions:</w:t>
      </w:r>
      <w:r w:rsidRPr="000A2268">
        <w:rPr>
          <w:rFonts w:ascii="Arial" w:hAnsi="Arial" w:cs="Arial"/>
          <w:b/>
          <w:bCs/>
        </w:rPr>
        <w:t xml:space="preserve"> </w:t>
      </w:r>
      <w:r w:rsidRPr="000A2268">
        <w:t xml:space="preserve">Pricing shall be firm for the </w:t>
      </w:r>
      <w:r w:rsidR="0017552E">
        <w:t>12</w:t>
      </w:r>
      <w:r w:rsidR="0017552E" w:rsidRPr="00697CFF">
        <w:rPr>
          <w:rFonts w:cs="Arial"/>
          <w:color w:val="10416A"/>
        </w:rPr>
        <w:t xml:space="preserve"> </w:t>
      </w:r>
      <w:r w:rsidR="0017552E" w:rsidRPr="00697CFF">
        <w:rPr>
          <w:rFonts w:cs="Arial"/>
        </w:rPr>
        <w:t>months</w:t>
      </w:r>
      <w:r w:rsidRPr="00697CFF">
        <w:rPr>
          <w:rFonts w:ascii="Arial" w:hAnsi="Arial" w:cs="Arial"/>
          <w:color w:val="FF0000"/>
        </w:rPr>
        <w:t xml:space="preserve"> </w:t>
      </w:r>
      <w:r w:rsidRPr="000A2268">
        <w:t>of the contract period. After the firm-fixed period, the CONTRACTOR may submit a request for a price increase to the Procurement Officer. Requests for a price increase must include a copy of the manufacturer's official notice or other evidence that the increase or decrease is applicable to all customers.  The STATE reserves the right to accept or reject, within 30 days, or cancel the contract. The CONTRACTOR shall immediately inform the STATE of any price decreases. Price changes will become effective upon execution of a contract amendment. All orders placed are to be billed at prices in effect at the time of the order, not the date the shipment is made.</w:t>
      </w:r>
    </w:p>
    <w:p w14:paraId="7BCCE2EA" w14:textId="45839D8A" w:rsidR="000A2268" w:rsidRPr="000A2268" w:rsidRDefault="000A2268" w:rsidP="00DD4244">
      <w:pPr>
        <w:suppressAutoHyphens w:val="0"/>
        <w:autoSpaceDE/>
        <w:autoSpaceDN/>
        <w:spacing w:after="0"/>
        <w:ind w:left="360"/>
        <w:rPr>
          <w:rFonts w:ascii="Arial" w:hAnsi="Arial" w:cs="Arial"/>
        </w:rPr>
      </w:pPr>
      <w:r w:rsidRPr="000A2268">
        <w:rPr>
          <w:b/>
          <w:bCs/>
        </w:rPr>
        <w:t>Pricing, Unit of Measure:</w:t>
      </w:r>
      <w:r w:rsidRPr="000A2268">
        <w:rPr>
          <w:rFonts w:ascii="Arial" w:hAnsi="Arial" w:cs="Arial"/>
        </w:rPr>
        <w:t xml:space="preserve"> </w:t>
      </w:r>
      <w:r w:rsidRPr="000A2268">
        <w:t>The unit prices is to be according to the unit of measurement specified in the solicitation. In the event of mathematical differences between the unit price and extended total, the unit price will prevail.</w:t>
      </w:r>
      <w:r w:rsidRPr="000A2268">
        <w:rPr>
          <w:rFonts w:ascii="Arial" w:hAnsi="Arial" w:cs="Arial"/>
        </w:rPr>
        <w:t xml:space="preserve"> </w:t>
      </w:r>
      <w:r w:rsidRPr="000A2268">
        <w:t>(</w:t>
      </w:r>
      <w:hyperlink r:id="rId62" w:history="1">
        <w:r w:rsidRPr="000A2268">
          <w:rPr>
            <w:color w:val="A8353A"/>
            <w:u w:val="single" w:color="A8353A"/>
          </w:rPr>
          <w:t>N.D.A.C. § 4-12-10-02</w:t>
        </w:r>
      </w:hyperlink>
      <w:r w:rsidRPr="000A2268">
        <w:t>)</w:t>
      </w:r>
    </w:p>
    <w:p w14:paraId="050CBF2A" w14:textId="67C1408A" w:rsidR="000A2268" w:rsidRPr="000A2268" w:rsidRDefault="000A2268" w:rsidP="00DD4244">
      <w:pPr>
        <w:autoSpaceDE/>
        <w:autoSpaceDN/>
        <w:spacing w:after="0"/>
        <w:ind w:left="360"/>
      </w:pPr>
      <w:r w:rsidRPr="000A2268">
        <w:rPr>
          <w:b/>
          <w:bCs/>
        </w:rPr>
        <w:t>Service – Local Requiremen</w:t>
      </w:r>
      <w:r w:rsidRPr="000A2268">
        <w:t>t:</w:t>
      </w:r>
      <w:r w:rsidRPr="000A2268">
        <w:rPr>
          <w:rFonts w:ascii="Arial" w:hAnsi="Arial" w:cs="Arial"/>
          <w:b/>
          <w:bCs/>
        </w:rPr>
        <w:t xml:space="preserve"> </w:t>
      </w:r>
      <w:r w:rsidRPr="000A2268">
        <w:t>Services within</w:t>
      </w:r>
      <w:r w:rsidRPr="000A2268">
        <w:rPr>
          <w:rFonts w:ascii="Arial" w:hAnsi="Arial" w:cs="Arial"/>
          <w:bCs/>
        </w:rPr>
        <w:t xml:space="preserve"> </w:t>
      </w:r>
      <w:r w:rsidR="0017552E">
        <w:rPr>
          <w:rFonts w:cs="Arial"/>
          <w:color w:val="10416A"/>
          <w:sz w:val="20"/>
          <w:szCs w:val="20"/>
        </w:rPr>
        <w:t>24</w:t>
      </w:r>
      <w:r w:rsidRPr="000A2268">
        <w:rPr>
          <w:rFonts w:ascii="Arial" w:hAnsi="Arial" w:cs="Arial"/>
          <w:bCs/>
        </w:rPr>
        <w:t xml:space="preserve"> </w:t>
      </w:r>
      <w:r w:rsidRPr="000A2268">
        <w:t>after placement of service call is required.  CONTRACTOR must have facilities or service providers within a commuting distance to meet this requirement.</w:t>
      </w:r>
    </w:p>
    <w:p w14:paraId="78C3C5E6" w14:textId="77777777" w:rsidR="000A2268" w:rsidRPr="000A2268" w:rsidRDefault="000A2268" w:rsidP="00DD4244">
      <w:pPr>
        <w:autoSpaceDE/>
        <w:autoSpaceDN/>
        <w:spacing w:after="0"/>
        <w:ind w:left="360"/>
        <w:rPr>
          <w:rFonts w:ascii="Arial" w:hAnsi="Arial" w:cs="Arial"/>
          <w:b/>
          <w:bCs/>
          <w:iCs/>
          <w:szCs w:val="24"/>
          <w:u w:val="single"/>
        </w:rPr>
      </w:pPr>
      <w:r w:rsidRPr="000A2268">
        <w:rPr>
          <w:b/>
          <w:bCs/>
        </w:rPr>
        <w:lastRenderedPageBreak/>
        <w:t>Background Checks for CONTRACTOR Personnel:</w:t>
      </w:r>
      <w:r w:rsidRPr="000A2268">
        <w:t xml:space="preserve"> The Purchasing Agency requires all background checks to be performed on all CONTRACTOR Personnel who will access the facility.</w:t>
      </w:r>
      <w:r w:rsidRPr="000A2268">
        <w:rPr>
          <w:rFonts w:ascii="Arial" w:hAnsi="Arial" w:cs="Arial"/>
          <w:bCs/>
        </w:rPr>
        <w:t xml:space="preserve">  </w:t>
      </w:r>
    </w:p>
    <w:p w14:paraId="598CAB00" w14:textId="786C1E0F" w:rsidR="000A2268" w:rsidRPr="000A2268" w:rsidRDefault="000A2268" w:rsidP="00DD4244">
      <w:pPr>
        <w:ind w:left="360"/>
      </w:pPr>
      <w:r w:rsidRPr="000A2268">
        <w:t>CONTRACTOR shall provide the Procurement Officer with the names of all individuals that will have access to the premises along with background checks for each individual for approval by the Purchasing Agency. This information must be received prior to the CONTRACTOR Personnel attempting to access the facility, and the CONTRACTOR must receive confirmation of approval. CONTRACTOR will be responsible for notifying the Procurement Officer or designee if any CONTRACTOR Personnel changes and provide background checks for any new CONTRACTOR Personnel. Under no circumstance shall any CONTRACTOR Personnel have access to the facility without a background check and approval by the Purchasing Agency. All background check and supporting documentation shall be provided through the North Dakota Bureau of Criminal Investigation. The cost of the background checks will be the CONTRACTOR’s responsibility. At any time during the contract period, the Purchasing Agency may request the CONTRACTOR to provide updated background checks of any CONTRACTOR Personnel that have access to the premises.</w:t>
      </w:r>
    </w:p>
    <w:p w14:paraId="04891517" w14:textId="3B61340C" w:rsidR="000A2268" w:rsidRPr="000A2268" w:rsidRDefault="00DD4244" w:rsidP="00DD4244">
      <w:pPr>
        <w:autoSpaceDE/>
        <w:autoSpaceDN/>
        <w:spacing w:after="0"/>
        <w:ind w:left="360"/>
        <w:rPr>
          <w:rFonts w:ascii="Arial" w:hAnsi="Arial" w:cs="Arial"/>
          <w:bCs/>
        </w:rPr>
      </w:pPr>
      <w:r w:rsidRPr="00DD4244">
        <w:t>8</w:t>
      </w:r>
      <w:r>
        <w:rPr>
          <w:b/>
          <w:bCs/>
        </w:rPr>
        <w:t xml:space="preserve">. </w:t>
      </w:r>
      <w:r w:rsidR="000A2268" w:rsidRPr="000A2268">
        <w:rPr>
          <w:b/>
          <w:bCs/>
        </w:rPr>
        <w:t>Travel:</w:t>
      </w:r>
      <w:r w:rsidR="000A2268" w:rsidRPr="000A2268">
        <w:rPr>
          <w:rFonts w:ascii="Arial" w:hAnsi="Arial" w:cs="Arial"/>
          <w:bCs/>
          <w:iCs/>
          <w:szCs w:val="24"/>
        </w:rPr>
        <w:t xml:space="preserve">  </w:t>
      </w:r>
    </w:p>
    <w:p w14:paraId="19FAD106" w14:textId="653F83DC" w:rsidR="000A2268" w:rsidRPr="000A2268" w:rsidRDefault="00551538" w:rsidP="00DD4244">
      <w:pPr>
        <w:ind w:left="360"/>
        <w:rPr>
          <w:spacing w:val="-3"/>
        </w:rPr>
      </w:pPr>
      <w:r w:rsidRPr="00551538">
        <w:t>Travel costs are covered by the Contractual Amount.  CONTRACTOR may not invoice STATE for travel costs</w:t>
      </w:r>
      <w:r w:rsidR="000A2268" w:rsidRPr="000A2268">
        <w:t>.</w:t>
      </w:r>
    </w:p>
    <w:p w14:paraId="4B844C9E" w14:textId="77777777" w:rsidR="0017552E" w:rsidRDefault="0017552E" w:rsidP="00DD4244">
      <w:pPr>
        <w:pStyle w:val="Heading20"/>
      </w:pPr>
    </w:p>
    <w:p w14:paraId="0E1BAFF0" w14:textId="77777777" w:rsidR="0017552E" w:rsidRDefault="0017552E" w:rsidP="00DD4244">
      <w:pPr>
        <w:pStyle w:val="Heading20"/>
      </w:pPr>
    </w:p>
    <w:p w14:paraId="4D410EED" w14:textId="77777777" w:rsidR="0017552E" w:rsidRDefault="0017552E" w:rsidP="00DD4244">
      <w:pPr>
        <w:pStyle w:val="Heading20"/>
      </w:pPr>
    </w:p>
    <w:p w14:paraId="4A091AB9" w14:textId="77777777" w:rsidR="0017552E" w:rsidRDefault="0017552E" w:rsidP="00DD4244">
      <w:pPr>
        <w:pStyle w:val="Heading20"/>
      </w:pPr>
    </w:p>
    <w:p w14:paraId="3E06AE41" w14:textId="77777777" w:rsidR="0017552E" w:rsidRDefault="0017552E" w:rsidP="00DD4244">
      <w:pPr>
        <w:pStyle w:val="Heading20"/>
      </w:pPr>
    </w:p>
    <w:p w14:paraId="27BFDE11" w14:textId="77777777" w:rsidR="00EE507A" w:rsidRDefault="00EE507A" w:rsidP="00DD4244">
      <w:pPr>
        <w:pStyle w:val="Heading20"/>
      </w:pPr>
    </w:p>
    <w:p w14:paraId="35E4D7AE" w14:textId="77777777" w:rsidR="00EE507A" w:rsidRDefault="00EE507A" w:rsidP="00DD4244">
      <w:pPr>
        <w:pStyle w:val="Heading20"/>
      </w:pPr>
    </w:p>
    <w:p w14:paraId="6A477DB9" w14:textId="77777777" w:rsidR="00EE507A" w:rsidRDefault="00EE507A" w:rsidP="00DD4244">
      <w:pPr>
        <w:pStyle w:val="Heading20"/>
      </w:pPr>
    </w:p>
    <w:p w14:paraId="5504D35A" w14:textId="77777777" w:rsidR="00F67A65" w:rsidRDefault="00F67A65" w:rsidP="00DD4244"/>
    <w:p w14:paraId="1AADFAF1" w14:textId="77777777" w:rsidR="00F67A65" w:rsidRDefault="00F67A65" w:rsidP="00DD4244"/>
    <w:p w14:paraId="2956630A" w14:textId="77777777" w:rsidR="00F67A65" w:rsidRDefault="00F67A65" w:rsidP="00DD4244"/>
    <w:p w14:paraId="257C716A" w14:textId="77777777" w:rsidR="00F67A65" w:rsidRDefault="00F67A65" w:rsidP="00DD4244"/>
    <w:p w14:paraId="4FEB6E2F" w14:textId="77777777" w:rsidR="00F67A65" w:rsidRDefault="00F67A65" w:rsidP="00F67A65"/>
    <w:p w14:paraId="2F64604B" w14:textId="77777777" w:rsidR="00DD4244" w:rsidRDefault="00DD4244" w:rsidP="00F67A65"/>
    <w:p w14:paraId="74299859" w14:textId="77777777" w:rsidR="00DD4244" w:rsidRDefault="00DD4244" w:rsidP="00F67A65"/>
    <w:p w14:paraId="2A5A7D5B" w14:textId="77777777" w:rsidR="00DD4244" w:rsidRDefault="00DD4244" w:rsidP="00F67A65"/>
    <w:p w14:paraId="080ECC26" w14:textId="77777777" w:rsidR="00F67A65" w:rsidRDefault="00F67A65" w:rsidP="00F67A65"/>
    <w:p w14:paraId="470CC8FD" w14:textId="77777777" w:rsidR="00DD4244" w:rsidRDefault="00DD4244" w:rsidP="001A485C">
      <w:pPr>
        <w:pStyle w:val="Heading20"/>
      </w:pPr>
    </w:p>
    <w:p w14:paraId="64873A0C" w14:textId="4AB9700F" w:rsidR="000A2268" w:rsidRPr="001A485C" w:rsidRDefault="007A328B" w:rsidP="001A485C">
      <w:pPr>
        <w:pStyle w:val="Heading20"/>
      </w:pPr>
      <w:r w:rsidRPr="001A485C">
        <w:t>Section 4</w:t>
      </w:r>
    </w:p>
    <w:p w14:paraId="32CAB9B3" w14:textId="34A3454B" w:rsidR="000A2268" w:rsidRPr="000A2268" w:rsidRDefault="007A328B" w:rsidP="0081097A">
      <w:pPr>
        <w:pStyle w:val="Subtitle"/>
      </w:pPr>
      <w:r w:rsidRPr="000A2268">
        <w:t>Risk Management Requirements</w:t>
      </w:r>
    </w:p>
    <w:p w14:paraId="6B8A19BA" w14:textId="77777777" w:rsidR="000A2268" w:rsidRPr="00381482" w:rsidRDefault="000A2268" w:rsidP="000A2268">
      <w:pPr>
        <w:rPr>
          <w:b/>
          <w:bCs/>
          <w:sz w:val="28"/>
          <w:szCs w:val="28"/>
        </w:rPr>
      </w:pPr>
      <w:r w:rsidRPr="00381482">
        <w:rPr>
          <w:b/>
          <w:bCs/>
        </w:rPr>
        <w:t xml:space="preserve">Offerors are instructed to review the following provisions.  Objections to these provisions must be made in writing to the Procurement Officer by the deadline for questions.  </w:t>
      </w:r>
    </w:p>
    <w:p w14:paraId="71AD094B" w14:textId="3A4C520B" w:rsidR="00E26135" w:rsidRPr="00E26135" w:rsidRDefault="000A2268" w:rsidP="00E26135">
      <w:pPr>
        <w:spacing w:after="160"/>
        <w:ind w:right="36"/>
        <w:jc w:val="both"/>
        <w:rPr>
          <w:rStyle w:val="a"/>
          <w:rFonts w:asciiTheme="minorHAnsi" w:hAnsiTheme="minorHAnsi" w:cstheme="minorHAnsi"/>
          <w:b/>
          <w:color w:val="000000"/>
          <w:spacing w:val="-2"/>
        </w:rPr>
      </w:pPr>
      <w:r w:rsidRPr="007A328B">
        <w:rPr>
          <w:b/>
          <w:bCs/>
        </w:rPr>
        <w:t>Indemnification</w:t>
      </w:r>
      <w:r w:rsidR="007A328B" w:rsidRPr="007A328B">
        <w:rPr>
          <w:b/>
          <w:bCs/>
        </w:rPr>
        <w:t>:</w:t>
      </w:r>
      <w:r w:rsidRPr="007A328B">
        <w:rPr>
          <w:rFonts w:ascii="Arial" w:eastAsia="Times New Roman" w:hAnsi="Arial" w:cs="Arial"/>
          <w:sz w:val="20"/>
          <w:szCs w:val="24"/>
        </w:rPr>
        <w:t xml:space="preserve"> </w:t>
      </w:r>
      <w:r w:rsidR="00E26135" w:rsidRPr="0094503D">
        <w:rPr>
          <w:rStyle w:val="a"/>
          <w:rFonts w:asciiTheme="minorHAnsi" w:hAnsiTheme="minorHAnsi" w:cstheme="minorHAnsi"/>
          <w:color w:val="000000"/>
          <w:spacing w:val="-2"/>
        </w:rPr>
        <w:t>Contractor agrees to defend, indemnify, and hold harmless the state of North Dakota, its agencies, officers, and employees (State), from and against claims based on the vicarious liability of the State or its agents, but not against claims based on the State’s contributory negligence, comparative and/or contributory negligence or fault, sole negligence, or intentional misconduct.  The legal defense provided by Contractor to the State under this provision must be free of any conflicts of interest, even if retention of separate legal counsel for the State is necessary.  Any attorney appointed to represent the State must first qualify as and be appointed by the North Dakota Attorney General as a Special Assistant Attorney General as required under N.D.C.C. § 54-12-08.  Contractor also agrees to reimburse the State for all costs, expenses and attorneys' fees incurred if the State prevails in an action against Contractor in establishing and litigating the indemnification coverage provided herein.  This obligation shall continue after the termination of this agreement.</w:t>
      </w:r>
    </w:p>
    <w:p w14:paraId="5AA8CA65" w14:textId="67174114" w:rsidR="00E26135" w:rsidRPr="00E26135" w:rsidRDefault="000A2268" w:rsidP="00E26135">
      <w:pPr>
        <w:spacing w:after="160"/>
        <w:ind w:right="36"/>
        <w:jc w:val="both"/>
        <w:rPr>
          <w:rStyle w:val="a"/>
          <w:rFonts w:asciiTheme="minorHAnsi" w:hAnsiTheme="minorHAnsi" w:cstheme="minorHAnsi"/>
          <w:i/>
          <w:color w:val="000000"/>
          <w:spacing w:val="-2"/>
        </w:rPr>
      </w:pPr>
      <w:r w:rsidRPr="00F607F5">
        <w:rPr>
          <w:b/>
          <w:bCs/>
        </w:rPr>
        <w:t>Insurance</w:t>
      </w:r>
      <w:r w:rsidR="007A46D2" w:rsidRPr="00F607F5">
        <w:rPr>
          <w:b/>
          <w:bCs/>
        </w:rPr>
        <w:t>:</w:t>
      </w:r>
      <w:r w:rsidR="00E26135">
        <w:rPr>
          <w:rStyle w:val="a"/>
          <w:rFonts w:asciiTheme="minorHAnsi" w:hAnsiTheme="minorHAnsi" w:cstheme="minorHAnsi"/>
          <w:i/>
          <w:color w:val="000000"/>
          <w:spacing w:val="-2"/>
        </w:rPr>
        <w:t xml:space="preserve"> </w:t>
      </w:r>
      <w:r w:rsidR="00E26135" w:rsidRPr="0094503D">
        <w:rPr>
          <w:rFonts w:asciiTheme="minorHAnsi" w:hAnsiTheme="minorHAnsi" w:cstheme="minorHAnsi"/>
          <w:snapToGrid w:val="0"/>
          <w:color w:val="000000"/>
        </w:rPr>
        <w:t>Contractor shall secure and keep in force during the term of this agreement and Contractor shall require all subcontractors, prior to commencement of an agreement between Contractor and the subcontractor, to secure and keep in force during the term of this agreement, from insurance companies, government self-insurance pools or government self-retention funds, authorized to do business in North Dakota, the following insurance coverages:</w:t>
      </w:r>
    </w:p>
    <w:p w14:paraId="1869693F" w14:textId="481D9097" w:rsidR="00E26135" w:rsidRPr="00F67A65" w:rsidRDefault="00E26135" w:rsidP="00F67A65">
      <w:pPr>
        <w:ind w:left="360"/>
        <w:rPr>
          <w:rStyle w:val="a"/>
          <w:rFonts w:asciiTheme="minorHAnsi" w:hAnsiTheme="minorHAnsi" w:cstheme="minorHAnsi"/>
          <w:color w:val="000000"/>
          <w:spacing w:val="-2"/>
        </w:rPr>
      </w:pPr>
      <w:r w:rsidRPr="00F67A65">
        <w:rPr>
          <w:rStyle w:val="a"/>
          <w:rFonts w:asciiTheme="minorHAnsi" w:hAnsiTheme="minorHAnsi" w:cstheme="minorHAnsi"/>
          <w:color w:val="000000"/>
          <w:spacing w:val="-2"/>
        </w:rPr>
        <w:t xml:space="preserve">Commercial general liability, including premises or operations, contractual, and products or completed operations coverages (if applicable), with minimum liability limits of $2,000,000 per occurrence.  </w:t>
      </w:r>
    </w:p>
    <w:p w14:paraId="1EF76696" w14:textId="29084E8C" w:rsidR="00E26135" w:rsidRPr="00F67A65" w:rsidRDefault="00E26135" w:rsidP="002E261F">
      <w:pPr>
        <w:ind w:left="360"/>
        <w:rPr>
          <w:rStyle w:val="a"/>
          <w:rFonts w:asciiTheme="minorHAnsi" w:hAnsiTheme="minorHAnsi" w:cstheme="minorHAnsi"/>
          <w:color w:val="000000"/>
          <w:spacing w:val="-2"/>
        </w:rPr>
      </w:pPr>
      <w:r w:rsidRPr="00F67A65">
        <w:rPr>
          <w:rStyle w:val="a"/>
          <w:rFonts w:asciiTheme="minorHAnsi" w:hAnsiTheme="minorHAnsi" w:cstheme="minorHAnsi"/>
          <w:color w:val="000000"/>
          <w:spacing w:val="-2"/>
        </w:rPr>
        <w:t xml:space="preserve">Workers’ compensation coverage meeting all statutory requirements.  The policy shall provide coverage for all states of operation that apply to the performance of this contract.  </w:t>
      </w:r>
    </w:p>
    <w:p w14:paraId="14275406" w14:textId="7D8AC5E2" w:rsidR="00E26135" w:rsidRPr="00F67A65" w:rsidRDefault="00E26135" w:rsidP="002E261F">
      <w:pPr>
        <w:ind w:left="360"/>
        <w:rPr>
          <w:rStyle w:val="a"/>
          <w:rFonts w:asciiTheme="minorHAnsi" w:hAnsiTheme="minorHAnsi" w:cstheme="minorHAnsi"/>
          <w:color w:val="000000"/>
          <w:spacing w:val="-2"/>
        </w:rPr>
      </w:pPr>
      <w:r w:rsidRPr="00F67A65">
        <w:rPr>
          <w:rStyle w:val="a"/>
          <w:rFonts w:asciiTheme="minorHAnsi" w:hAnsiTheme="minorHAnsi" w:cstheme="minorHAnsi"/>
          <w:color w:val="000000"/>
          <w:spacing w:val="-2"/>
        </w:rPr>
        <w:t xml:space="preserve">Employer’s liability or “stop gap” insurance of not less than $2,000,000 as an endorsement on </w:t>
      </w:r>
      <w:r w:rsidR="00F67A65" w:rsidRPr="00F67A65">
        <w:rPr>
          <w:rStyle w:val="a"/>
          <w:rFonts w:asciiTheme="minorHAnsi" w:hAnsiTheme="minorHAnsi" w:cstheme="minorHAnsi"/>
          <w:color w:val="000000"/>
          <w:spacing w:val="-2"/>
        </w:rPr>
        <w:t>t</w:t>
      </w:r>
      <w:r w:rsidRPr="00F67A65">
        <w:rPr>
          <w:rStyle w:val="a"/>
          <w:rFonts w:asciiTheme="minorHAnsi" w:hAnsiTheme="minorHAnsi" w:cstheme="minorHAnsi"/>
          <w:color w:val="000000"/>
          <w:spacing w:val="-2"/>
        </w:rPr>
        <w:t>he workers compensation or commercial general liability insurance.</w:t>
      </w:r>
    </w:p>
    <w:p w14:paraId="43CF2141" w14:textId="77777777" w:rsidR="00E26135" w:rsidRPr="0094503D" w:rsidRDefault="00E26135" w:rsidP="00E26135">
      <w:pPr>
        <w:spacing w:after="160"/>
        <w:ind w:right="36"/>
        <w:jc w:val="both"/>
        <w:rPr>
          <w:rStyle w:val="a"/>
          <w:rFonts w:asciiTheme="minorHAnsi" w:hAnsiTheme="minorHAnsi" w:cstheme="minorHAnsi"/>
          <w:color w:val="000000"/>
          <w:spacing w:val="-2"/>
        </w:rPr>
      </w:pPr>
      <w:r w:rsidRPr="0094503D">
        <w:rPr>
          <w:rStyle w:val="a"/>
          <w:rFonts w:asciiTheme="minorHAnsi" w:hAnsiTheme="minorHAnsi" w:cstheme="minorHAnsi"/>
          <w:color w:val="000000"/>
          <w:spacing w:val="-2"/>
        </w:rPr>
        <w:t>The insurance coverages listed above must meet the following additional requirements:</w:t>
      </w:r>
    </w:p>
    <w:p w14:paraId="7C3B817E" w14:textId="6100F56D" w:rsidR="00E26135" w:rsidRPr="0094503D" w:rsidRDefault="00E26135" w:rsidP="004911EA">
      <w:pPr>
        <w:pStyle w:val="ListParagraph"/>
        <w:numPr>
          <w:ilvl w:val="0"/>
          <w:numId w:val="34"/>
        </w:numPr>
        <w:rPr>
          <w:rStyle w:val="a"/>
          <w:b/>
        </w:rPr>
      </w:pPr>
      <w:r w:rsidRPr="0094503D">
        <w:rPr>
          <w:rStyle w:val="a"/>
        </w:rPr>
        <w:t>Any deductible or self-insured retention amount or other similar obligation under the policies shall be the sole responsibility of the Contractor.  The amount of any deductible or self-retention is subject to approval by the State.</w:t>
      </w:r>
    </w:p>
    <w:p w14:paraId="11E3B889" w14:textId="77777777" w:rsidR="00E26135" w:rsidRPr="0094503D" w:rsidRDefault="00E26135" w:rsidP="00BC7C61">
      <w:pPr>
        <w:numPr>
          <w:ilvl w:val="0"/>
          <w:numId w:val="34"/>
        </w:numPr>
        <w:tabs>
          <w:tab w:val="clear" w:pos="720"/>
        </w:tabs>
        <w:suppressAutoHyphens w:val="0"/>
        <w:adjustRightInd w:val="0"/>
        <w:spacing w:after="160"/>
        <w:ind w:left="360" w:right="36"/>
        <w:jc w:val="both"/>
        <w:rPr>
          <w:rFonts w:asciiTheme="minorHAnsi" w:hAnsiTheme="minorHAnsi" w:cstheme="minorHAnsi"/>
        </w:rPr>
      </w:pPr>
      <w:r w:rsidRPr="0094503D">
        <w:rPr>
          <w:rFonts w:asciiTheme="minorHAnsi" w:hAnsiTheme="minorHAnsi" w:cstheme="minorHAnsi"/>
        </w:rPr>
        <w:t xml:space="preserve">This insurance may be in policy or policies of insurance, primary and excess, including the so-called umbrella or catastrophe form and must be placed with insurers rated “A-” or better by A.M. Best Company, Inc., provided any excess policy follows form for coverage.  Less than an </w:t>
      </w:r>
      <w:r w:rsidRPr="0094503D">
        <w:rPr>
          <w:rFonts w:asciiTheme="minorHAnsi" w:hAnsiTheme="minorHAnsi" w:cstheme="minorHAnsi"/>
        </w:rPr>
        <w:lastRenderedPageBreak/>
        <w:t>“A-” rating must be approved by the State. The policies shall be in form and terms approved by the State.</w:t>
      </w:r>
    </w:p>
    <w:p w14:paraId="682B19B0" w14:textId="77777777" w:rsidR="00E26135" w:rsidRPr="0094503D" w:rsidRDefault="00E26135" w:rsidP="00BC7C61">
      <w:pPr>
        <w:numPr>
          <w:ilvl w:val="0"/>
          <w:numId w:val="34"/>
        </w:numPr>
        <w:tabs>
          <w:tab w:val="clear" w:pos="720"/>
        </w:tabs>
        <w:suppressAutoHyphens w:val="0"/>
        <w:adjustRightInd w:val="0"/>
        <w:spacing w:after="160"/>
        <w:ind w:left="360" w:right="36"/>
        <w:jc w:val="both"/>
        <w:rPr>
          <w:rStyle w:val="a"/>
          <w:rFonts w:asciiTheme="minorHAnsi" w:hAnsiTheme="minorHAnsi" w:cstheme="minorHAnsi"/>
        </w:rPr>
      </w:pPr>
      <w:r w:rsidRPr="0094503D">
        <w:rPr>
          <w:rStyle w:val="a"/>
          <w:rFonts w:asciiTheme="minorHAnsi" w:hAnsiTheme="minorHAnsi" w:cstheme="minorHAnsi"/>
          <w:color w:val="000000"/>
          <w:spacing w:val="-2"/>
        </w:rPr>
        <w:t>The duty to defend, indemnify, and hold harmless the State under this agreement shall not be limited by the insurance required in this agreement.</w:t>
      </w:r>
    </w:p>
    <w:p w14:paraId="58855E6F" w14:textId="77777777" w:rsidR="00E26135" w:rsidRPr="0094503D" w:rsidRDefault="00E26135" w:rsidP="00BC7C61">
      <w:pPr>
        <w:numPr>
          <w:ilvl w:val="0"/>
          <w:numId w:val="34"/>
        </w:numPr>
        <w:tabs>
          <w:tab w:val="clear" w:pos="720"/>
        </w:tabs>
        <w:suppressAutoHyphens w:val="0"/>
        <w:autoSpaceDE/>
        <w:autoSpaceDN/>
        <w:spacing w:after="160"/>
        <w:ind w:left="360" w:right="36"/>
        <w:jc w:val="both"/>
        <w:rPr>
          <w:rFonts w:asciiTheme="minorHAnsi" w:hAnsiTheme="minorHAnsi" w:cstheme="minorHAnsi"/>
          <w:snapToGrid w:val="0"/>
          <w:color w:val="000000"/>
        </w:rPr>
      </w:pPr>
      <w:r w:rsidRPr="0094503D">
        <w:rPr>
          <w:rFonts w:asciiTheme="minorHAnsi" w:hAnsiTheme="minorHAnsi" w:cstheme="minorHAnsi"/>
          <w:snapToGrid w:val="0"/>
          <w:color w:val="000000"/>
        </w:rPr>
        <w:t xml:space="preserve">The state of North Dakota and its agencies, officers, and employees (State) shall be endorsed on the commercial general liability policy </w:t>
      </w:r>
      <w:r w:rsidRPr="0094503D">
        <w:rPr>
          <w:rFonts w:asciiTheme="minorHAnsi" w:hAnsiTheme="minorHAnsi" w:cstheme="minorHAnsi"/>
          <w:snapToGrid w:val="0"/>
        </w:rPr>
        <w:t>on a primary and noncontributory basis</w:t>
      </w:r>
      <w:r w:rsidRPr="0094503D">
        <w:rPr>
          <w:rFonts w:asciiTheme="minorHAnsi" w:hAnsiTheme="minorHAnsi" w:cstheme="minorHAnsi"/>
          <w:snapToGrid w:val="0"/>
          <w:color w:val="000000"/>
        </w:rPr>
        <w:t>, including any excess policies (to the extent applicable), as additional insured.  The State shall have all the benefits, rights and coverages of an additional insured under these policies that shall not be limited to the minimum limits of insurance required by this agreement or by the contractual indemnity obligations of the Contractor.</w:t>
      </w:r>
    </w:p>
    <w:p w14:paraId="0F84BEF0" w14:textId="77777777" w:rsidR="00E26135" w:rsidRPr="0094503D" w:rsidRDefault="00E26135" w:rsidP="00BC7C61">
      <w:pPr>
        <w:numPr>
          <w:ilvl w:val="0"/>
          <w:numId w:val="34"/>
        </w:numPr>
        <w:tabs>
          <w:tab w:val="clear" w:pos="720"/>
        </w:tabs>
        <w:suppressAutoHyphens w:val="0"/>
        <w:autoSpaceDE/>
        <w:autoSpaceDN/>
        <w:spacing w:after="160"/>
        <w:ind w:left="360" w:right="36"/>
        <w:jc w:val="both"/>
        <w:rPr>
          <w:rFonts w:asciiTheme="minorHAnsi" w:hAnsiTheme="minorHAnsi" w:cstheme="minorHAnsi"/>
          <w:snapToGrid w:val="0"/>
          <w:color w:val="000000"/>
        </w:rPr>
      </w:pPr>
      <w:r w:rsidRPr="0094503D">
        <w:rPr>
          <w:rFonts w:asciiTheme="minorHAnsi" w:hAnsiTheme="minorHAnsi" w:cstheme="minorHAnsi"/>
          <w:snapToGrid w:val="0"/>
          <w:color w:val="000000"/>
        </w:rPr>
        <w:t xml:space="preserve"> </w:t>
      </w:r>
      <w:r w:rsidRPr="005A2DEC">
        <w:rPr>
          <w:rFonts w:asciiTheme="minorHAnsi" w:hAnsiTheme="minorHAnsi" w:cstheme="minorHAnsi"/>
          <w:snapToGrid w:val="0"/>
          <w:color w:val="000000"/>
        </w:rPr>
        <w:t>A</w:t>
      </w:r>
      <w:r w:rsidRPr="005A2DEC">
        <w:rPr>
          <w:rStyle w:val="a"/>
          <w:rFonts w:asciiTheme="minorHAnsi" w:hAnsiTheme="minorHAnsi" w:cstheme="minorHAnsi"/>
          <w:color w:val="000000"/>
          <w:spacing w:val="-2"/>
        </w:rPr>
        <w:t xml:space="preserve"> “Waiver of Subrogation” waiving any right to recovery the insurance company may have</w:t>
      </w:r>
      <w:r w:rsidRPr="0094503D">
        <w:rPr>
          <w:rStyle w:val="a"/>
          <w:rFonts w:asciiTheme="minorHAnsi" w:hAnsiTheme="minorHAnsi" w:cstheme="minorHAnsi"/>
          <w:color w:val="000000"/>
          <w:spacing w:val="-2"/>
        </w:rPr>
        <w:t xml:space="preserve"> against the State.</w:t>
      </w:r>
      <w:r w:rsidRPr="0094503D">
        <w:rPr>
          <w:rFonts w:asciiTheme="minorHAnsi" w:hAnsiTheme="minorHAnsi" w:cstheme="minorHAnsi"/>
          <w:snapToGrid w:val="0"/>
          <w:color w:val="000000"/>
        </w:rPr>
        <w:t xml:space="preserve">  </w:t>
      </w:r>
    </w:p>
    <w:p w14:paraId="729DC544" w14:textId="77777777" w:rsidR="00E26135" w:rsidRDefault="00E26135" w:rsidP="00BC7C61">
      <w:pPr>
        <w:numPr>
          <w:ilvl w:val="0"/>
          <w:numId w:val="35"/>
        </w:numPr>
        <w:suppressAutoHyphens w:val="0"/>
        <w:autoSpaceDE/>
        <w:autoSpaceDN/>
        <w:spacing w:after="160"/>
        <w:ind w:left="360" w:right="36"/>
        <w:jc w:val="both"/>
        <w:rPr>
          <w:rStyle w:val="a"/>
          <w:rFonts w:asciiTheme="minorHAnsi" w:hAnsiTheme="minorHAnsi" w:cstheme="minorHAnsi"/>
          <w:color w:val="000000"/>
          <w:spacing w:val="-2"/>
        </w:rPr>
      </w:pPr>
      <w:r w:rsidRPr="0094503D">
        <w:rPr>
          <w:rStyle w:val="a"/>
          <w:rFonts w:asciiTheme="minorHAnsi" w:hAnsiTheme="minorHAnsi" w:cstheme="minorHAnsi"/>
          <w:color w:val="000000"/>
          <w:spacing w:val="-2"/>
        </w:rPr>
        <w:t xml:space="preserve">The Contractor shall furnish a certificate of insurance to the undersigned State representative prior to commencement of this agreement.  All endorsements shall be provided as soon as practicable.  </w:t>
      </w:r>
    </w:p>
    <w:p w14:paraId="29A5B7DE" w14:textId="77777777" w:rsidR="00E26135" w:rsidRPr="00A34FB7" w:rsidRDefault="00E26135" w:rsidP="00E26135">
      <w:pPr>
        <w:spacing w:after="160"/>
        <w:ind w:left="360" w:right="36"/>
        <w:jc w:val="both"/>
        <w:rPr>
          <w:rFonts w:asciiTheme="minorHAnsi" w:hAnsiTheme="minorHAnsi" w:cstheme="minorHAnsi"/>
          <w:snapToGrid w:val="0"/>
          <w:color w:val="000000"/>
        </w:rPr>
      </w:pPr>
      <w:r w:rsidRPr="00A34FB7">
        <w:rPr>
          <w:rFonts w:asciiTheme="minorHAnsi" w:hAnsiTheme="minorHAnsi" w:cstheme="minorHAnsi"/>
          <w:snapToGrid w:val="0"/>
          <w:color w:val="000000"/>
        </w:rPr>
        <w:t xml:space="preserve">The Contractor shall provide a certificate of insurance prior to commencement of this agreement and any required endorsements as soon as practicable electronically to:  </w:t>
      </w:r>
    </w:p>
    <w:p w14:paraId="558B845B" w14:textId="099482F8" w:rsidR="00E26135" w:rsidRPr="00A34FB7" w:rsidRDefault="007A33F1" w:rsidP="00E26135">
      <w:pPr>
        <w:spacing w:after="160"/>
        <w:ind w:left="360" w:right="36"/>
        <w:jc w:val="both"/>
        <w:rPr>
          <w:rFonts w:asciiTheme="minorHAnsi" w:hAnsiTheme="minorHAnsi" w:cstheme="minorHAnsi"/>
          <w:snapToGrid w:val="0"/>
          <w:color w:val="000000"/>
        </w:rPr>
      </w:pPr>
      <w:r>
        <w:rPr>
          <w:rFonts w:asciiTheme="minorHAnsi" w:hAnsiTheme="minorHAnsi" w:cstheme="minorHAnsi"/>
          <w:snapToGrid w:val="0"/>
          <w:color w:val="000000"/>
        </w:rPr>
        <w:t>Lindsey Matter</w:t>
      </w:r>
      <w:r w:rsidR="00E26135" w:rsidRPr="00A34FB7">
        <w:rPr>
          <w:rFonts w:asciiTheme="minorHAnsi" w:hAnsiTheme="minorHAnsi" w:cstheme="minorHAnsi"/>
          <w:snapToGrid w:val="0"/>
          <w:color w:val="000000"/>
        </w:rPr>
        <w:t xml:space="preserve"> of </w:t>
      </w:r>
      <w:r>
        <w:rPr>
          <w:rFonts w:asciiTheme="minorHAnsi" w:hAnsiTheme="minorHAnsi" w:cstheme="minorHAnsi"/>
          <w:snapToGrid w:val="0"/>
          <w:color w:val="000000"/>
        </w:rPr>
        <w:t>State Procurement Office</w:t>
      </w:r>
    </w:p>
    <w:p w14:paraId="6461868D" w14:textId="5A34A431" w:rsidR="00E26135" w:rsidRPr="00200B03" w:rsidRDefault="007A33F1" w:rsidP="00E26135">
      <w:pPr>
        <w:spacing w:after="160"/>
        <w:ind w:left="360" w:right="36"/>
        <w:jc w:val="both"/>
        <w:rPr>
          <w:rStyle w:val="a"/>
          <w:rFonts w:asciiTheme="minorHAnsi" w:hAnsiTheme="minorHAnsi" w:cstheme="minorHAnsi"/>
          <w:color w:val="000000"/>
          <w:spacing w:val="-2"/>
        </w:rPr>
      </w:pPr>
      <w:r>
        <w:rPr>
          <w:rFonts w:asciiTheme="minorHAnsi" w:hAnsiTheme="minorHAnsi" w:cstheme="minorHAnsi"/>
          <w:snapToGrid w:val="0"/>
          <w:color w:val="000000"/>
        </w:rPr>
        <w:t>Lmatter@nd.gov</w:t>
      </w:r>
      <w:r w:rsidR="00E26135" w:rsidRPr="00A34FB7">
        <w:rPr>
          <w:rFonts w:asciiTheme="minorHAnsi" w:hAnsiTheme="minorHAnsi" w:cstheme="minorHAnsi"/>
          <w:snapToGrid w:val="0"/>
          <w:color w:val="000000"/>
        </w:rPr>
        <w:t xml:space="preserve"> of Agency Contact Person</w:t>
      </w:r>
    </w:p>
    <w:p w14:paraId="0C73B3DB" w14:textId="77777777" w:rsidR="00E26135" w:rsidRPr="005A2DEC" w:rsidRDefault="00E26135" w:rsidP="00BC7C61">
      <w:pPr>
        <w:numPr>
          <w:ilvl w:val="0"/>
          <w:numId w:val="35"/>
        </w:numPr>
        <w:suppressAutoHyphens w:val="0"/>
        <w:autoSpaceDE/>
        <w:autoSpaceDN/>
        <w:spacing w:after="160"/>
        <w:ind w:left="360" w:right="36"/>
        <w:jc w:val="both"/>
        <w:rPr>
          <w:rStyle w:val="a"/>
          <w:rFonts w:asciiTheme="minorHAnsi" w:hAnsiTheme="minorHAnsi" w:cstheme="minorHAnsi"/>
          <w:color w:val="000000"/>
          <w:spacing w:val="-2"/>
        </w:rPr>
      </w:pPr>
      <w:r w:rsidRPr="0094503D">
        <w:rPr>
          <w:rStyle w:val="a"/>
          <w:rFonts w:asciiTheme="minorHAnsi" w:hAnsiTheme="minorHAnsi" w:cstheme="minorHAnsi"/>
          <w:color w:val="000000"/>
          <w:spacing w:val="-2"/>
        </w:rPr>
        <w:t xml:space="preserve">Failure to provide insurance as required in this agreement is a material breach of contract </w:t>
      </w:r>
      <w:r w:rsidRPr="005A2DEC">
        <w:rPr>
          <w:rStyle w:val="a"/>
          <w:rFonts w:asciiTheme="minorHAnsi" w:hAnsiTheme="minorHAnsi" w:cstheme="minorHAnsi"/>
          <w:color w:val="000000"/>
          <w:spacing w:val="-2"/>
        </w:rPr>
        <w:t>entitling the State to terminate this agreement immediately.</w:t>
      </w:r>
    </w:p>
    <w:p w14:paraId="62AAAF93" w14:textId="4F8DD738" w:rsidR="000A2268" w:rsidRPr="007A33F1" w:rsidRDefault="00E26135" w:rsidP="00BC7C61">
      <w:pPr>
        <w:numPr>
          <w:ilvl w:val="0"/>
          <w:numId w:val="35"/>
        </w:numPr>
        <w:suppressAutoHyphens w:val="0"/>
        <w:autoSpaceDE/>
        <w:autoSpaceDN/>
        <w:spacing w:after="160"/>
        <w:ind w:left="360" w:right="36"/>
        <w:jc w:val="both"/>
        <w:rPr>
          <w:rFonts w:eastAsia="Calibri" w:cs="Arial"/>
          <w:b/>
          <w:i/>
          <w:iCs/>
          <w:color w:val="10416A"/>
        </w:rPr>
      </w:pPr>
      <w:r w:rsidRPr="007A33F1">
        <w:rPr>
          <w:rStyle w:val="a"/>
          <w:rFonts w:asciiTheme="minorHAnsi" w:hAnsiTheme="minorHAnsi" w:cstheme="minorHAnsi"/>
          <w:color w:val="000000"/>
          <w:spacing w:val="-2"/>
        </w:rPr>
        <w:t>Contractor shall provide at least 30-day notice of any cancellation or material change to the policies or endorsements.  Contractor shall provide on an ongoing basis, current certificates of insurance during the term of the contract.  A renewal certificate will be provided 10 days prior to coverage expiration.</w:t>
      </w:r>
      <w:r w:rsidRPr="007A33F1">
        <w:rPr>
          <w:rFonts w:asciiTheme="minorHAnsi" w:hAnsiTheme="minorHAnsi" w:cstheme="minorHAnsi"/>
          <w:snapToGrid w:val="0"/>
          <w:color w:val="FFFFFF"/>
        </w:rPr>
        <w:t xml:space="preserve">  </w:t>
      </w:r>
    </w:p>
    <w:p w14:paraId="2722BB49" w14:textId="77777777" w:rsidR="005C141A" w:rsidRDefault="005C141A" w:rsidP="005C141A">
      <w:pPr>
        <w:rPr>
          <w:rFonts w:ascii="Arial" w:hAnsi="Arial" w:cs="Arial"/>
          <w:bCs/>
        </w:rPr>
      </w:pPr>
    </w:p>
    <w:p w14:paraId="6B4A3C94" w14:textId="77777777" w:rsidR="001A485C" w:rsidRDefault="001A485C" w:rsidP="005C141A">
      <w:pPr>
        <w:rPr>
          <w:rFonts w:ascii="Arial" w:hAnsi="Arial" w:cs="Arial"/>
          <w:bCs/>
        </w:rPr>
      </w:pPr>
    </w:p>
    <w:p w14:paraId="1E5FA0B2" w14:textId="77777777" w:rsidR="001A485C" w:rsidRDefault="001A485C" w:rsidP="005C141A">
      <w:pPr>
        <w:rPr>
          <w:rFonts w:ascii="Arial" w:hAnsi="Arial" w:cs="Arial"/>
          <w:bCs/>
        </w:rPr>
      </w:pPr>
    </w:p>
    <w:p w14:paraId="251F1C5F" w14:textId="77777777" w:rsidR="001A485C" w:rsidRDefault="001A485C" w:rsidP="005C141A">
      <w:pPr>
        <w:rPr>
          <w:rFonts w:ascii="Arial" w:hAnsi="Arial" w:cs="Arial"/>
          <w:bCs/>
        </w:rPr>
      </w:pPr>
    </w:p>
    <w:p w14:paraId="03962E21" w14:textId="77777777" w:rsidR="001A485C" w:rsidRDefault="001A485C" w:rsidP="005C141A">
      <w:pPr>
        <w:rPr>
          <w:rFonts w:ascii="Arial" w:hAnsi="Arial" w:cs="Arial"/>
          <w:bCs/>
        </w:rPr>
      </w:pPr>
    </w:p>
    <w:p w14:paraId="2407F046" w14:textId="77777777" w:rsidR="001A485C" w:rsidRDefault="001A485C" w:rsidP="005C141A">
      <w:pPr>
        <w:rPr>
          <w:rFonts w:ascii="Arial" w:hAnsi="Arial" w:cs="Arial"/>
          <w:bCs/>
        </w:rPr>
      </w:pPr>
    </w:p>
    <w:p w14:paraId="4873C60C" w14:textId="77777777" w:rsidR="001A485C" w:rsidRDefault="001A485C" w:rsidP="005C141A">
      <w:pPr>
        <w:rPr>
          <w:rFonts w:ascii="Arial" w:hAnsi="Arial" w:cs="Arial"/>
          <w:bCs/>
        </w:rPr>
      </w:pPr>
    </w:p>
    <w:p w14:paraId="07C4AEC5" w14:textId="77777777" w:rsidR="001A485C" w:rsidRDefault="001A485C" w:rsidP="005C141A">
      <w:pPr>
        <w:rPr>
          <w:rFonts w:ascii="Arial" w:hAnsi="Arial" w:cs="Arial"/>
          <w:bCs/>
        </w:rPr>
      </w:pPr>
    </w:p>
    <w:p w14:paraId="09264BFA" w14:textId="77777777" w:rsidR="001A485C" w:rsidRDefault="001A485C" w:rsidP="005C141A">
      <w:pPr>
        <w:rPr>
          <w:rFonts w:ascii="Arial" w:hAnsi="Arial" w:cs="Arial"/>
          <w:bCs/>
        </w:rPr>
      </w:pPr>
    </w:p>
    <w:p w14:paraId="20B8B705" w14:textId="77777777" w:rsidR="001A485C" w:rsidRDefault="001A485C" w:rsidP="005C141A">
      <w:pPr>
        <w:rPr>
          <w:rFonts w:ascii="Arial" w:hAnsi="Arial" w:cs="Arial"/>
          <w:bCs/>
        </w:rPr>
      </w:pPr>
    </w:p>
    <w:p w14:paraId="284700DB" w14:textId="77777777" w:rsidR="001A485C" w:rsidRPr="000A2268" w:rsidRDefault="001A485C" w:rsidP="005C141A">
      <w:pPr>
        <w:rPr>
          <w:rFonts w:ascii="Arial" w:hAnsi="Arial" w:cs="Arial"/>
          <w:bCs/>
        </w:rPr>
      </w:pPr>
    </w:p>
    <w:p w14:paraId="27AD7223" w14:textId="4BA03598" w:rsidR="003C0A0F" w:rsidRDefault="003C0A0F" w:rsidP="00E26135">
      <w:pPr>
        <w:pStyle w:val="ContractNotes"/>
        <w:rPr>
          <w:rFonts w:ascii="Arial" w:hAnsi="Arial"/>
          <w:color w:val="0070C0"/>
          <w:szCs w:val="24"/>
        </w:rPr>
      </w:pPr>
    </w:p>
    <w:p w14:paraId="02753B90" w14:textId="77777777" w:rsidR="002E261F" w:rsidRDefault="002E261F" w:rsidP="001A485C">
      <w:pPr>
        <w:pStyle w:val="Heading20"/>
      </w:pPr>
    </w:p>
    <w:p w14:paraId="0D756D0B" w14:textId="77777777" w:rsidR="002E261F" w:rsidRDefault="002E261F" w:rsidP="001A485C">
      <w:pPr>
        <w:pStyle w:val="Heading20"/>
      </w:pPr>
    </w:p>
    <w:p w14:paraId="2A44AD2C" w14:textId="77777777" w:rsidR="002E261F" w:rsidRDefault="002E261F" w:rsidP="001A485C">
      <w:pPr>
        <w:pStyle w:val="Heading20"/>
      </w:pPr>
    </w:p>
    <w:p w14:paraId="2F83B42A" w14:textId="77777777" w:rsidR="00DD4244" w:rsidRPr="00DD4244" w:rsidRDefault="00DD4244" w:rsidP="00DD4244"/>
    <w:p w14:paraId="31BC1F6F" w14:textId="4F4BCEAD" w:rsidR="0081097A" w:rsidRPr="000A2268" w:rsidRDefault="0081097A" w:rsidP="001A485C">
      <w:pPr>
        <w:pStyle w:val="Heading20"/>
      </w:pPr>
      <w:r w:rsidRPr="000A2268">
        <w:t>Section 5</w:t>
      </w:r>
    </w:p>
    <w:p w14:paraId="5CDD787B" w14:textId="324FA2E8" w:rsidR="000A2268" w:rsidRDefault="00AF49BF" w:rsidP="0081097A">
      <w:pPr>
        <w:pStyle w:val="Subtitle"/>
      </w:pPr>
      <w:r w:rsidRPr="0081097A">
        <w:t>Specifications</w:t>
      </w:r>
    </w:p>
    <w:p w14:paraId="34BD1AD5" w14:textId="77777777" w:rsidR="007A33F1" w:rsidRDefault="007A33F1" w:rsidP="007A33F1">
      <w:pPr>
        <w:ind w:left="360"/>
        <w:jc w:val="center"/>
        <w:rPr>
          <w:rFonts w:ascii="Arial" w:eastAsia="Times New Roman" w:hAnsi="Arial" w:cs="Arial"/>
          <w:b/>
        </w:rPr>
      </w:pPr>
    </w:p>
    <w:p w14:paraId="55BB33EC" w14:textId="77777777" w:rsidR="007A33F1" w:rsidRDefault="007A33F1" w:rsidP="007A33F1">
      <w:pPr>
        <w:jc w:val="both"/>
        <w:rPr>
          <w:b/>
          <w:bCs/>
        </w:rPr>
      </w:pPr>
      <w:r>
        <w:rPr>
          <w:b/>
          <w:bCs/>
        </w:rPr>
        <w:t xml:space="preserve">5.01 Background and Volume Information </w:t>
      </w:r>
    </w:p>
    <w:p w14:paraId="64FBCCB1" w14:textId="77777777" w:rsidR="00111827" w:rsidRPr="00DA4DE2" w:rsidRDefault="00111827" w:rsidP="00111827">
      <w:pPr>
        <w:ind w:left="374"/>
        <w:rPr>
          <w:b/>
          <w:bCs/>
        </w:rPr>
      </w:pPr>
      <w:r w:rsidRPr="00DA4DE2">
        <w:rPr>
          <w:b/>
          <w:bCs/>
        </w:rPr>
        <w:t>CONTRACTOR, in exchange for the compensation paid by STATE under this Contract, shall provide the commodities and services described in this solicitation.</w:t>
      </w:r>
    </w:p>
    <w:p w14:paraId="2AE882CF" w14:textId="77777777" w:rsidR="00111827" w:rsidRPr="00DA4DE2" w:rsidRDefault="00111827" w:rsidP="00111827">
      <w:pPr>
        <w:ind w:left="540"/>
      </w:pPr>
      <w:r w:rsidRPr="00DA4DE2">
        <w:t xml:space="preserve">The State of North Dakota, through its State Procurement Office, is seeking to award a single contract to provide statewide secure collection and destruction of documents and media.  The contractor will be responsible for providing a secure document and media destruction, including collection, destruction, verification of destruction, recycling, reporting, outreach, and retention of destruction records.  </w:t>
      </w:r>
    </w:p>
    <w:p w14:paraId="34EF173E" w14:textId="77777777" w:rsidR="00111827" w:rsidRPr="00DA4DE2" w:rsidRDefault="00111827" w:rsidP="00111827">
      <w:pPr>
        <w:ind w:left="540"/>
      </w:pPr>
      <w:r w:rsidRPr="00DA4DE2">
        <w:t xml:space="preserve">The State will award a contract to a service provider who will be servicing the state of North Dakota.  </w:t>
      </w:r>
      <w:r w:rsidRPr="00DA4DE2">
        <w:rPr>
          <w:iCs/>
        </w:rPr>
        <w:t>Service is desired in cities including, but not limited to, Fargo, Bismarck-Mandan, Dickinson, Jamestown, Valley City, Minot, Devils Lake, Williston, Wahpeton, Mayville and Grand Forks.</w:t>
      </w:r>
      <w:r w:rsidRPr="00DA4DE2">
        <w:t xml:space="preserve"> “Metro service” will be defined as a </w:t>
      </w:r>
      <w:r w:rsidRPr="00DA4DE2">
        <w:rPr>
          <w:iCs/>
        </w:rPr>
        <w:t xml:space="preserve">twenty miles radius of the listed cities.  Areas outside this radius will be considered “rural service.”       </w:t>
      </w:r>
    </w:p>
    <w:p w14:paraId="7B066227" w14:textId="77777777" w:rsidR="00111827" w:rsidRDefault="00111827" w:rsidP="00111827">
      <w:pPr>
        <w:ind w:left="540"/>
      </w:pPr>
      <w:r>
        <w:t>The Contractor shall perform scheduled pickups of all materials designated for secure destruction media destruction at intervals not to exceed twelve (12) weeks. The Contractor is responsible for coordinating each pickup with the designated State contact to ensure timely removal and continuity of service. Pickups shall occur at least once every twelve (12) weeks, unless otherwise authorized in writing by the STATE.”</w:t>
      </w:r>
    </w:p>
    <w:p w14:paraId="09C3B6B6" w14:textId="3A3C9ADF" w:rsidR="007A33F1" w:rsidRPr="00111827" w:rsidRDefault="007A33F1" w:rsidP="00111827">
      <w:pPr>
        <w:ind w:left="540"/>
      </w:pPr>
      <w:r w:rsidRPr="00A12E17">
        <w:t>The estimated volumes of this contract are</w:t>
      </w:r>
      <w:r w:rsidR="006A7CEB" w:rsidRPr="00A12E17">
        <w:t xml:space="preserve"> $69,133.53</w:t>
      </w:r>
      <w:r w:rsidR="00A12E17" w:rsidRPr="00A12E17">
        <w:t xml:space="preserve">. </w:t>
      </w:r>
      <w:r w:rsidRPr="00A12E17">
        <w:t xml:space="preserve">The historical </w:t>
      </w:r>
      <w:r w:rsidR="00A12E17" w:rsidRPr="00A12E17">
        <w:t xml:space="preserve">annual </w:t>
      </w:r>
      <w:r w:rsidRPr="00A12E17">
        <w:t xml:space="preserve">volume for this service is estimated conservatively at </w:t>
      </w:r>
      <w:r w:rsidR="00A12E17" w:rsidRPr="00A12E17">
        <w:t>794,324</w:t>
      </w:r>
      <w:r w:rsidRPr="00A12E17">
        <w:t xml:space="preserve"> pound</w:t>
      </w:r>
      <w:r w:rsidR="00A12E17" w:rsidRPr="00A12E17">
        <w:t>s of paper (bins &amp; boxes), 2,975 pounds of non-paper items and 490 hard drives</w:t>
      </w:r>
      <w:r w:rsidRPr="00A12E17">
        <w:t>. The state agencies within the metro Bismarck area generated approximately half of the estimated volume. This estimate does not include all state entities or any other govern</w:t>
      </w:r>
      <w:r>
        <w:t>ment entities that may participate in the resultant contract.  The State does not guarantee any specific volumes under this contract.</w:t>
      </w:r>
    </w:p>
    <w:p w14:paraId="34450CA8" w14:textId="77777777" w:rsidR="007A33F1" w:rsidRDefault="007A33F1" w:rsidP="007A33F1">
      <w:pPr>
        <w:jc w:val="both"/>
      </w:pPr>
    </w:p>
    <w:p w14:paraId="16AF1121" w14:textId="49348302" w:rsidR="00B53780" w:rsidRDefault="00B53780" w:rsidP="00B53780">
      <w:pPr>
        <w:rPr>
          <w:b/>
        </w:rPr>
      </w:pPr>
      <w:r>
        <w:rPr>
          <w:b/>
        </w:rPr>
        <w:t>5.0</w:t>
      </w:r>
      <w:r w:rsidR="002E261F">
        <w:rPr>
          <w:b/>
        </w:rPr>
        <w:t>2</w:t>
      </w:r>
      <w:r>
        <w:rPr>
          <w:b/>
        </w:rPr>
        <w:t xml:space="preserve"> Cooperative Purchasing and Participating Addendum</w:t>
      </w:r>
    </w:p>
    <w:p w14:paraId="5530C9FF" w14:textId="77777777" w:rsidR="00B53780" w:rsidRPr="0051241E" w:rsidRDefault="00B53780" w:rsidP="00B53780">
      <w:r w:rsidRPr="0051241E">
        <w:t>Th</w:t>
      </w:r>
      <w:r>
        <w:t xml:space="preserve">e contract awarded as a result of this Request for Proposal will be a </w:t>
      </w:r>
      <w:r w:rsidRPr="0051241E">
        <w:t xml:space="preserve">cooperative purchasing contract established pursuant to North Dakota Century Code Sections 15.1-09-34(1)(k) and </w:t>
      </w:r>
      <w:hyperlink r:id="rId63" w:history="1">
        <w:r w:rsidRPr="0051241E">
          <w:rPr>
            <w:rStyle w:val="Hyperlink"/>
            <w:bCs/>
          </w:rPr>
          <w:t>54-</w:t>
        </w:r>
        <w:r w:rsidRPr="0051241E">
          <w:rPr>
            <w:rStyle w:val="Hyperlink"/>
            <w:bCs/>
          </w:rPr>
          <w:lastRenderedPageBreak/>
          <w:t>44.4-13</w:t>
        </w:r>
      </w:hyperlink>
      <w:r w:rsidRPr="0051241E">
        <w:t>.  This is an open-ended cooperative purchasing contract that is made available to North Dakota government and educational entities and nonprofit organizations established on behalf of public entities for the purpose of purchasing commodities and services.  “Open-ended” means that North Dakota government and educational entities may participate in this contract, but participation is not mandated or guaranteed; therefore, the estimated volume</w:t>
      </w:r>
      <w:r>
        <w:t xml:space="preserve"> of this contract is not known. </w:t>
      </w:r>
    </w:p>
    <w:p w14:paraId="4BC21F84" w14:textId="77777777" w:rsidR="00B53780" w:rsidRDefault="00B53780" w:rsidP="00B53780">
      <w:pPr>
        <w:spacing w:after="43"/>
        <w:jc w:val="both"/>
        <w:rPr>
          <w:color w:val="000000"/>
        </w:rPr>
      </w:pPr>
    </w:p>
    <w:p w14:paraId="713FE9A9" w14:textId="3F6C7801" w:rsidR="00B53780" w:rsidRDefault="00111827" w:rsidP="00B53780">
      <w:r>
        <w:t xml:space="preserve">The </w:t>
      </w:r>
      <w:r w:rsidR="00B53780" w:rsidRPr="004326BB">
        <w:t>Participating Addendum</w:t>
      </w:r>
      <w:r>
        <w:t xml:space="preserve">, Exhibit B, </w:t>
      </w:r>
      <w:r w:rsidR="00B53780">
        <w:t xml:space="preserve">will be executed by each </w:t>
      </w:r>
      <w:r w:rsidR="00B53780" w:rsidRPr="004326BB">
        <w:t>participating entit</w:t>
      </w:r>
      <w:r w:rsidR="00B53780">
        <w:t xml:space="preserve">y.  The </w:t>
      </w:r>
      <w:r w:rsidR="00E32FD0">
        <w:t xml:space="preserve">Exhibits and </w:t>
      </w:r>
      <w:r w:rsidR="00E32FD0" w:rsidRPr="004326BB">
        <w:t>Participating Addendum</w:t>
      </w:r>
      <w:r w:rsidR="00E32FD0">
        <w:t>s</w:t>
      </w:r>
      <w:r w:rsidR="00B53780">
        <w:t xml:space="preserve"> </w:t>
      </w:r>
      <w:r w:rsidR="00E32FD0">
        <w:t>are additional</w:t>
      </w:r>
      <w:r w:rsidR="00B53780">
        <w:t xml:space="preserve"> contract</w:t>
      </w:r>
      <w:r w:rsidR="00E32FD0">
        <w:t>s</w:t>
      </w:r>
      <w:r w:rsidR="00B53780">
        <w:t xml:space="preserve"> between the Contractor and the Participating Entity.  The </w:t>
      </w:r>
      <w:r w:rsidR="00E32FD0">
        <w:t xml:space="preserve">Exhibits and </w:t>
      </w:r>
      <w:r w:rsidR="00E32FD0" w:rsidRPr="004326BB">
        <w:t>Participating Addendum</w:t>
      </w:r>
      <w:r w:rsidR="00E32FD0">
        <w:t>s</w:t>
      </w:r>
      <w:r w:rsidR="00B53780">
        <w:t xml:space="preserve"> </w:t>
      </w:r>
      <w:r w:rsidR="00E32FD0">
        <w:t>are</w:t>
      </w:r>
      <w:r w:rsidR="00B53780">
        <w:t xml:space="preserve"> subject to the terms and conditions of the State Contract, and </w:t>
      </w:r>
      <w:r w:rsidR="00E32FD0">
        <w:t xml:space="preserve">they </w:t>
      </w:r>
      <w:r w:rsidR="00B53780">
        <w:t xml:space="preserve">may also contain terms and conditions specific to that Participating Entity (e.g. site access instructions, parking permits requirements, </w:t>
      </w:r>
      <w:r w:rsidR="00A12E17">
        <w:t>pick-up</w:t>
      </w:r>
      <w:r w:rsidR="00B53780">
        <w:t xml:space="preserve"> procedures, billing address, etc.).  The Participating Entity is solely responsible to the Contractor for payment of any services rendered.</w:t>
      </w:r>
      <w:r w:rsidR="00B53780" w:rsidRPr="004326BB">
        <w:t xml:space="preserve"> </w:t>
      </w:r>
      <w:r w:rsidR="00B53780">
        <w:t xml:space="preserve"> </w:t>
      </w:r>
    </w:p>
    <w:p w14:paraId="3BF3E903" w14:textId="77777777" w:rsidR="00B53780" w:rsidRDefault="00B53780" w:rsidP="00B53780"/>
    <w:p w14:paraId="173EF23B" w14:textId="507BF0B3" w:rsidR="00B53780" w:rsidRDefault="00B53780" w:rsidP="00B53780">
      <w:pPr>
        <w:rPr>
          <w:color w:val="000000"/>
        </w:rPr>
      </w:pPr>
      <w:r w:rsidRPr="004326BB">
        <w:t xml:space="preserve">A copy of the executed </w:t>
      </w:r>
      <w:r w:rsidR="00E32FD0">
        <w:t xml:space="preserve">Exhibits and </w:t>
      </w:r>
      <w:r w:rsidR="00E32FD0" w:rsidRPr="004326BB">
        <w:t>Participating Addendum</w:t>
      </w:r>
      <w:r w:rsidR="00E32FD0">
        <w:t>s</w:t>
      </w:r>
      <w:r>
        <w:t xml:space="preserve"> </w:t>
      </w:r>
      <w:r w:rsidRPr="004326BB">
        <w:t>must be sent to the State Procurement Office</w:t>
      </w:r>
      <w:r>
        <w:t xml:space="preserve"> </w:t>
      </w:r>
      <w:r w:rsidRPr="004326BB">
        <w:t>Contract Administrator</w:t>
      </w:r>
      <w:r>
        <w:t xml:space="preserve">.  This copy may be </w:t>
      </w:r>
      <w:r w:rsidRPr="004326BB">
        <w:t xml:space="preserve">faxed or </w:t>
      </w:r>
      <w:r>
        <w:t xml:space="preserve">emailed </w:t>
      </w:r>
      <w:r w:rsidRPr="004326BB">
        <w:t>as an attached PDF)</w:t>
      </w:r>
      <w:r>
        <w:t>.  The Contract Administrator will verify that the government entity is eligible for cooperative purchasing.</w:t>
      </w:r>
    </w:p>
    <w:p w14:paraId="64DF889D" w14:textId="77777777" w:rsidR="00B53780" w:rsidRPr="0051241E" w:rsidRDefault="00B53780" w:rsidP="00B53780">
      <w:pPr>
        <w:spacing w:after="43"/>
        <w:jc w:val="both"/>
        <w:rPr>
          <w:color w:val="000000"/>
        </w:rPr>
      </w:pPr>
      <w:r>
        <w:rPr>
          <w:color w:val="000000"/>
        </w:rPr>
        <w:t xml:space="preserve"> </w:t>
      </w:r>
    </w:p>
    <w:p w14:paraId="6E88DE4D" w14:textId="5D9C1F90" w:rsidR="00B53780" w:rsidRDefault="00B53780" w:rsidP="00B53780">
      <w:pPr>
        <w:jc w:val="both"/>
        <w:rPr>
          <w:b/>
          <w:bCs/>
        </w:rPr>
      </w:pPr>
      <w:r>
        <w:rPr>
          <w:b/>
          <w:bCs/>
        </w:rPr>
        <w:t>5.0</w:t>
      </w:r>
      <w:r w:rsidR="002E261F">
        <w:rPr>
          <w:b/>
          <w:bCs/>
        </w:rPr>
        <w:t>3</w:t>
      </w:r>
      <w:r>
        <w:rPr>
          <w:b/>
          <w:bCs/>
        </w:rPr>
        <w:t xml:space="preserve"> Compliance with HIPAA and GLB</w:t>
      </w:r>
    </w:p>
    <w:p w14:paraId="13C52610" w14:textId="77777777" w:rsidR="00B53780" w:rsidRPr="00932B17" w:rsidRDefault="00B53780" w:rsidP="00B53780">
      <w:r>
        <w:t>The Contractor must assume full responsibility for the secure handling and disposal of all documents and media received from Participating Entities.  The Contractor must comply with the following requirements:</w:t>
      </w:r>
    </w:p>
    <w:p w14:paraId="0D51F17B" w14:textId="77777777" w:rsidR="00B53780" w:rsidRDefault="00B53780" w:rsidP="00B53780">
      <w:pPr>
        <w:rPr>
          <w:b/>
        </w:rPr>
      </w:pPr>
    </w:p>
    <w:p w14:paraId="1BA9C1F8" w14:textId="77777777" w:rsidR="00B53780" w:rsidRPr="00A60AFA" w:rsidRDefault="00B53780" w:rsidP="00B53780">
      <w:pPr>
        <w:ind w:left="720"/>
      </w:pPr>
      <w:r w:rsidRPr="00E05387">
        <w:rPr>
          <w:b/>
        </w:rPr>
        <w:t>HIPAA</w:t>
      </w:r>
      <w:r>
        <w:rPr>
          <w:b/>
        </w:rPr>
        <w:t xml:space="preserve">:  </w:t>
      </w:r>
      <w:r w:rsidRPr="00E05387">
        <w:rPr>
          <w:bCs/>
        </w:rPr>
        <w:t>Health Insurance Portability and Accountability Act</w:t>
      </w:r>
      <w:r>
        <w:rPr>
          <w:bCs/>
        </w:rPr>
        <w:t xml:space="preserve"> (</w:t>
      </w:r>
      <w:r w:rsidRPr="00E05387">
        <w:t>HIPAA</w:t>
      </w:r>
      <w:r w:rsidRPr="00A60AFA">
        <w:t xml:space="preserve">) – Appendix </w:t>
      </w:r>
      <w:r>
        <w:t>2</w:t>
      </w:r>
    </w:p>
    <w:p w14:paraId="5A83091B" w14:textId="3F4496B4" w:rsidR="00B53780" w:rsidRPr="00A60AFA" w:rsidRDefault="00B53780" w:rsidP="00B53780">
      <w:pPr>
        <w:ind w:left="720"/>
        <w:contextualSpacing/>
      </w:pPr>
      <w:r w:rsidRPr="00A60AFA">
        <w:t>Provision of the Act that affect</w:t>
      </w:r>
      <w:r w:rsidR="00A12E17">
        <w:t>s</w:t>
      </w:r>
      <w:r w:rsidRPr="00A60AFA">
        <w:t xml:space="preserve"> the privacy of the secure media health records materials as transported and destructed within the service provided by the Contractor. </w:t>
      </w:r>
    </w:p>
    <w:p w14:paraId="70012B9E" w14:textId="77777777" w:rsidR="00B53780" w:rsidRPr="00A60AFA" w:rsidRDefault="00B53780" w:rsidP="00B53780">
      <w:pPr>
        <w:ind w:left="720"/>
      </w:pPr>
    </w:p>
    <w:p w14:paraId="77F3524B" w14:textId="77777777" w:rsidR="00B53780" w:rsidRPr="00A60AFA" w:rsidRDefault="00B53780" w:rsidP="00B53780">
      <w:pPr>
        <w:ind w:left="720"/>
      </w:pPr>
      <w:r w:rsidRPr="00A60AFA">
        <w:rPr>
          <w:b/>
        </w:rPr>
        <w:t xml:space="preserve">GLB:  </w:t>
      </w:r>
      <w:r w:rsidRPr="00A60AFA">
        <w:t xml:space="preserve">Gramm Leach </w:t>
      </w:r>
      <w:r w:rsidRPr="00A60AFA">
        <w:rPr>
          <w:bCs/>
          <w:color w:val="000000"/>
        </w:rPr>
        <w:t>Bliley (GLB) – A</w:t>
      </w:r>
      <w:r w:rsidRPr="00A60AFA">
        <w:t xml:space="preserve">ppendix </w:t>
      </w:r>
      <w:r>
        <w:t>3</w:t>
      </w:r>
    </w:p>
    <w:p w14:paraId="4CA8F7DD" w14:textId="77777777" w:rsidR="00B53780" w:rsidRPr="00E05387" w:rsidRDefault="00B53780" w:rsidP="00B53780">
      <w:pPr>
        <w:ind w:left="720"/>
      </w:pPr>
      <w:r w:rsidRPr="00A60AFA">
        <w:t>Provisions of the Act that affect the privacy of the secure media financial materials as transported and destructed within the service provided by the Contractor.</w:t>
      </w:r>
      <w:r w:rsidRPr="00E05387">
        <w:t xml:space="preserve"> </w:t>
      </w:r>
    </w:p>
    <w:p w14:paraId="0939B36D" w14:textId="77777777" w:rsidR="00B53780" w:rsidRDefault="00B53780" w:rsidP="00B53780">
      <w:pPr>
        <w:jc w:val="both"/>
        <w:rPr>
          <w:b/>
          <w:bCs/>
        </w:rPr>
      </w:pPr>
    </w:p>
    <w:p w14:paraId="6E04C94C" w14:textId="7A95223B" w:rsidR="00B53780" w:rsidRDefault="00B53780" w:rsidP="00B53780">
      <w:pPr>
        <w:rPr>
          <w:b/>
          <w:bCs/>
        </w:rPr>
      </w:pPr>
      <w:r w:rsidRPr="00B80539">
        <w:rPr>
          <w:b/>
          <w:bCs/>
        </w:rPr>
        <w:t>The Contractor must be</w:t>
      </w:r>
      <w:r w:rsidR="00A12E17">
        <w:rPr>
          <w:b/>
          <w:bCs/>
        </w:rPr>
        <w:t xml:space="preserve"> a </w:t>
      </w:r>
      <w:r w:rsidRPr="00B80539">
        <w:rPr>
          <w:b/>
          <w:bCs/>
        </w:rPr>
        <w:t xml:space="preserve">National Association for Information Destruction member or the bid will be rejected. </w:t>
      </w:r>
    </w:p>
    <w:p w14:paraId="09A87C48" w14:textId="77777777" w:rsidR="00B53780" w:rsidRDefault="00B53780" w:rsidP="007A33F1">
      <w:pPr>
        <w:rPr>
          <w:color w:val="333333"/>
        </w:rPr>
      </w:pPr>
    </w:p>
    <w:p w14:paraId="2AC23CF0" w14:textId="77777777" w:rsidR="00D40C49" w:rsidRDefault="00D40C49" w:rsidP="0081097A">
      <w:pPr>
        <w:pStyle w:val="Subtitle"/>
      </w:pPr>
    </w:p>
    <w:p w14:paraId="44B4093B" w14:textId="63B62A8E" w:rsidR="001A485C" w:rsidRDefault="001A485C" w:rsidP="001A485C"/>
    <w:p w14:paraId="58544EC9" w14:textId="77777777" w:rsidR="001A485C" w:rsidRDefault="001A485C" w:rsidP="001A485C"/>
    <w:p w14:paraId="4C2EC596" w14:textId="77777777" w:rsidR="00857BEE" w:rsidRDefault="00857BEE" w:rsidP="001A485C"/>
    <w:p w14:paraId="47003B75" w14:textId="77777777" w:rsidR="00857BEE" w:rsidRDefault="00857BEE" w:rsidP="001A485C"/>
    <w:p w14:paraId="1A3E6CBD" w14:textId="77777777" w:rsidR="001A485C" w:rsidRPr="001A485C" w:rsidRDefault="001A485C" w:rsidP="00857BEE"/>
    <w:p w14:paraId="4D2C8271" w14:textId="78FD5C13" w:rsidR="000B51AA" w:rsidRPr="000B51AA" w:rsidRDefault="000B51AA" w:rsidP="0081097A">
      <w:pPr>
        <w:pStyle w:val="Subtitle"/>
      </w:pPr>
      <w:r w:rsidRPr="000B51AA">
        <w:t xml:space="preserve">Offeror Information </w:t>
      </w:r>
      <w:r>
        <w:t>a</w:t>
      </w:r>
      <w:r w:rsidRPr="000B51AA">
        <w:t>nd Signature</w:t>
      </w:r>
    </w:p>
    <w:p w14:paraId="3F950F54" w14:textId="464F3336" w:rsidR="000B51AA" w:rsidRPr="000B51AA" w:rsidRDefault="000B51AA" w:rsidP="000B51AA">
      <w:r w:rsidRPr="000B51AA">
        <w:t>By submitting a Bid Response, the Offeror agrees to sell, furnish, and deliver to the STATE all commodities and services contained in this Invitation for Bid for which a contract is awarded by the STATE.</w:t>
      </w:r>
      <w:r w:rsidR="001B2556">
        <w:t xml:space="preserve"> </w:t>
      </w:r>
      <w:r w:rsidR="00A12E17">
        <w:t>T</w:t>
      </w:r>
      <w:r w:rsidRPr="000B51AA">
        <w:t>he Offeror shall fully perform the contract in accordance with all the specifications, requirements, terms, and conditions, and shall comply with all applicable provisions of the North Dakota Century Code, including chapters 54-44.4, 46-02, and 44-08, and North Dakota Administrative Code Chapter 4-12, made part of the Invitation for Bid and resultant contract by reference.</w:t>
      </w:r>
    </w:p>
    <w:p w14:paraId="62BACFBD" w14:textId="77777777" w:rsidR="000B51AA" w:rsidRPr="000B51AA" w:rsidRDefault="000B51AA" w:rsidP="000B51AA">
      <w:r w:rsidRPr="000B51AA">
        <w:t>Written acceptance of the Bid Response by the STATE constitutes a binding contract made and entered into by and between the State of North Dakota, acting through the Purchasing Agency, and the Offeror named below. Written acceptance may be made by execution of a contract, purchase order, or order using a state purchasing card.</w:t>
      </w:r>
    </w:p>
    <w:p w14:paraId="33C06BB7" w14:textId="77777777" w:rsidR="000B51AA" w:rsidRPr="000B51AA" w:rsidRDefault="000B51AA" w:rsidP="000B51AA">
      <w:r w:rsidRPr="000B51AA">
        <w:t>NOTICE.  All notices or other communications required under this Contract must be given by registered or certified mail and are complete on the date postmarked when addressed to the parties identified herein. Notice provided under this provision does not meet the notice requirements for monetary claims against the STATE found at N.D.C.C. § 32 12.2 04.</w:t>
      </w:r>
    </w:p>
    <w:p w14:paraId="324C2414" w14:textId="77777777" w:rsidR="00A12E17" w:rsidRDefault="00A12E17" w:rsidP="000B51AA"/>
    <w:p w14:paraId="77F10E17" w14:textId="751E0F08" w:rsidR="000B51AA" w:rsidRPr="00B30836" w:rsidRDefault="000B51AA" w:rsidP="000B51AA">
      <w:pPr>
        <w:rPr>
          <w:b/>
          <w:bCs/>
        </w:rPr>
      </w:pPr>
      <w:r w:rsidRPr="000B51AA">
        <w:t>Offeror/Contractor Name:</w:t>
      </w:r>
      <w:r w:rsidR="00B30836" w:rsidRPr="00B30836">
        <w:rPr>
          <w:b/>
          <w:bCs/>
        </w:rPr>
        <w:t xml:space="preserve"> </w:t>
      </w:r>
      <w:r w:rsidR="00A12E17">
        <w:rPr>
          <w:b/>
          <w:bCs/>
        </w:rPr>
        <w:t>____________________________________________________________________</w:t>
      </w:r>
    </w:p>
    <w:p w14:paraId="73A22A26" w14:textId="50BDF4B6" w:rsidR="000B51AA" w:rsidRPr="00B30836" w:rsidRDefault="000B51AA" w:rsidP="000B51AA">
      <w:pPr>
        <w:rPr>
          <w:b/>
          <w:bCs/>
        </w:rPr>
      </w:pPr>
      <w:r w:rsidRPr="000B51AA">
        <w:t>Contractor Federal Employer Identification Number (FEIN)</w:t>
      </w:r>
      <w:r w:rsidR="00A12E17">
        <w:t>: ___________________________________</w:t>
      </w:r>
    </w:p>
    <w:p w14:paraId="7133FEAE" w14:textId="60859A9D" w:rsidR="000B51AA" w:rsidRPr="00B30836" w:rsidRDefault="000B51AA" w:rsidP="000B51AA">
      <w:pPr>
        <w:rPr>
          <w:b/>
          <w:bCs/>
        </w:rPr>
      </w:pPr>
      <w:r w:rsidRPr="000B51AA">
        <w:t>Offeror Street Address</w:t>
      </w:r>
      <w:r w:rsidR="00B30836">
        <w:t>/</w:t>
      </w:r>
      <w:r w:rsidRPr="000B51AA">
        <w:t>P.O. Box:</w:t>
      </w:r>
      <w:r w:rsidR="00A12E17">
        <w:t xml:space="preserve"> ______________________________________________________________</w:t>
      </w:r>
    </w:p>
    <w:p w14:paraId="0B2E4C9F" w14:textId="1D712618" w:rsidR="000B51AA" w:rsidRPr="00B30836" w:rsidRDefault="000B51AA" w:rsidP="000B51AA">
      <w:pPr>
        <w:rPr>
          <w:b/>
          <w:bCs/>
        </w:rPr>
      </w:pPr>
      <w:r w:rsidRPr="000B51AA">
        <w:t>City, State Z</w:t>
      </w:r>
      <w:r w:rsidR="00B30836">
        <w:t>ip</w:t>
      </w:r>
      <w:r w:rsidRPr="000B51AA">
        <w:t>:</w:t>
      </w:r>
      <w:r w:rsidR="00B30836" w:rsidRPr="00B30836">
        <w:rPr>
          <w:b/>
          <w:bCs/>
        </w:rPr>
        <w:t xml:space="preserve"> </w:t>
      </w:r>
      <w:r w:rsidR="00A12E17">
        <w:rPr>
          <w:b/>
          <w:bCs/>
        </w:rPr>
        <w:t>_________________________________________________________________________________</w:t>
      </w:r>
    </w:p>
    <w:p w14:paraId="08F6CF18" w14:textId="5F883B2A" w:rsidR="00B30836" w:rsidRDefault="000B51AA" w:rsidP="00B30836">
      <w:pPr>
        <w:rPr>
          <w:b/>
          <w:bCs/>
        </w:rPr>
      </w:pPr>
      <w:r w:rsidRPr="000B51AA">
        <w:t>Contact Name:</w:t>
      </w:r>
      <w:r w:rsidR="00B30836" w:rsidRPr="00B30836">
        <w:rPr>
          <w:b/>
          <w:bCs/>
        </w:rPr>
        <w:t xml:space="preserve"> </w:t>
      </w:r>
      <w:r w:rsidR="00A12E17">
        <w:rPr>
          <w:b/>
          <w:bCs/>
        </w:rPr>
        <w:t>_________________________________________________________________________________</w:t>
      </w:r>
    </w:p>
    <w:p w14:paraId="16373FD1" w14:textId="67BC2B96" w:rsidR="00B30836" w:rsidRDefault="000B51AA" w:rsidP="00B30836">
      <w:pPr>
        <w:rPr>
          <w:b/>
          <w:bCs/>
        </w:rPr>
      </w:pPr>
      <w:r w:rsidRPr="000B51AA">
        <w:t>Contact Title:</w:t>
      </w:r>
      <w:r w:rsidR="00B30836" w:rsidRPr="00B30836">
        <w:rPr>
          <w:b/>
          <w:bCs/>
        </w:rPr>
        <w:t xml:space="preserve"> </w:t>
      </w:r>
      <w:r w:rsidR="00A12E17">
        <w:rPr>
          <w:b/>
          <w:bCs/>
        </w:rPr>
        <w:t>___________________________________________________________________________________</w:t>
      </w:r>
    </w:p>
    <w:p w14:paraId="0BBFDF06" w14:textId="2BEBF2A2" w:rsidR="00B30836" w:rsidRDefault="000B51AA" w:rsidP="00B30836">
      <w:pPr>
        <w:rPr>
          <w:b/>
          <w:bCs/>
        </w:rPr>
      </w:pPr>
      <w:r w:rsidRPr="000B51AA">
        <w:t>Telephone Number:</w:t>
      </w:r>
      <w:r w:rsidR="00B30836" w:rsidRPr="00B30836">
        <w:rPr>
          <w:b/>
          <w:bCs/>
        </w:rPr>
        <w:t xml:space="preserve"> </w:t>
      </w:r>
      <w:r w:rsidR="00A12E17">
        <w:rPr>
          <w:b/>
          <w:bCs/>
        </w:rPr>
        <w:t>____________________________________________________________________________</w:t>
      </w:r>
    </w:p>
    <w:p w14:paraId="684CE3A1" w14:textId="527519D3" w:rsidR="00B30836" w:rsidRDefault="000B51AA" w:rsidP="00B30836">
      <w:pPr>
        <w:rPr>
          <w:b/>
          <w:bCs/>
        </w:rPr>
      </w:pPr>
      <w:r w:rsidRPr="000B51AA">
        <w:t>Email:</w:t>
      </w:r>
      <w:r w:rsidR="00B30836" w:rsidRPr="00B30836">
        <w:rPr>
          <w:b/>
          <w:bCs/>
        </w:rPr>
        <w:t xml:space="preserve"> </w:t>
      </w:r>
      <w:r w:rsidR="00A12E17">
        <w:rPr>
          <w:b/>
          <w:bCs/>
        </w:rPr>
        <w:t>__________________________________________________________________________________________</w:t>
      </w:r>
    </w:p>
    <w:p w14:paraId="6C464EE6" w14:textId="77777777" w:rsidR="00A12E17" w:rsidRDefault="00A12E17" w:rsidP="000B51AA"/>
    <w:p w14:paraId="2518E6B8" w14:textId="716C8C11" w:rsidR="000B51AA" w:rsidRPr="00B30836" w:rsidRDefault="000B51AA" w:rsidP="000B51AA">
      <w:pPr>
        <w:rPr>
          <w:b/>
          <w:bCs/>
        </w:rPr>
      </w:pPr>
      <w:r w:rsidRPr="000B51AA">
        <w:t>Authorized Representative Signature:</w:t>
      </w:r>
      <w:r w:rsidR="00B30836" w:rsidRPr="00B30836">
        <w:rPr>
          <w:b/>
          <w:bCs/>
        </w:rPr>
        <w:t xml:space="preserve"> </w:t>
      </w:r>
      <w:r w:rsidR="00A12E17">
        <w:rPr>
          <w:b/>
          <w:bCs/>
        </w:rPr>
        <w:t>__________________________________________________________</w:t>
      </w:r>
    </w:p>
    <w:p w14:paraId="5CA73A4A" w14:textId="19136E3C" w:rsidR="00B30836" w:rsidRDefault="000B51AA" w:rsidP="00B30836">
      <w:pPr>
        <w:rPr>
          <w:b/>
          <w:bCs/>
        </w:rPr>
      </w:pPr>
      <w:r w:rsidRPr="000B51AA">
        <w:t>Date:</w:t>
      </w:r>
      <w:r w:rsidR="00B30836" w:rsidRPr="00B30836">
        <w:rPr>
          <w:b/>
          <w:bCs/>
        </w:rPr>
        <w:t xml:space="preserve"> </w:t>
      </w:r>
      <w:r w:rsidR="00A12E17">
        <w:rPr>
          <w:b/>
          <w:bCs/>
        </w:rPr>
        <w:t>____________________________________________________________________________________________</w:t>
      </w:r>
    </w:p>
    <w:p w14:paraId="331180A5" w14:textId="77777777" w:rsidR="000A2268" w:rsidRPr="000B51AA" w:rsidRDefault="000A2268" w:rsidP="000B51AA"/>
    <w:p w14:paraId="431CA6C6" w14:textId="1ABAF6F2" w:rsidR="005A4B75" w:rsidRDefault="005A4B75">
      <w:pPr>
        <w:widowControl w:val="0"/>
        <w:suppressAutoHyphens w:val="0"/>
        <w:spacing w:after="0"/>
        <w:rPr>
          <w:rFonts w:ascii="Arial" w:hAnsi="Arial" w:cs="Arial"/>
        </w:rPr>
      </w:pPr>
      <w:r>
        <w:rPr>
          <w:rFonts w:ascii="Arial" w:hAnsi="Arial" w:cs="Arial"/>
        </w:rPr>
        <w:br w:type="page"/>
      </w:r>
    </w:p>
    <w:p w14:paraId="3270ABEC" w14:textId="722465F5" w:rsidR="00D213CD" w:rsidRPr="006C365D" w:rsidRDefault="006C365D" w:rsidP="001A485C">
      <w:pPr>
        <w:pStyle w:val="Heading20"/>
      </w:pPr>
      <w:r w:rsidRPr="006C365D">
        <w:lastRenderedPageBreak/>
        <w:t xml:space="preserve">State </w:t>
      </w:r>
      <w:r>
        <w:t>o</w:t>
      </w:r>
      <w:r w:rsidRPr="006C365D">
        <w:t>f North Dakota</w:t>
      </w:r>
    </w:p>
    <w:p w14:paraId="27805407" w14:textId="5B99A5CF" w:rsidR="00D213CD" w:rsidRPr="006C365D" w:rsidRDefault="006C365D" w:rsidP="001A485C">
      <w:pPr>
        <w:pStyle w:val="Heading20"/>
      </w:pPr>
      <w:r w:rsidRPr="006C365D">
        <w:t>Bid Acceptance and Contract Award</w:t>
      </w:r>
    </w:p>
    <w:p w14:paraId="2E581D94" w14:textId="77777777" w:rsidR="00D213CD" w:rsidRPr="000A2268" w:rsidRDefault="00D213CD" w:rsidP="005A4B75">
      <w:r w:rsidRPr="000A2268">
        <w:t>The parties to this contract (Contract) are the state of North Dakota, acting through the Purchasing Agency (STATE), and the above-named Offeror (CONTRACTOR). This Contract is not effective until fully executed by both parties. If no start date is specified in the Term of Contract, the most recent date of signatures of the parties shall be deemed the Effective Date.</w:t>
      </w:r>
    </w:p>
    <w:p w14:paraId="057392B5" w14:textId="77777777" w:rsidR="00D213CD" w:rsidRPr="000A2268" w:rsidRDefault="00D213CD" w:rsidP="005A4B75">
      <w:pPr>
        <w:rPr>
          <w:szCs w:val="24"/>
        </w:rPr>
      </w:pPr>
      <w:r w:rsidRPr="000A2268">
        <w:rPr>
          <w:b/>
          <w:szCs w:val="24"/>
        </w:rPr>
        <w:t>NOTICE.</w:t>
      </w:r>
      <w:r w:rsidRPr="000A2268">
        <w:rPr>
          <w:szCs w:val="24"/>
        </w:rPr>
        <w:t xml:space="preserve"> All notices or other communications required under this Contract must be given by registered or certified mail and are complete on the date postmarked when addressed to the parties identified herein. Notice provided under this provision does not meet the notice requirements for monetary claims against the STATE found at N.D.C.C. § 32</w:t>
      </w:r>
      <w:r w:rsidRPr="000A2268">
        <w:rPr>
          <w:szCs w:val="24"/>
        </w:rPr>
        <w:noBreakHyphen/>
        <w:t>12.2</w:t>
      </w:r>
      <w:r w:rsidRPr="000A2268">
        <w:rPr>
          <w:szCs w:val="24"/>
        </w:rPr>
        <w:noBreakHyphen/>
        <w:t>04.</w:t>
      </w:r>
    </w:p>
    <w:p w14:paraId="69AC1A82" w14:textId="4B19E41C" w:rsidR="00D213CD" w:rsidRPr="00A12E17" w:rsidRDefault="00D213CD" w:rsidP="005A4B75">
      <w:r w:rsidRPr="000A2268">
        <w:rPr>
          <w:b/>
          <w:szCs w:val="24"/>
        </w:rPr>
        <w:t xml:space="preserve">Acting through its </w:t>
      </w:r>
      <w:r w:rsidR="0003204A">
        <w:rPr>
          <w:b/>
          <w:szCs w:val="24"/>
        </w:rPr>
        <w:t>P</w:t>
      </w:r>
      <w:r w:rsidRPr="000A2268">
        <w:rPr>
          <w:b/>
          <w:szCs w:val="24"/>
        </w:rPr>
        <w:t>urchasing Agency:</w:t>
      </w:r>
      <w:r w:rsidR="00870825" w:rsidRPr="00870825">
        <w:rPr>
          <w:b/>
          <w:bCs/>
        </w:rPr>
        <w:t xml:space="preserve"> </w:t>
      </w:r>
      <w:r w:rsidR="00A12E17">
        <w:rPr>
          <w:b/>
          <w:bCs/>
        </w:rPr>
        <w:t>_______________________________________________________</w:t>
      </w:r>
    </w:p>
    <w:p w14:paraId="0866EBFD" w14:textId="3B50F31E" w:rsidR="00870825" w:rsidRDefault="00D213CD" w:rsidP="00870825">
      <w:pPr>
        <w:rPr>
          <w:b/>
          <w:bCs/>
        </w:rPr>
      </w:pPr>
      <w:r w:rsidRPr="000A2268">
        <w:rPr>
          <w:b/>
          <w:szCs w:val="24"/>
        </w:rPr>
        <w:t>B</w:t>
      </w:r>
      <w:r w:rsidR="0003204A">
        <w:rPr>
          <w:b/>
          <w:szCs w:val="24"/>
        </w:rPr>
        <w:t>y</w:t>
      </w:r>
      <w:r w:rsidRPr="000A2268">
        <w:rPr>
          <w:b/>
          <w:szCs w:val="24"/>
        </w:rPr>
        <w:t>: (Signature)</w:t>
      </w:r>
      <w:r w:rsidR="00870825" w:rsidRPr="00870825">
        <w:rPr>
          <w:b/>
          <w:bCs/>
        </w:rPr>
        <w:t xml:space="preserve"> </w:t>
      </w:r>
      <w:r w:rsidR="00A12E17">
        <w:rPr>
          <w:b/>
          <w:bCs/>
        </w:rPr>
        <w:t>_________________________________________________________________________________</w:t>
      </w:r>
    </w:p>
    <w:p w14:paraId="2E7F1A8B" w14:textId="2717205A" w:rsidR="00870825" w:rsidRDefault="00D213CD" w:rsidP="00870825">
      <w:pPr>
        <w:rPr>
          <w:b/>
          <w:bCs/>
        </w:rPr>
      </w:pPr>
      <w:r w:rsidRPr="000A2268">
        <w:rPr>
          <w:b/>
          <w:szCs w:val="24"/>
        </w:rPr>
        <w:t>Printed Name:</w:t>
      </w:r>
      <w:r w:rsidR="00A12E17">
        <w:rPr>
          <w:b/>
          <w:szCs w:val="24"/>
        </w:rPr>
        <w:t xml:space="preserve"> </w:t>
      </w:r>
      <w:r w:rsidR="00A12E17">
        <w:rPr>
          <w:b/>
          <w:bCs/>
        </w:rPr>
        <w:t>_________________________________________________________________________________</w:t>
      </w:r>
    </w:p>
    <w:p w14:paraId="2C17E672" w14:textId="221C9298" w:rsidR="00870825" w:rsidRDefault="00D213CD" w:rsidP="00870825">
      <w:pPr>
        <w:rPr>
          <w:b/>
          <w:bCs/>
        </w:rPr>
      </w:pPr>
      <w:r w:rsidRPr="000A2268">
        <w:rPr>
          <w:b/>
          <w:szCs w:val="24"/>
        </w:rPr>
        <w:t>Title:</w:t>
      </w:r>
      <w:r w:rsidR="00870825" w:rsidRPr="00870825">
        <w:rPr>
          <w:b/>
          <w:bCs/>
        </w:rPr>
        <w:t xml:space="preserve"> </w:t>
      </w:r>
      <w:r w:rsidR="00A12E17">
        <w:rPr>
          <w:b/>
          <w:bCs/>
        </w:rPr>
        <w:t>____________________________________________________________________________________________</w:t>
      </w:r>
    </w:p>
    <w:p w14:paraId="67EC0BB9" w14:textId="5276FD87" w:rsidR="00870825" w:rsidRDefault="00D213CD" w:rsidP="00870825">
      <w:pPr>
        <w:rPr>
          <w:b/>
          <w:bCs/>
        </w:rPr>
      </w:pPr>
      <w:r w:rsidRPr="000A2268">
        <w:rPr>
          <w:b/>
          <w:szCs w:val="24"/>
        </w:rPr>
        <w:t>Date:</w:t>
      </w:r>
      <w:r w:rsidR="00870825" w:rsidRPr="00870825">
        <w:rPr>
          <w:b/>
          <w:bCs/>
        </w:rPr>
        <w:t xml:space="preserve"> </w:t>
      </w:r>
      <w:r w:rsidR="00A12E17">
        <w:rPr>
          <w:b/>
          <w:bCs/>
        </w:rPr>
        <w:t>____________________________________________________________________________________________</w:t>
      </w:r>
    </w:p>
    <w:p w14:paraId="038AEA7E" w14:textId="658AA18E" w:rsidR="00D213CD" w:rsidRPr="00450E45" w:rsidRDefault="00D213CD" w:rsidP="005A4B75">
      <w:pPr>
        <w:rPr>
          <w:b/>
          <w:vanish/>
          <w:szCs w:val="24"/>
          <w:specVanish/>
        </w:rPr>
      </w:pPr>
    </w:p>
    <w:p w14:paraId="0352A903" w14:textId="7988E830" w:rsidR="00D213CD" w:rsidRPr="000A2268" w:rsidRDefault="002A7679" w:rsidP="005A4B75">
      <w:pPr>
        <w:rPr>
          <w:szCs w:val="24"/>
        </w:rPr>
      </w:pPr>
      <w:r>
        <w:rPr>
          <w:szCs w:val="24"/>
        </w:rPr>
        <w:t xml:space="preserve"> </w:t>
      </w:r>
    </w:p>
    <w:p w14:paraId="5BDD420B" w14:textId="77777777" w:rsidR="000A2268" w:rsidRPr="000A2268" w:rsidRDefault="000A2268" w:rsidP="005A4B75"/>
    <w:p w14:paraId="523B8167" w14:textId="77777777" w:rsidR="000A2268" w:rsidRPr="000A2268" w:rsidRDefault="000A2268" w:rsidP="005A4B75">
      <w:r w:rsidRPr="000A2268">
        <w:br w:type="page"/>
      </w:r>
    </w:p>
    <w:p w14:paraId="4FE02B5A" w14:textId="68AF0FCD" w:rsidR="000A2268" w:rsidRPr="008B6793" w:rsidRDefault="00531ACA" w:rsidP="001A485C">
      <w:pPr>
        <w:pStyle w:val="Heading20"/>
      </w:pPr>
      <w:r w:rsidRPr="008B6793">
        <w:lastRenderedPageBreak/>
        <w:t>Section 6</w:t>
      </w:r>
    </w:p>
    <w:p w14:paraId="65EBFADA" w14:textId="4C39A1F3" w:rsidR="000A2268" w:rsidRDefault="00531ACA" w:rsidP="001A485C">
      <w:pPr>
        <w:pStyle w:val="Heading20"/>
      </w:pPr>
      <w:r w:rsidRPr="008B6793">
        <w:t xml:space="preserve">Contract Terms </w:t>
      </w:r>
      <w:r w:rsidR="00850385" w:rsidRPr="008B6793">
        <w:t>a</w:t>
      </w:r>
      <w:r w:rsidRPr="008B6793">
        <w:t>nd Conditions</w:t>
      </w:r>
    </w:p>
    <w:p w14:paraId="10570142" w14:textId="77777777" w:rsidR="0076112A" w:rsidRDefault="0076112A" w:rsidP="002E261F">
      <w:pPr>
        <w:spacing w:before="100" w:beforeAutospacing="1" w:after="100" w:afterAutospacing="1"/>
        <w:jc w:val="both"/>
      </w:pPr>
    </w:p>
    <w:p w14:paraId="61B14DAC" w14:textId="7528E9BD" w:rsidR="000A2268" w:rsidRPr="002E261F" w:rsidRDefault="002E261F" w:rsidP="00AA6170">
      <w:pPr>
        <w:keepNext/>
        <w:tabs>
          <w:tab w:val="left" w:pos="360"/>
          <w:tab w:val="left" w:pos="450"/>
        </w:tabs>
        <w:suppressAutoHyphens w:val="0"/>
        <w:autoSpaceDE/>
        <w:autoSpaceDN/>
        <w:ind w:firstLine="360"/>
        <w:outlineLvl w:val="0"/>
        <w:rPr>
          <w:rFonts w:asciiTheme="majorHAnsi" w:eastAsia="Calibri" w:hAnsiTheme="majorHAnsi" w:cstheme="majorHAnsi"/>
          <w:b/>
          <w:bCs/>
          <w:caps/>
          <w:sz w:val="20"/>
          <w:szCs w:val="20"/>
        </w:rPr>
      </w:pPr>
      <w:bookmarkStart w:id="1" w:name="_Toc384126498"/>
      <w:r w:rsidRPr="002E261F">
        <w:rPr>
          <w:rFonts w:asciiTheme="majorHAnsi" w:eastAsia="Calibri" w:hAnsiTheme="majorHAnsi" w:cstheme="majorHAnsi"/>
          <w:b/>
          <w:bCs/>
          <w:caps/>
          <w:sz w:val="20"/>
          <w:szCs w:val="20"/>
        </w:rPr>
        <w:t>6.01</w:t>
      </w:r>
      <w:r w:rsidR="000A2268" w:rsidRPr="002E261F">
        <w:rPr>
          <w:rFonts w:asciiTheme="majorHAnsi" w:eastAsia="Calibri" w:hAnsiTheme="majorHAnsi" w:cstheme="majorHAnsi"/>
          <w:b/>
          <w:bCs/>
          <w:caps/>
          <w:sz w:val="20"/>
          <w:szCs w:val="20"/>
        </w:rPr>
        <w:t xml:space="preserve"> </w:t>
      </w:r>
      <w:bookmarkEnd w:id="1"/>
      <w:r w:rsidR="000A2268" w:rsidRPr="002E261F">
        <w:rPr>
          <w:rFonts w:asciiTheme="majorHAnsi" w:hAnsiTheme="majorHAnsi" w:cstheme="majorHAnsi"/>
          <w:b/>
          <w:bCs/>
        </w:rPr>
        <w:t>Compensation</w:t>
      </w:r>
    </w:p>
    <w:p w14:paraId="69FD9DBE" w14:textId="77777777" w:rsidR="000A2268" w:rsidRPr="00B30836" w:rsidRDefault="000A2268" w:rsidP="004911EA">
      <w:pPr>
        <w:pStyle w:val="ListParagraph"/>
        <w:numPr>
          <w:ilvl w:val="0"/>
          <w:numId w:val="28"/>
        </w:numPr>
      </w:pPr>
      <w:r w:rsidRPr="00B30836">
        <w:t>Contractual Amount</w:t>
      </w:r>
    </w:p>
    <w:p w14:paraId="1626A14F" w14:textId="77777777" w:rsidR="00551538" w:rsidRDefault="000A2268">
      <w:pPr>
        <w:ind w:left="360"/>
      </w:pPr>
      <w:r w:rsidRPr="000A2268">
        <w:t>STATE shall pay for the accepted services provided by CONTRACTOR under this Contract an amount not to exceed the amount indicated on the Bid Response form (Contractual Amount).</w:t>
      </w:r>
    </w:p>
    <w:p w14:paraId="41996F32" w14:textId="018C2A62" w:rsidR="000A2268" w:rsidRPr="000A2268" w:rsidRDefault="000A2268" w:rsidP="00507263">
      <w:pPr>
        <w:ind w:left="360"/>
      </w:pPr>
      <w:r w:rsidRPr="000A2268">
        <w:t>The Contractual Amount is firm for the duration of the Contract and constitutes the entire compensation due CONTRACTOR for performance of its obligations under this Contract, unless amended, regardless of the difficulty, materials or equipment required, including fees, licenses, overhead, profit and all other direct and indirect costs incurred by CONTRACTOR, except as provided by an amendment to this Contract.</w:t>
      </w:r>
    </w:p>
    <w:p w14:paraId="31A9ADEB" w14:textId="3BCFB861" w:rsidR="002A7679" w:rsidRDefault="002A7679" w:rsidP="004911EA">
      <w:pPr>
        <w:pStyle w:val="ListParagraph"/>
        <w:numPr>
          <w:ilvl w:val="0"/>
          <w:numId w:val="28"/>
        </w:numPr>
      </w:pPr>
      <w:r>
        <w:t>Invoicing</w:t>
      </w:r>
    </w:p>
    <w:p w14:paraId="3F333448" w14:textId="596DBA61" w:rsidR="002A7679" w:rsidRDefault="002A7679" w:rsidP="00507263">
      <w:pPr>
        <w:ind w:left="360"/>
      </w:pPr>
      <w:r>
        <w:t>The final cost set forth on each invoice must be equivalent to the cost for each service or goods as specified in the Scope of Work. CONTRACTOR may not submit an invoice for any service or goods specified in the Scope of Work that STATE has not fully accepted.</w:t>
      </w:r>
    </w:p>
    <w:p w14:paraId="3837E2F1" w14:textId="2A698393" w:rsidR="002A7679" w:rsidRPr="000A2268" w:rsidRDefault="002A7679" w:rsidP="00507263">
      <w:pPr>
        <w:ind w:left="360"/>
      </w:pPr>
      <w:r>
        <w:t>STATE may only expend public funds for any service or goods accepted within the Fiscal Year for which the funds are appropriated. STATE’s Fiscal Year is July 1 through June 30. An invoice for any service or goods accepted within the Fiscal Year must be dated prior to July 1 and received by STATE no later than July 7 of each Fiscal Year.</w:t>
      </w:r>
    </w:p>
    <w:p w14:paraId="0DE98E30" w14:textId="69B8367A" w:rsidR="000A2268" w:rsidRPr="000A2268" w:rsidRDefault="000A2268" w:rsidP="004911EA">
      <w:pPr>
        <w:pStyle w:val="ListParagraph"/>
        <w:numPr>
          <w:ilvl w:val="0"/>
          <w:numId w:val="28"/>
        </w:numPr>
      </w:pPr>
      <w:r w:rsidRPr="000A2268">
        <w:t>Payment</w:t>
      </w:r>
    </w:p>
    <w:p w14:paraId="32B74653" w14:textId="33D4DD87" w:rsidR="000A2268" w:rsidRPr="00A822FE" w:rsidRDefault="000A2268" w:rsidP="004911EA">
      <w:pPr>
        <w:pStyle w:val="ListParagraph"/>
        <w:numPr>
          <w:ilvl w:val="0"/>
          <w:numId w:val="24"/>
        </w:numPr>
        <w:rPr>
          <w:b/>
          <w:bCs/>
        </w:rPr>
      </w:pPr>
      <w:r w:rsidRPr="00A822FE">
        <w:t>Payment made in accordance with this Compensation section shall constitute payment in full for the services and work performed and the deliverables and work(s) provided under this Contract and CONTRACTOR shall not receive any additional compensation hereunder.</w:t>
      </w:r>
    </w:p>
    <w:p w14:paraId="3C11BA77" w14:textId="5F9C78B9" w:rsidR="000A2268" w:rsidRPr="00A822FE" w:rsidRDefault="000A2268" w:rsidP="004911EA">
      <w:pPr>
        <w:pStyle w:val="ListParagraph"/>
        <w:numPr>
          <w:ilvl w:val="0"/>
          <w:numId w:val="24"/>
        </w:numPr>
        <w:rPr>
          <w:b/>
          <w:bCs/>
        </w:rPr>
      </w:pPr>
      <w:r w:rsidRPr="00A822FE">
        <w:t>STATE shall make payment under this Contract within forty-five (45) calendar days after receipt of a correct invoice.</w:t>
      </w:r>
    </w:p>
    <w:p w14:paraId="62F2CB2F" w14:textId="632F9786" w:rsidR="00EF7425" w:rsidRPr="00A822FE" w:rsidRDefault="000A2268" w:rsidP="004911EA">
      <w:pPr>
        <w:pStyle w:val="ListParagraph"/>
        <w:numPr>
          <w:ilvl w:val="0"/>
          <w:numId w:val="24"/>
        </w:numPr>
        <w:rPr>
          <w:b/>
          <w:bCs/>
        </w:rPr>
      </w:pPr>
      <w:r w:rsidRPr="00A822FE">
        <w:t>Payment of an invoice by STATE will not prejudice STATE’s right to object to or question that or any other invoice or matter in relation thereto. CONTRACTOR's invoice will be subject to reduction for amounts included in any invoice or payment made which are determined by STATE, on the basis of audits conducted in accordance with the terms of this Contract, not to constitute allowable costs. At STATE’s sole discretion, all payments shall be subject to reduction for amounts equal to prior overpayments to CONTRACTOR.</w:t>
      </w:r>
    </w:p>
    <w:p w14:paraId="39C09AB0" w14:textId="59B0F812" w:rsidR="00CB6235" w:rsidRPr="00BF72D7" w:rsidRDefault="000A2268" w:rsidP="004911EA">
      <w:pPr>
        <w:pStyle w:val="ListParagraph"/>
        <w:numPr>
          <w:ilvl w:val="0"/>
          <w:numId w:val="24"/>
        </w:numPr>
      </w:pPr>
      <w:r w:rsidRPr="00A822FE">
        <w:lastRenderedPageBreak/>
        <w:t>For any amounts that are or will become due and payable to STATE by CONTRACTOR, STATE reserves the right to deduct the amount owed from payments that are or will become due and payable to CONTRACTOR under this Contract.</w:t>
      </w:r>
    </w:p>
    <w:p w14:paraId="0C79354C" w14:textId="3FED2877" w:rsidR="002A7679" w:rsidRPr="002A7679" w:rsidRDefault="000A2268" w:rsidP="004911EA">
      <w:pPr>
        <w:pStyle w:val="ListParagraph"/>
        <w:numPr>
          <w:ilvl w:val="0"/>
          <w:numId w:val="28"/>
        </w:numPr>
        <w:rPr>
          <w:spacing w:val="-3"/>
        </w:rPr>
      </w:pPr>
      <w:r w:rsidRPr="002A7679">
        <w:t>Prepayment</w:t>
      </w:r>
      <w:r w:rsidR="002A7679" w:rsidRPr="002A7679">
        <w:t>:</w:t>
      </w:r>
      <w:r w:rsidRPr="002A7679">
        <w:t xml:space="preserve">  </w:t>
      </w:r>
      <w:r w:rsidRPr="001929F2">
        <w:t>STATE will not make any advance payments before performance by CONTRACTOR under this Contract.</w:t>
      </w:r>
    </w:p>
    <w:p w14:paraId="4BAF2539" w14:textId="6A2044CB" w:rsidR="000A2268" w:rsidRPr="00507263" w:rsidRDefault="000A2268" w:rsidP="004911EA">
      <w:pPr>
        <w:pStyle w:val="ListParagraph"/>
        <w:numPr>
          <w:ilvl w:val="0"/>
          <w:numId w:val="28"/>
        </w:numPr>
        <w:rPr>
          <w:rFonts w:ascii="Arial" w:hAnsi="Arial"/>
          <w:szCs w:val="24"/>
        </w:rPr>
      </w:pPr>
      <w:r w:rsidRPr="002A7679">
        <w:t>Payment of Taxes by State</w:t>
      </w:r>
      <w:r w:rsidR="002A7679" w:rsidRPr="002A7679">
        <w:t>:</w:t>
      </w:r>
      <w:r w:rsidRPr="004A0BC9">
        <w:t xml:space="preserve"> </w:t>
      </w:r>
      <w:r w:rsidRPr="00507263">
        <w:t xml:space="preserve">STATE is not responsible for and will not pay local, state, or federal taxes. </w:t>
      </w:r>
      <w:r w:rsidR="002A7679" w:rsidRPr="00507263">
        <w:t xml:space="preserve">STATE sales tax exemption number is E 2001. </w:t>
      </w:r>
      <w:r w:rsidRPr="00507263">
        <w:t>STATE will furnish certificates of exemption upon request by the CONTRACTOR.</w:t>
      </w:r>
    </w:p>
    <w:p w14:paraId="48E37783" w14:textId="1C3ECBD2" w:rsidR="000212EA" w:rsidRPr="002A7679" w:rsidRDefault="000212EA" w:rsidP="004911EA">
      <w:pPr>
        <w:pStyle w:val="ListParagraph"/>
        <w:numPr>
          <w:ilvl w:val="0"/>
          <w:numId w:val="28"/>
        </w:numPr>
        <w:rPr>
          <w:rFonts w:ascii="Arial" w:hAnsi="Arial"/>
          <w:szCs w:val="24"/>
        </w:rPr>
      </w:pPr>
      <w:r>
        <w:t>Payment Methods:</w:t>
      </w:r>
    </w:p>
    <w:p w14:paraId="1933D194" w14:textId="0B7B7C90" w:rsidR="000A2268" w:rsidRDefault="000A2268" w:rsidP="004911EA">
      <w:pPr>
        <w:pStyle w:val="ListParagraph"/>
        <w:numPr>
          <w:ilvl w:val="0"/>
          <w:numId w:val="29"/>
        </w:numPr>
        <w:rPr>
          <w:b/>
          <w:bCs/>
        </w:rPr>
      </w:pPr>
      <w:r w:rsidRPr="00507263">
        <w:t>STATE may make a payment using a government credit card. CONTRACTOR will accept a government credit card without passing the processing fees for the government credit card back to STATE.</w:t>
      </w:r>
    </w:p>
    <w:p w14:paraId="7FE87D4F" w14:textId="77777777" w:rsidR="00AA6170" w:rsidRDefault="000212EA" w:rsidP="00AA6170">
      <w:pPr>
        <w:pStyle w:val="ListParagraph"/>
      </w:pPr>
      <w:r>
        <w:t>STATE may make payment using an ACH transfer, wire transfer, or by issuing a check to CONTRACTOR</w:t>
      </w:r>
      <w:r w:rsidR="00551538">
        <w:t>.</w:t>
      </w:r>
    </w:p>
    <w:p w14:paraId="73FBD462" w14:textId="61FE9D61" w:rsidR="000A2268" w:rsidRPr="00AA6170" w:rsidRDefault="007E506C" w:rsidP="00AA6170">
      <w:pPr>
        <w:pStyle w:val="ListParagraph"/>
        <w:rPr>
          <w:b/>
          <w:bCs/>
        </w:rPr>
      </w:pPr>
      <w:r w:rsidRPr="00AA6170">
        <w:rPr>
          <w:b/>
          <w:bCs/>
        </w:rPr>
        <w:t xml:space="preserve">6.02 </w:t>
      </w:r>
      <w:r w:rsidR="000A2268" w:rsidRPr="00AA6170">
        <w:rPr>
          <w:b/>
          <w:bCs/>
        </w:rPr>
        <w:t>Termination</w:t>
      </w:r>
    </w:p>
    <w:p w14:paraId="1F0FA798" w14:textId="6C972BB0" w:rsidR="000A2268" w:rsidRPr="00AA6170" w:rsidRDefault="000A2268" w:rsidP="00BC7C61">
      <w:pPr>
        <w:numPr>
          <w:ilvl w:val="0"/>
          <w:numId w:val="15"/>
        </w:numPr>
        <w:tabs>
          <w:tab w:val="left" w:pos="0"/>
        </w:tabs>
        <w:suppressAutoHyphens w:val="0"/>
        <w:autoSpaceDE/>
        <w:autoSpaceDN/>
        <w:outlineLvl w:val="1"/>
      </w:pPr>
      <w:r w:rsidRPr="00AA6170">
        <w:t xml:space="preserve">Termination for Convenience or by Agreement </w:t>
      </w:r>
    </w:p>
    <w:p w14:paraId="369D2C97" w14:textId="7E740129" w:rsidR="000A2268" w:rsidRPr="00AA6170" w:rsidRDefault="000212EA" w:rsidP="00F67A65">
      <w:pPr>
        <w:ind w:left="720"/>
      </w:pPr>
      <w:r w:rsidRPr="00AA6170">
        <w:t>STATE may terminate this Contract upon thirty (30) days’ written notice to CONTRACTOR. This Contract may be terminated by consent of both Parties executed in writing</w:t>
      </w:r>
      <w:r w:rsidR="000A2268" w:rsidRPr="00AA6170">
        <w:t xml:space="preserve">. </w:t>
      </w:r>
    </w:p>
    <w:p w14:paraId="77279D92" w14:textId="77777777" w:rsidR="000A2268" w:rsidRPr="00AA6170" w:rsidRDefault="000A2268" w:rsidP="00BC7C61">
      <w:pPr>
        <w:numPr>
          <w:ilvl w:val="0"/>
          <w:numId w:val="15"/>
        </w:numPr>
        <w:tabs>
          <w:tab w:val="left" w:pos="0"/>
        </w:tabs>
        <w:suppressAutoHyphens w:val="0"/>
        <w:autoSpaceDE/>
        <w:autoSpaceDN/>
        <w:outlineLvl w:val="1"/>
        <w:rPr>
          <w:rFonts w:eastAsia="Calibri" w:cs="Arial"/>
        </w:rPr>
      </w:pPr>
      <w:r w:rsidRPr="00AA6170">
        <w:t>Early Termination in the Public Interest</w:t>
      </w:r>
    </w:p>
    <w:p w14:paraId="45D4DABB" w14:textId="5E5BD534" w:rsidR="000A2268" w:rsidRPr="00AA6170" w:rsidRDefault="000A2268" w:rsidP="00F26F1B">
      <w:pPr>
        <w:ind w:left="720"/>
      </w:pPr>
      <w:r w:rsidRPr="00AA6170">
        <w:t>STATE is entering into this Contract for the purpose of carrying out the public policy of the State of North Dakota, as determined by its Governor, Legislative Assembly, Agencies and Courts. If this Contract ceases to further the public policy of the State of North Dakota, STATE, in its sole discretion, by written notice to CONTRACTOR, may terminate this Contract in whole or in part.</w:t>
      </w:r>
    </w:p>
    <w:p w14:paraId="2A429E30" w14:textId="77777777" w:rsidR="000A2268" w:rsidRPr="00AA6170" w:rsidRDefault="000A2268" w:rsidP="00BC7C61">
      <w:pPr>
        <w:numPr>
          <w:ilvl w:val="0"/>
          <w:numId w:val="15"/>
        </w:numPr>
        <w:tabs>
          <w:tab w:val="left" w:pos="0"/>
        </w:tabs>
        <w:suppressAutoHyphens w:val="0"/>
        <w:autoSpaceDE/>
        <w:autoSpaceDN/>
        <w:outlineLvl w:val="1"/>
        <w:rPr>
          <w:rFonts w:eastAsia="Calibri" w:cs="Arial"/>
        </w:rPr>
      </w:pPr>
      <w:r w:rsidRPr="00AA6170">
        <w:rPr>
          <w:rFonts w:eastAsia="Calibri" w:cs="Arial"/>
        </w:rPr>
        <w:t xml:space="preserve"> </w:t>
      </w:r>
      <w:r w:rsidRPr="00AA6170">
        <w:t xml:space="preserve">Termination for Lack of Funding or Authority </w:t>
      </w:r>
    </w:p>
    <w:p w14:paraId="281857EF" w14:textId="6CE5B4DD" w:rsidR="000A2268" w:rsidRPr="00AA6170" w:rsidRDefault="000A2268" w:rsidP="00F26F1B">
      <w:pPr>
        <w:ind w:left="720"/>
      </w:pPr>
      <w:r w:rsidRPr="00AA6170">
        <w:t>STATE by written notice to CONTRACTOR, may terminate the whole or any part of this Contract under any of the following conditions:</w:t>
      </w:r>
    </w:p>
    <w:p w14:paraId="48F23EC5" w14:textId="1E0D806F" w:rsidR="000A2268" w:rsidRPr="00AA6170" w:rsidRDefault="000A2268" w:rsidP="004911EA">
      <w:pPr>
        <w:pStyle w:val="ListParagraph"/>
        <w:numPr>
          <w:ilvl w:val="0"/>
          <w:numId w:val="25"/>
        </w:numPr>
      </w:pPr>
      <w:r w:rsidRPr="00AA6170">
        <w:t xml:space="preserve">If funding from federal, state, or other sources is not obtained and continued at levels sufficient to allow for purchase of the services or </w:t>
      </w:r>
      <w:r w:rsidR="00507369" w:rsidRPr="00AA6170">
        <w:t xml:space="preserve">goods </w:t>
      </w:r>
      <w:r w:rsidRPr="00AA6170">
        <w:t xml:space="preserve">in the indicated quantities or term. </w:t>
      </w:r>
    </w:p>
    <w:p w14:paraId="105EE855" w14:textId="77777777" w:rsidR="000A2268" w:rsidRPr="00AA6170" w:rsidRDefault="000A2268" w:rsidP="004911EA">
      <w:pPr>
        <w:pStyle w:val="ListParagraph"/>
        <w:numPr>
          <w:ilvl w:val="0"/>
          <w:numId w:val="25"/>
        </w:numPr>
      </w:pPr>
      <w:r w:rsidRPr="00AA6170">
        <w:t xml:space="preserve">If federal or state laws or rules are modified or interpreted in a way that the services are no longer allowable or appropriate for purchase under this Contract or are no longer eligible for the funding proposed for payments authorized by this Contract. </w:t>
      </w:r>
    </w:p>
    <w:p w14:paraId="2403B369" w14:textId="2AB0FDAC" w:rsidR="000A2268" w:rsidRPr="00AA6170" w:rsidRDefault="000A2268" w:rsidP="004911EA">
      <w:pPr>
        <w:pStyle w:val="ListParagraph"/>
        <w:numPr>
          <w:ilvl w:val="0"/>
          <w:numId w:val="25"/>
        </w:numPr>
      </w:pPr>
      <w:r w:rsidRPr="00AA6170">
        <w:lastRenderedPageBreak/>
        <w:t>If any</w:t>
      </w:r>
      <w:r w:rsidR="00507369" w:rsidRPr="00AA6170">
        <w:t xml:space="preserve"> CONTRACTOR</w:t>
      </w:r>
      <w:r w:rsidRPr="00AA6170">
        <w:t xml:space="preserve"> license, permit, or certificate required by law or rule, or by the terms of this Contract, is for any reason denied, revoked, suspended, or not renewed. </w:t>
      </w:r>
    </w:p>
    <w:p w14:paraId="40992E8A" w14:textId="77777777" w:rsidR="000A2268" w:rsidRPr="00AA6170" w:rsidRDefault="000A2268" w:rsidP="003A3362">
      <w:pPr>
        <w:ind w:left="720"/>
      </w:pPr>
      <w:r w:rsidRPr="00AA6170">
        <w:t xml:space="preserve">Termination of this Contract under this subsection is without prejudice to any obligations or liabilities of either party already accrued prior to termination. </w:t>
      </w:r>
    </w:p>
    <w:p w14:paraId="11F2E7A4" w14:textId="77777777" w:rsidR="000A2268" w:rsidRPr="00AA6170" w:rsidRDefault="000A2268" w:rsidP="00BC7C61">
      <w:pPr>
        <w:numPr>
          <w:ilvl w:val="0"/>
          <w:numId w:val="15"/>
        </w:numPr>
        <w:tabs>
          <w:tab w:val="left" w:pos="0"/>
        </w:tabs>
        <w:suppressAutoHyphens w:val="0"/>
        <w:autoSpaceDE/>
        <w:autoSpaceDN/>
        <w:outlineLvl w:val="1"/>
      </w:pPr>
      <w:r w:rsidRPr="00AA6170">
        <w:t>Termination for Cause</w:t>
      </w:r>
    </w:p>
    <w:p w14:paraId="45E76EF0" w14:textId="7E027345" w:rsidR="000A2268" w:rsidRPr="00AA6170" w:rsidRDefault="000A2268" w:rsidP="00450E45">
      <w:pPr>
        <w:ind w:left="720"/>
        <w:rPr>
          <w:rFonts w:ascii="Arial" w:hAnsi="Arial" w:cs="Arial"/>
          <w:color w:val="000000"/>
        </w:rPr>
      </w:pPr>
      <w:r w:rsidRPr="00AA6170">
        <w:t>STATE may terminate this Contract effective upon delivery of written notice to CONTRACTOR, or any later date stated in the notice:</w:t>
      </w:r>
    </w:p>
    <w:p w14:paraId="5A97CCF2" w14:textId="77777777" w:rsidR="000A2268" w:rsidRPr="00AA6170" w:rsidRDefault="000A2268" w:rsidP="004911EA">
      <w:pPr>
        <w:pStyle w:val="ListParagraph"/>
        <w:numPr>
          <w:ilvl w:val="0"/>
          <w:numId w:val="30"/>
        </w:numPr>
      </w:pPr>
      <w:r w:rsidRPr="00AA6170">
        <w:t xml:space="preserve">If CONTRACTOR fails to provide services required by this Contract within the time specified or any extension agreed to by STATE; or </w:t>
      </w:r>
    </w:p>
    <w:p w14:paraId="0C9E3F00" w14:textId="0AFFD7E8" w:rsidR="000A2268" w:rsidRPr="00AA6170" w:rsidRDefault="000A2268" w:rsidP="004911EA">
      <w:pPr>
        <w:pStyle w:val="ListParagraph"/>
        <w:numPr>
          <w:ilvl w:val="0"/>
          <w:numId w:val="30"/>
        </w:numPr>
      </w:pPr>
      <w:r w:rsidRPr="00AA6170">
        <w:t xml:space="preserve">If CONTRACTOR fails to perform any provisions of this </w:t>
      </w:r>
      <w:r w:rsidR="000212EA" w:rsidRPr="00AA6170">
        <w:t>Contract or</w:t>
      </w:r>
      <w:r w:rsidRPr="00AA6170">
        <w:t xml:space="preserve"> so fails to pursue the work as to endanger performance of this Contract in accordance with its terms. </w:t>
      </w:r>
    </w:p>
    <w:p w14:paraId="11F356C2" w14:textId="77777777" w:rsidR="000A2268" w:rsidRPr="00113FFB" w:rsidRDefault="000A2268" w:rsidP="00113FFB">
      <w:pPr>
        <w:ind w:left="720"/>
      </w:pPr>
      <w:r w:rsidRPr="00AA6170">
        <w:t>The rights and remedies of STATE provided in this subs</w:t>
      </w:r>
      <w:r w:rsidRPr="00113FFB">
        <w:t xml:space="preserve">ection are not exclusive and are in addition to any other rights and remedies provided by law or under this Contract. </w:t>
      </w:r>
    </w:p>
    <w:p w14:paraId="3F541290" w14:textId="66B52687" w:rsidR="000A2268" w:rsidRPr="00450E45" w:rsidRDefault="002E261F" w:rsidP="002E261F">
      <w:pPr>
        <w:tabs>
          <w:tab w:val="left" w:pos="360"/>
        </w:tabs>
        <w:suppressAutoHyphens w:val="0"/>
        <w:autoSpaceDE/>
        <w:autoSpaceDN/>
        <w:spacing w:after="240"/>
        <w:jc w:val="both"/>
      </w:pPr>
      <w:r>
        <w:rPr>
          <w:b/>
          <w:bCs/>
        </w:rPr>
        <w:t>6.0</w:t>
      </w:r>
      <w:r w:rsidR="007E506C">
        <w:rPr>
          <w:b/>
          <w:bCs/>
        </w:rPr>
        <w:t>3</w:t>
      </w:r>
      <w:r>
        <w:rPr>
          <w:b/>
          <w:bCs/>
        </w:rPr>
        <w:t xml:space="preserve"> </w:t>
      </w:r>
      <w:r w:rsidR="000A2268" w:rsidRPr="00BD3B17">
        <w:rPr>
          <w:b/>
          <w:bCs/>
        </w:rPr>
        <w:t>Force Majeure</w:t>
      </w:r>
      <w:r w:rsidR="000212EA" w:rsidRPr="00450E45">
        <w:rPr>
          <w:rFonts w:ascii="Arial" w:hAnsi="Arial" w:cs="Arial"/>
          <w:b/>
          <w:bCs/>
          <w:szCs w:val="24"/>
        </w:rPr>
        <w:t>:</w:t>
      </w:r>
      <w:r w:rsidR="000A2268" w:rsidRPr="000A2268">
        <w:rPr>
          <w:rFonts w:ascii="Arial" w:hAnsi="Arial" w:cs="Arial"/>
          <w:szCs w:val="24"/>
        </w:rPr>
        <w:t xml:space="preserve"> </w:t>
      </w:r>
      <w:r w:rsidR="000212EA" w:rsidRPr="00450E45">
        <w:t>Neither Party will be held responsible for delay or default caused by fire, riot, terrorism, pandemic, acts of God, executive orders issued by the governor or U.S. President, or war if the event was not foreseeable through the exercise of reasonable diligence by the affected Party, the event is beyond the Party’s reasonable control, and the affected Party gives notice to the other Party promptly upon occurrence of the event causing the delay or default or that is reasonably expected to cause a delay or default. If CONTRACTOR is the affected Party and does not resume performance within fifteen (15) days or another period agreed between the Parties, STATE may seek all available remedies, up to and including termination of this Contract pursuant to its Termination Section, and STATE is entitled to a pro-rata refund of any amounts paid for which the full value has not been realized, including amounts paid toward software subscriptions, maintenance, or licenses</w:t>
      </w:r>
      <w:r w:rsidR="000A2268" w:rsidRPr="000212EA">
        <w:t>.</w:t>
      </w:r>
    </w:p>
    <w:p w14:paraId="1DC9B1A5" w14:textId="5BD32ED7" w:rsidR="000849EB" w:rsidRDefault="002E261F" w:rsidP="002E261F">
      <w:pPr>
        <w:tabs>
          <w:tab w:val="left" w:pos="360"/>
        </w:tabs>
        <w:suppressAutoHyphens w:val="0"/>
        <w:autoSpaceDE/>
        <w:autoSpaceDN/>
        <w:spacing w:after="0"/>
        <w:jc w:val="both"/>
      </w:pPr>
      <w:r>
        <w:rPr>
          <w:b/>
          <w:bCs/>
        </w:rPr>
        <w:t>6.0</w:t>
      </w:r>
      <w:r w:rsidR="007E506C">
        <w:rPr>
          <w:b/>
          <w:bCs/>
        </w:rPr>
        <w:t>4</w:t>
      </w:r>
      <w:r>
        <w:rPr>
          <w:b/>
          <w:bCs/>
        </w:rPr>
        <w:t xml:space="preserve"> </w:t>
      </w:r>
      <w:r w:rsidR="000849EB">
        <w:rPr>
          <w:b/>
          <w:bCs/>
        </w:rPr>
        <w:t>Right to Remedies and Cumulation of Rights:</w:t>
      </w:r>
      <w:r w:rsidR="000849EB" w:rsidRPr="000A2268">
        <w:rPr>
          <w:rFonts w:ascii="Arial" w:hAnsi="Arial" w:cs="Arial"/>
          <w:szCs w:val="24"/>
        </w:rPr>
        <w:t xml:space="preserve"> </w:t>
      </w:r>
      <w:r w:rsidR="000849EB" w:rsidRPr="000849EB">
        <w:t>No remedy conferred by any of the specific provisions of this Contract is intended to be exclusive of any other remedy, and each and every remedy shall be cumulative and shall be in addition to every other remedy given under this Contract, now or in the future existing at law or in equity or by statute or otherwise</w:t>
      </w:r>
      <w:r w:rsidR="000849EB">
        <w:t>.</w:t>
      </w:r>
    </w:p>
    <w:p w14:paraId="5D37C3A2" w14:textId="77777777" w:rsidR="000849EB" w:rsidRPr="00450E45" w:rsidRDefault="000849EB" w:rsidP="00450E45">
      <w:pPr>
        <w:tabs>
          <w:tab w:val="left" w:pos="360"/>
        </w:tabs>
        <w:suppressAutoHyphens w:val="0"/>
        <w:autoSpaceDE/>
        <w:autoSpaceDN/>
        <w:spacing w:after="0"/>
        <w:ind w:left="360"/>
        <w:jc w:val="both"/>
      </w:pPr>
    </w:p>
    <w:p w14:paraId="39FB85E0" w14:textId="6359E0A1" w:rsidR="00DF18F1" w:rsidRDefault="002E261F" w:rsidP="002E261F">
      <w:pPr>
        <w:tabs>
          <w:tab w:val="left" w:pos="360"/>
        </w:tabs>
        <w:suppressAutoHyphens w:val="0"/>
        <w:autoSpaceDE/>
        <w:autoSpaceDN/>
        <w:spacing w:after="0"/>
        <w:jc w:val="both"/>
      </w:pPr>
      <w:r>
        <w:rPr>
          <w:b/>
          <w:bCs/>
        </w:rPr>
        <w:t>6.0</w:t>
      </w:r>
      <w:r w:rsidR="007E506C">
        <w:rPr>
          <w:b/>
          <w:bCs/>
        </w:rPr>
        <w:t>5</w:t>
      </w:r>
      <w:r>
        <w:rPr>
          <w:b/>
          <w:bCs/>
        </w:rPr>
        <w:t xml:space="preserve"> </w:t>
      </w:r>
      <w:r w:rsidR="00DF18F1">
        <w:rPr>
          <w:b/>
          <w:bCs/>
        </w:rPr>
        <w:t>Non-Waiver:</w:t>
      </w:r>
      <w:r w:rsidR="00DF18F1" w:rsidRPr="000A2268">
        <w:rPr>
          <w:rFonts w:ascii="Arial" w:hAnsi="Arial" w:cs="Arial"/>
          <w:szCs w:val="24"/>
        </w:rPr>
        <w:t xml:space="preserve"> </w:t>
      </w:r>
      <w:r w:rsidR="00DF18F1" w:rsidRPr="00DF18F1">
        <w:t>Either party’s failure to exercise any of its rights under this Contract, its delay in enforcing any right, or its waiver of its rights on any occasion, shall not constitute a waiver of such rights on any other occasion. No course of dealing by either party in exercising any of its rights shall constitute a waiver thereof. No waiver of any provision of this Contract shall be effective unless it is in writing and signed by the party against whom the waiver is sought to be enforced.</w:t>
      </w:r>
    </w:p>
    <w:p w14:paraId="4AFD1C8C" w14:textId="77777777" w:rsidR="00DF18F1" w:rsidRPr="00450E45" w:rsidRDefault="00DF18F1" w:rsidP="00450E45">
      <w:pPr>
        <w:tabs>
          <w:tab w:val="left" w:pos="360"/>
        </w:tabs>
        <w:suppressAutoHyphens w:val="0"/>
        <w:autoSpaceDE/>
        <w:autoSpaceDN/>
        <w:spacing w:after="0"/>
        <w:ind w:left="360"/>
        <w:jc w:val="both"/>
      </w:pPr>
    </w:p>
    <w:p w14:paraId="4C657421" w14:textId="4EEEC388" w:rsidR="000A2268" w:rsidRDefault="002E261F" w:rsidP="002E261F">
      <w:pPr>
        <w:tabs>
          <w:tab w:val="left" w:pos="360"/>
        </w:tabs>
        <w:suppressAutoHyphens w:val="0"/>
        <w:autoSpaceDE/>
        <w:autoSpaceDN/>
        <w:spacing w:after="0"/>
        <w:jc w:val="both"/>
      </w:pPr>
      <w:r>
        <w:rPr>
          <w:b/>
          <w:bCs/>
        </w:rPr>
        <w:t>6.0</w:t>
      </w:r>
      <w:r w:rsidR="007E506C">
        <w:rPr>
          <w:b/>
          <w:bCs/>
        </w:rPr>
        <w:t>6</w:t>
      </w:r>
      <w:r>
        <w:rPr>
          <w:b/>
          <w:bCs/>
        </w:rPr>
        <w:t xml:space="preserve"> </w:t>
      </w:r>
      <w:r w:rsidR="000A2268" w:rsidRPr="00D74731">
        <w:rPr>
          <w:b/>
          <w:bCs/>
        </w:rPr>
        <w:t>Works for Hire</w:t>
      </w:r>
      <w:r w:rsidR="009D1C72">
        <w:rPr>
          <w:b/>
          <w:bCs/>
        </w:rPr>
        <w:t>:</w:t>
      </w:r>
      <w:r w:rsidR="000A2268" w:rsidRPr="000A2268">
        <w:rPr>
          <w:rFonts w:ascii="Arial" w:hAnsi="Arial" w:cs="Arial"/>
          <w:szCs w:val="24"/>
        </w:rPr>
        <w:t xml:space="preserve"> </w:t>
      </w:r>
      <w:r w:rsidR="009D1C72" w:rsidRPr="00450E45">
        <w:t xml:space="preserve">All work(s) under this Contract is "work(s) for hire" within the meaning of the United States Copyright Act (Title 17 United States Code) and CONTRACTOR assigns to STATE all rights and interests CONTRACTOR may have in the work(s) it prepares under this Contract, </w:t>
      </w:r>
      <w:r w:rsidR="009D1C72" w:rsidRPr="00450E45">
        <w:lastRenderedPageBreak/>
        <w:t>including any right to derivative use of the work(s). All software and related materials developed by CONTRACTOR in performance of this Contract exclusively for STATE are the sole property of STATE, and CONTRACTOR assigns and transfers all its right</w:t>
      </w:r>
      <w:r w:rsidR="00A12E17">
        <w:t>s</w:t>
      </w:r>
      <w:r w:rsidR="009D1C72" w:rsidRPr="00450E45">
        <w:t>, title, and interest in the software and related materials to STATE. CONTRACTOR shall execute all necessary documents to enable STATE to protect STATE’s intellectual property rights under this section</w:t>
      </w:r>
      <w:r w:rsidR="000A2268" w:rsidRPr="009D1C72">
        <w:t>.</w:t>
      </w:r>
    </w:p>
    <w:p w14:paraId="00C18B71" w14:textId="77777777" w:rsidR="00D74731" w:rsidRPr="00D74731" w:rsidRDefault="00D74731" w:rsidP="00D74731">
      <w:pPr>
        <w:tabs>
          <w:tab w:val="left" w:pos="360"/>
        </w:tabs>
        <w:suppressAutoHyphens w:val="0"/>
        <w:autoSpaceDE/>
        <w:autoSpaceDN/>
        <w:spacing w:after="0"/>
        <w:ind w:left="360"/>
        <w:jc w:val="both"/>
      </w:pPr>
    </w:p>
    <w:p w14:paraId="2F1C03F8" w14:textId="0B61EAB5" w:rsidR="00D74731" w:rsidRPr="00D74731" w:rsidRDefault="002E261F" w:rsidP="002E261F">
      <w:pPr>
        <w:tabs>
          <w:tab w:val="left" w:pos="360"/>
        </w:tabs>
        <w:suppressAutoHyphens w:val="0"/>
        <w:autoSpaceDE/>
        <w:autoSpaceDN/>
        <w:spacing w:after="0"/>
        <w:jc w:val="both"/>
        <w:rPr>
          <w:rFonts w:ascii="Arial" w:hAnsi="Arial" w:cs="Arial"/>
          <w:szCs w:val="24"/>
        </w:rPr>
      </w:pPr>
      <w:r>
        <w:rPr>
          <w:b/>
          <w:bCs/>
        </w:rPr>
        <w:t>6.0</w:t>
      </w:r>
      <w:r w:rsidR="007E506C">
        <w:rPr>
          <w:b/>
          <w:bCs/>
        </w:rPr>
        <w:t>7</w:t>
      </w:r>
      <w:r>
        <w:rPr>
          <w:b/>
          <w:bCs/>
        </w:rPr>
        <w:t xml:space="preserve"> </w:t>
      </w:r>
      <w:r w:rsidR="000A2268" w:rsidRPr="00D74731">
        <w:rPr>
          <w:b/>
          <w:bCs/>
        </w:rPr>
        <w:t>Work Product</w:t>
      </w:r>
      <w:r w:rsidR="009D1C72">
        <w:rPr>
          <w:b/>
          <w:bCs/>
        </w:rPr>
        <w:t>:</w:t>
      </w:r>
      <w:r w:rsidR="000A2268" w:rsidRPr="000A2268">
        <w:rPr>
          <w:rFonts w:ascii="Arial" w:hAnsi="Arial" w:cs="Arial"/>
          <w:szCs w:val="24"/>
        </w:rPr>
        <w:t xml:space="preserve"> </w:t>
      </w:r>
      <w:r w:rsidR="000A2268" w:rsidRPr="00D74731">
        <w:t>All work product, equipment or materials created for STATE or purchased by STATE under this Contract belong to STATE and must be immediately delivered to STATE at STATE'S request upon termination of this Contract.</w:t>
      </w:r>
    </w:p>
    <w:p w14:paraId="33FA9467" w14:textId="77777777" w:rsidR="00D74731" w:rsidRPr="00D74731" w:rsidRDefault="00D74731" w:rsidP="00D74731">
      <w:pPr>
        <w:tabs>
          <w:tab w:val="left" w:pos="360"/>
        </w:tabs>
        <w:suppressAutoHyphens w:val="0"/>
        <w:autoSpaceDE/>
        <w:autoSpaceDN/>
        <w:spacing w:after="0"/>
        <w:ind w:left="360"/>
        <w:jc w:val="both"/>
        <w:rPr>
          <w:rFonts w:ascii="Arial" w:hAnsi="Arial" w:cs="Arial"/>
          <w:szCs w:val="24"/>
        </w:rPr>
      </w:pPr>
    </w:p>
    <w:p w14:paraId="7AC7C4CC" w14:textId="1E753680" w:rsidR="000A2268" w:rsidRPr="00D74731" w:rsidRDefault="002E261F" w:rsidP="002E261F">
      <w:pPr>
        <w:keepNext/>
        <w:keepLines/>
        <w:tabs>
          <w:tab w:val="left" w:pos="360"/>
        </w:tabs>
        <w:suppressAutoHyphens w:val="0"/>
        <w:autoSpaceDE/>
        <w:autoSpaceDN/>
        <w:spacing w:after="240"/>
        <w:jc w:val="both"/>
        <w:outlineLvl w:val="0"/>
      </w:pPr>
      <w:r>
        <w:rPr>
          <w:b/>
          <w:bCs/>
        </w:rPr>
        <w:t>6.0</w:t>
      </w:r>
      <w:r w:rsidR="007E506C">
        <w:rPr>
          <w:b/>
          <w:bCs/>
        </w:rPr>
        <w:t>8</w:t>
      </w:r>
      <w:r>
        <w:rPr>
          <w:b/>
          <w:bCs/>
        </w:rPr>
        <w:t xml:space="preserve"> </w:t>
      </w:r>
      <w:r w:rsidR="000A2268" w:rsidRPr="00D74731">
        <w:rPr>
          <w:b/>
          <w:bCs/>
        </w:rPr>
        <w:t>Confidentiality</w:t>
      </w:r>
      <w:r w:rsidR="001929F2">
        <w:rPr>
          <w:b/>
          <w:bCs/>
        </w:rPr>
        <w:t>:</w:t>
      </w:r>
      <w:r w:rsidR="000A2268" w:rsidRPr="00D74731">
        <w:t xml:space="preserve"> CONTRACTOR shall not use or disclose any information it receives from STATE under this Contract that STATE has previously identified as confidential or exempt from mandatory public disclosure except as necessary to carry out the purposes of this Contract or as authorized in advance by STATE. STATE shall not disclose any information it receives from CONTRACTOR that CONTRACTOR has previously identified as confidential and that STATE determines in its sole discretion is protected from mandatory public disclosure under a specific exception to the North Dakota public records law,</w:t>
      </w:r>
      <w:r w:rsidR="000A2268" w:rsidRPr="000A2268">
        <w:rPr>
          <w:rFonts w:ascii="Arial" w:hAnsi="Arial" w:cs="Arial"/>
          <w:szCs w:val="24"/>
        </w:rPr>
        <w:t xml:space="preserve"> </w:t>
      </w:r>
      <w:hyperlink r:id="rId64" w:history="1">
        <w:r w:rsidR="000A2268" w:rsidRPr="00D84D01">
          <w:rPr>
            <w:rStyle w:val="Hyperlink"/>
          </w:rPr>
          <w:t>N.D.C.C. ch. 44</w:t>
        </w:r>
        <w:r w:rsidR="000A2268" w:rsidRPr="00D84D01">
          <w:rPr>
            <w:rStyle w:val="Hyperlink"/>
          </w:rPr>
          <w:noBreakHyphen/>
          <w:t>04</w:t>
        </w:r>
      </w:hyperlink>
      <w:r w:rsidR="000A2268" w:rsidRPr="000A2268">
        <w:rPr>
          <w:rFonts w:ascii="Arial" w:hAnsi="Arial" w:cs="Arial"/>
          <w:szCs w:val="24"/>
        </w:rPr>
        <w:t xml:space="preserve">. </w:t>
      </w:r>
      <w:r w:rsidR="000A2268" w:rsidRPr="00D74731">
        <w:t>The duty of STATE and CONTRACTOR to maintain confidentiality of information under this section continues beyond the Term of this Contract.</w:t>
      </w:r>
    </w:p>
    <w:p w14:paraId="2D23C53B" w14:textId="31775BDE" w:rsidR="001929F2" w:rsidRDefault="000A2268" w:rsidP="004911EA">
      <w:pPr>
        <w:pStyle w:val="ListParagraph"/>
        <w:numPr>
          <w:ilvl w:val="1"/>
          <w:numId w:val="55"/>
        </w:numPr>
      </w:pPr>
      <w:r w:rsidRPr="002E261F">
        <w:rPr>
          <w:b/>
          <w:bCs/>
        </w:rPr>
        <w:t>Compliance with Public Records Laws</w:t>
      </w:r>
      <w:r w:rsidR="001929F2" w:rsidRPr="002E261F">
        <w:rPr>
          <w:b/>
          <w:bCs/>
        </w:rPr>
        <w:t>:</w:t>
      </w:r>
      <w:r w:rsidRPr="002E261F">
        <w:rPr>
          <w:rFonts w:ascii="Arial" w:hAnsi="Arial" w:cs="Arial"/>
          <w:szCs w:val="24"/>
        </w:rPr>
        <w:t xml:space="preserve"> </w:t>
      </w:r>
      <w:r w:rsidR="001929F2">
        <w:t xml:space="preserve">Under the North Dakota public records law certain records may be open to the public upon request. </w:t>
      </w:r>
    </w:p>
    <w:p w14:paraId="4484FABA" w14:textId="77777777" w:rsidR="006364AA" w:rsidRDefault="001929F2" w:rsidP="001929F2">
      <w:pPr>
        <w:tabs>
          <w:tab w:val="left" w:pos="360"/>
        </w:tabs>
        <w:suppressAutoHyphens w:val="0"/>
        <w:autoSpaceDE/>
        <w:autoSpaceDN/>
        <w:spacing w:after="240"/>
        <w:ind w:left="360"/>
        <w:jc w:val="both"/>
        <w:outlineLvl w:val="0"/>
      </w:pPr>
      <w:r>
        <w:t>Public records may include:</w:t>
      </w:r>
    </w:p>
    <w:p w14:paraId="5E1605D2" w14:textId="77777777" w:rsidR="006364AA" w:rsidRPr="00450E45" w:rsidRDefault="001929F2" w:rsidP="004911EA">
      <w:pPr>
        <w:pStyle w:val="ListParagraph"/>
        <w:numPr>
          <w:ilvl w:val="1"/>
          <w:numId w:val="28"/>
        </w:numPr>
        <w:rPr>
          <w:b/>
          <w:bCs/>
        </w:rPr>
      </w:pPr>
      <w:r w:rsidRPr="00450E45">
        <w:t>records STATE receives from CONTRACTOR under this Contract,</w:t>
      </w:r>
    </w:p>
    <w:p w14:paraId="2BD31AC1" w14:textId="77777777" w:rsidR="006364AA" w:rsidRPr="00450E45" w:rsidRDefault="001929F2" w:rsidP="004911EA">
      <w:pPr>
        <w:pStyle w:val="ListParagraph"/>
        <w:numPr>
          <w:ilvl w:val="1"/>
          <w:numId w:val="28"/>
        </w:numPr>
        <w:rPr>
          <w:b/>
          <w:bCs/>
        </w:rPr>
      </w:pPr>
      <w:r w:rsidRPr="00450E45">
        <w:t xml:space="preserve">records obtained by either Party under this Contract, and </w:t>
      </w:r>
    </w:p>
    <w:p w14:paraId="50522DF7" w14:textId="54F3E633" w:rsidR="001929F2" w:rsidRPr="00450E45" w:rsidRDefault="001929F2" w:rsidP="004911EA">
      <w:pPr>
        <w:pStyle w:val="ListParagraph"/>
        <w:numPr>
          <w:ilvl w:val="1"/>
          <w:numId w:val="28"/>
        </w:numPr>
      </w:pPr>
      <w:r w:rsidRPr="00450E45">
        <w:t xml:space="preserve">records generated by either Party under this Contract. </w:t>
      </w:r>
    </w:p>
    <w:p w14:paraId="5CD5C8EF" w14:textId="4A2DB38C" w:rsidR="000A2268" w:rsidRPr="000A2268" w:rsidRDefault="001929F2" w:rsidP="00450E45">
      <w:pPr>
        <w:tabs>
          <w:tab w:val="left" w:pos="360"/>
        </w:tabs>
        <w:suppressAutoHyphens w:val="0"/>
        <w:autoSpaceDE/>
        <w:autoSpaceDN/>
        <w:spacing w:after="240"/>
        <w:ind w:left="360"/>
        <w:jc w:val="both"/>
        <w:outlineLvl w:val="0"/>
        <w:rPr>
          <w:rFonts w:ascii="Arial" w:hAnsi="Arial" w:cs="Arial"/>
          <w:szCs w:val="24"/>
        </w:rPr>
      </w:pPr>
      <w:r>
        <w:t>CONTRACTOR shall contact STATE immediately upon receiving a request for information under the public records law and shall comply with STATE’s instructions on how to respond to that request</w:t>
      </w:r>
      <w:r w:rsidR="000A2268" w:rsidRPr="00D84D01">
        <w:t>.</w:t>
      </w:r>
    </w:p>
    <w:p w14:paraId="108A585C" w14:textId="6C221E8C" w:rsidR="000A2268" w:rsidRPr="002E261F" w:rsidRDefault="002E261F" w:rsidP="004911EA">
      <w:pPr>
        <w:pStyle w:val="ListParagraph"/>
        <w:numPr>
          <w:ilvl w:val="1"/>
          <w:numId w:val="55"/>
        </w:numPr>
      </w:pPr>
      <w:r>
        <w:rPr>
          <w:b/>
          <w:bCs/>
        </w:rPr>
        <w:t xml:space="preserve"> </w:t>
      </w:r>
      <w:r w:rsidR="000A2268" w:rsidRPr="002E261F">
        <w:rPr>
          <w:b/>
          <w:bCs/>
        </w:rPr>
        <w:t>Third-Party Security</w:t>
      </w:r>
      <w:r w:rsidR="000A2268" w:rsidRPr="002E261F">
        <w:t xml:space="preserve"> CONTRACTOR shall undergo the third-party security questionnaire on an annual basis at no cost to the STATE, unless CONTRACTOR has received FedRAMP, StateRAMP, or HiTrust certification. CONTRACTOR shall provide complete questionnaire within twenty-one (21) calendar days of receiving a written request. CONTRACTOR shall undergo the third-party security questionnaire when a breach has occurred</w:t>
      </w:r>
    </w:p>
    <w:p w14:paraId="266C8B9A" w14:textId="2259CDCC" w:rsidR="000A2268" w:rsidRPr="007E506C" w:rsidRDefault="007E506C" w:rsidP="00AA6170">
      <w:pPr>
        <w:pStyle w:val="ListParagraph"/>
        <w:rPr>
          <w:rFonts w:ascii="Arial" w:eastAsia="Times New Roman" w:hAnsi="Arial" w:cs="Arial"/>
          <w:sz w:val="20"/>
          <w:szCs w:val="24"/>
        </w:rPr>
      </w:pPr>
      <w:r w:rsidRPr="007E506C">
        <w:rPr>
          <w:b/>
          <w:bCs/>
        </w:rPr>
        <w:lastRenderedPageBreak/>
        <w:t>6</w:t>
      </w:r>
      <w:r>
        <w:rPr>
          <w:b/>
          <w:bCs/>
        </w:rPr>
        <w:t xml:space="preserve">.11 </w:t>
      </w:r>
      <w:r w:rsidR="000A2268" w:rsidRPr="007E506C">
        <w:rPr>
          <w:b/>
          <w:bCs/>
        </w:rPr>
        <w:t>Independent Entity</w:t>
      </w:r>
      <w:r w:rsidR="001929F2" w:rsidRPr="007E506C">
        <w:rPr>
          <w:b/>
          <w:bCs/>
        </w:rPr>
        <w:t>:</w:t>
      </w:r>
      <w:r w:rsidR="000A2268" w:rsidRPr="007E506C">
        <w:rPr>
          <w:rFonts w:ascii="Arial" w:eastAsia="Times New Roman" w:hAnsi="Arial" w:cs="Arial"/>
          <w:sz w:val="20"/>
          <w:szCs w:val="24"/>
        </w:rPr>
        <w:t xml:space="preserve"> </w:t>
      </w:r>
      <w:r w:rsidR="000A2268" w:rsidRPr="00AF768B">
        <w:t>CONTRACTOR is an independent entity under this Contract and is not a STATE employee for any purpose, including the application of the Social Security Act, the Fair Labor Standards Act, the Federal Insurance Contribution Act, the North Dakota Unemployment Compensation Law and the North Dakota Workforce Safety and Insurance Act. CONTRACTOR retains sole and absolute discretion in the manner and means of carrying out CONTRACTOR’S activities and responsibilities under this Contract, except to the extent specified in this Contract</w:t>
      </w:r>
      <w:r w:rsidR="000A2268" w:rsidRPr="007E506C">
        <w:rPr>
          <w:rFonts w:ascii="Arial" w:eastAsia="Times New Roman" w:hAnsi="Arial" w:cs="Arial"/>
          <w:sz w:val="20"/>
          <w:szCs w:val="24"/>
        </w:rPr>
        <w:t>.</w:t>
      </w:r>
    </w:p>
    <w:p w14:paraId="228A5276" w14:textId="1ABB28AA" w:rsidR="009B21FA" w:rsidRDefault="007E506C" w:rsidP="00AA6170">
      <w:pPr>
        <w:pStyle w:val="ListParagraph"/>
      </w:pPr>
      <w:r w:rsidRPr="007E506C">
        <w:rPr>
          <w:b/>
          <w:bCs/>
        </w:rPr>
        <w:t>6</w:t>
      </w:r>
      <w:r>
        <w:rPr>
          <w:b/>
          <w:bCs/>
        </w:rPr>
        <w:t xml:space="preserve">.12 </w:t>
      </w:r>
      <w:r w:rsidR="000A2268" w:rsidRPr="007E506C">
        <w:rPr>
          <w:b/>
          <w:bCs/>
        </w:rPr>
        <w:t>Assignment and Subcontracts</w:t>
      </w:r>
      <w:r w:rsidR="001929F2" w:rsidRPr="007E506C">
        <w:rPr>
          <w:b/>
          <w:bCs/>
        </w:rPr>
        <w:t>:</w:t>
      </w:r>
      <w:r w:rsidR="000A2268" w:rsidRPr="00AF768B">
        <w:t xml:space="preserve"> </w:t>
      </w:r>
      <w:r w:rsidR="009B21FA">
        <w:t>CONTRACTOR may not assign or otherwise transfer or delegate any right or duty without STATE’s express written consent, provided, however, that CONTRACTOR may assign its rights and obligations under this Contract if there is a change of control or sale of all or substantially all of CONTRACTOR’s assets related to this Contract, whether by merger, reorganization, operation of law, or otherwise. If Assignee is a business or entity with whom STATE is prohibited from conducting business, STATE may terminate this Contract in accordance with the Termination for Cause section of this Contract.</w:t>
      </w:r>
    </w:p>
    <w:p w14:paraId="2D34660B" w14:textId="33D6B905" w:rsidR="000A2268" w:rsidRPr="00450E45" w:rsidRDefault="009B21FA" w:rsidP="00AA6170">
      <w:pPr>
        <w:keepLines/>
        <w:tabs>
          <w:tab w:val="left" w:pos="450"/>
        </w:tabs>
        <w:suppressAutoHyphens w:val="0"/>
        <w:autoSpaceDE/>
        <w:autoSpaceDN/>
        <w:spacing w:after="240"/>
        <w:ind w:left="450"/>
        <w:jc w:val="both"/>
      </w:pPr>
      <w:r>
        <w:t>CONTRACTOR may enter subcontracts provided that any subcontract acknowledges the binding nature of this Contract and incorporates this Contract, including any attachments. CONTRACTOR is solely responsible for the performance of any subcontractor with whom CONTRACTOR contracts. CONTRACTOR may not contract for or incur obligations on behalf of STATE</w:t>
      </w:r>
      <w:r w:rsidR="000A2268" w:rsidRPr="00F63276">
        <w:t>.</w:t>
      </w:r>
    </w:p>
    <w:p w14:paraId="4E3B7855" w14:textId="777019C4" w:rsidR="000A2268" w:rsidRPr="007E506C" w:rsidRDefault="007E506C" w:rsidP="00AA6170">
      <w:pPr>
        <w:ind w:left="450" w:hanging="450"/>
        <w:rPr>
          <w:rFonts w:ascii="Arial" w:hAnsi="Arial" w:cs="Arial"/>
        </w:rPr>
      </w:pPr>
      <w:r w:rsidRPr="007E506C">
        <w:rPr>
          <w:b/>
          <w:bCs/>
        </w:rPr>
        <w:t xml:space="preserve">6.13 </w:t>
      </w:r>
      <w:r w:rsidR="000A2268" w:rsidRPr="007E506C">
        <w:rPr>
          <w:b/>
          <w:bCs/>
        </w:rPr>
        <w:t>Spoliation – Preservation of Evidence</w:t>
      </w:r>
      <w:r w:rsidR="009B21FA" w:rsidRPr="007E506C">
        <w:rPr>
          <w:b/>
          <w:bCs/>
        </w:rPr>
        <w:t>:</w:t>
      </w:r>
      <w:r w:rsidR="000A2268" w:rsidRPr="00F63276">
        <w:t xml:space="preserve"> CONTRACTOR shall promptly notify STATE of all potential claims that arise or result from this Contract. CONTRACTOR shall also take all reasonable steps to preserve all physical evidence and information that may be relevant to the circumstances surrounding a potential claim, while maintaining public safety, and grants to STATE the opportunity to review and inspect such evidence, including the scene of an accident</w:t>
      </w:r>
      <w:r w:rsidR="000A2268" w:rsidRPr="007E506C">
        <w:rPr>
          <w:rFonts w:ascii="Arial" w:hAnsi="Arial" w:cs="Arial"/>
        </w:rPr>
        <w:t>.</w:t>
      </w:r>
    </w:p>
    <w:p w14:paraId="450A5984" w14:textId="3ED64E42" w:rsidR="009B21FA" w:rsidRPr="007E506C" w:rsidRDefault="007E506C" w:rsidP="00AA6170">
      <w:pPr>
        <w:pStyle w:val="ListParagraph"/>
        <w:rPr>
          <w:rFonts w:ascii="Arial" w:hAnsi="Arial" w:cs="Arial"/>
          <w:szCs w:val="24"/>
        </w:rPr>
      </w:pPr>
      <w:r w:rsidRPr="007E506C">
        <w:rPr>
          <w:b/>
          <w:bCs/>
        </w:rPr>
        <w:t>6</w:t>
      </w:r>
      <w:r>
        <w:rPr>
          <w:b/>
          <w:bCs/>
        </w:rPr>
        <w:t xml:space="preserve">.14 </w:t>
      </w:r>
      <w:r w:rsidR="000A2268" w:rsidRPr="007E506C">
        <w:rPr>
          <w:b/>
          <w:bCs/>
        </w:rPr>
        <w:t>Merger and Modification, Conflict in Documents</w:t>
      </w:r>
      <w:r w:rsidR="009B21FA" w:rsidRPr="007E506C">
        <w:rPr>
          <w:b/>
          <w:bCs/>
        </w:rPr>
        <w:t>:</w:t>
      </w:r>
      <w:r w:rsidR="000A2268" w:rsidRPr="007E506C">
        <w:rPr>
          <w:rFonts w:ascii="Arial" w:hAnsi="Arial" w:cs="Arial"/>
          <w:szCs w:val="24"/>
        </w:rPr>
        <w:t xml:space="preserve"> </w:t>
      </w:r>
      <w:r w:rsidR="000A2268" w:rsidRPr="00F63276">
        <w:t>This Contract, including the following documents, constitutes the entire agreement between the parties. There are no understandings, agreements, or representations, oral or written, not specified within this Contract. This Contract may not be modified, supplemented, or amended, in any manner, except by written agreement signed by both parties.</w:t>
      </w:r>
    </w:p>
    <w:p w14:paraId="5A842187" w14:textId="3114907E" w:rsidR="000A2268" w:rsidRPr="000A2268" w:rsidRDefault="000A2268" w:rsidP="00450E45">
      <w:pPr>
        <w:suppressAutoHyphens w:val="0"/>
        <w:autoSpaceDE/>
        <w:autoSpaceDN/>
        <w:ind w:left="450"/>
        <w:jc w:val="both"/>
        <w:rPr>
          <w:rFonts w:ascii="Arial" w:hAnsi="Arial" w:cs="Arial"/>
          <w:szCs w:val="24"/>
        </w:rPr>
      </w:pPr>
      <w:r w:rsidRPr="00F63276">
        <w:t>Notwithstanding anything herein to the contrary, in the event of any inconsistency or conflict among the documents making up this Contract, the documents must control in this order of precedence:</w:t>
      </w:r>
      <w:r w:rsidRPr="000A2268">
        <w:rPr>
          <w:rFonts w:ascii="Arial" w:hAnsi="Arial" w:cs="Arial"/>
          <w:szCs w:val="24"/>
        </w:rPr>
        <w:t xml:space="preserve"> </w:t>
      </w:r>
    </w:p>
    <w:p w14:paraId="1A073148" w14:textId="2AF6524B" w:rsidR="000A2268" w:rsidRPr="00450E45" w:rsidRDefault="000A2268" w:rsidP="004911EA">
      <w:pPr>
        <w:pStyle w:val="ListParagraph"/>
        <w:numPr>
          <w:ilvl w:val="0"/>
          <w:numId w:val="26"/>
        </w:numPr>
        <w:rPr>
          <w:rFonts w:ascii="Arial" w:hAnsi="Arial"/>
          <w:b/>
          <w:bCs/>
          <w:color w:val="D14627"/>
          <w:sz w:val="20"/>
          <w:szCs w:val="24"/>
        </w:rPr>
      </w:pPr>
      <w:bookmarkStart w:id="2" w:name="_Toc384126499"/>
      <w:r w:rsidRPr="00450E45">
        <w:t>The terms of this Contract as may be amended</w:t>
      </w:r>
      <w:r w:rsidRPr="00450E45">
        <w:rPr>
          <w:rFonts w:ascii="Arial" w:hAnsi="Arial"/>
          <w:color w:val="D14627"/>
          <w:sz w:val="20"/>
          <w:szCs w:val="24"/>
        </w:rPr>
        <w:t>;</w:t>
      </w:r>
      <w:bookmarkEnd w:id="2"/>
    </w:p>
    <w:p w14:paraId="20FA4697" w14:textId="77777777" w:rsidR="000A2268" w:rsidRPr="00450E45" w:rsidRDefault="000A2268" w:rsidP="004911EA">
      <w:pPr>
        <w:pStyle w:val="ListParagraph"/>
        <w:numPr>
          <w:ilvl w:val="0"/>
          <w:numId w:val="26"/>
        </w:numPr>
        <w:rPr>
          <w:b/>
          <w:bCs/>
        </w:rPr>
      </w:pPr>
      <w:r w:rsidRPr="00450E45">
        <w:t xml:space="preserve">STATE’s Solicitation Amendments related to this Invitation for Bid; </w:t>
      </w:r>
    </w:p>
    <w:p w14:paraId="3C72C182" w14:textId="77777777" w:rsidR="000A2268" w:rsidRPr="00450E45" w:rsidRDefault="000A2268" w:rsidP="004911EA">
      <w:pPr>
        <w:pStyle w:val="ListParagraph"/>
        <w:numPr>
          <w:ilvl w:val="0"/>
          <w:numId w:val="26"/>
        </w:numPr>
        <w:rPr>
          <w:b/>
          <w:bCs/>
        </w:rPr>
      </w:pPr>
      <w:r w:rsidRPr="00450E45">
        <w:t xml:space="preserve">STATE’s Invitation for Bid; </w:t>
      </w:r>
    </w:p>
    <w:p w14:paraId="197669FA" w14:textId="77777777" w:rsidR="000A2268" w:rsidRPr="00450E45" w:rsidRDefault="000A2268" w:rsidP="004911EA">
      <w:pPr>
        <w:pStyle w:val="ListParagraph"/>
        <w:numPr>
          <w:ilvl w:val="0"/>
          <w:numId w:val="26"/>
        </w:numPr>
        <w:rPr>
          <w:b/>
          <w:bCs/>
        </w:rPr>
      </w:pPr>
      <w:r w:rsidRPr="00450E45">
        <w:t>CONTRACTOR’s Bid Response submitted in response to this Invitation for Bid.</w:t>
      </w:r>
    </w:p>
    <w:p w14:paraId="470805EE" w14:textId="43FF134C" w:rsidR="009B21FA" w:rsidRPr="000A2268" w:rsidRDefault="009B21FA" w:rsidP="001A55FA">
      <w:pPr>
        <w:ind w:left="360"/>
      </w:pPr>
      <w:r w:rsidRPr="009B21FA">
        <w:lastRenderedPageBreak/>
        <w:t>Unless negotiated between the Parties and incorporated into this Contract by reference, all automated end-user agreements (e.g., click through, shrink-wrap, or browse-wrap) are specifically excluded and null and void. Clicking shall not represent acknowledgement or agreement to any terms or conditions contained in those agreements</w:t>
      </w:r>
      <w:r>
        <w:t>.</w:t>
      </w:r>
    </w:p>
    <w:p w14:paraId="4E468C31" w14:textId="6DF71478" w:rsidR="00020316" w:rsidRPr="007E506C" w:rsidRDefault="007E506C" w:rsidP="00AA6170">
      <w:pPr>
        <w:pStyle w:val="ListParagraph"/>
        <w:rPr>
          <w:rFonts w:ascii="Arial" w:hAnsi="Arial" w:cs="Arial"/>
          <w:szCs w:val="24"/>
        </w:rPr>
      </w:pPr>
      <w:r w:rsidRPr="007E506C">
        <w:rPr>
          <w:b/>
          <w:bCs/>
        </w:rPr>
        <w:t>6</w:t>
      </w:r>
      <w:r>
        <w:rPr>
          <w:b/>
          <w:bCs/>
        </w:rPr>
        <w:t xml:space="preserve">.15 </w:t>
      </w:r>
      <w:r w:rsidR="00020316" w:rsidRPr="007E506C">
        <w:rPr>
          <w:b/>
          <w:bCs/>
        </w:rPr>
        <w:t>Unanticipated Amendments:</w:t>
      </w:r>
      <w:r w:rsidR="00020316" w:rsidRPr="007E506C">
        <w:rPr>
          <w:rFonts w:ascii="Arial" w:hAnsi="Arial" w:cs="Arial"/>
          <w:szCs w:val="24"/>
        </w:rPr>
        <w:t xml:space="preserve"> </w:t>
      </w:r>
      <w:r w:rsidR="00020316" w:rsidRPr="00020316">
        <w:t>If additional work is required within the scope of this Contract due to a legitimate unforeseen circumstance, STATE shall provide CONTRACTOR a written description of the additional work and request CONTRACTOR to submit a proposal for accomplishing the scope of work. CONTRACTOR will not commence additional work until all Parties agree in writing</w:t>
      </w:r>
      <w:r w:rsidR="00020316">
        <w:t>.</w:t>
      </w:r>
    </w:p>
    <w:p w14:paraId="4A6BE81C" w14:textId="030BE1E8" w:rsidR="000A2268" w:rsidRPr="007E506C" w:rsidRDefault="007E506C" w:rsidP="00AA6170">
      <w:pPr>
        <w:pStyle w:val="ListParagraph"/>
        <w:rPr>
          <w:rFonts w:ascii="Arial" w:hAnsi="Arial" w:cs="Arial"/>
          <w:szCs w:val="24"/>
        </w:rPr>
      </w:pPr>
      <w:r w:rsidRPr="007E506C">
        <w:rPr>
          <w:b/>
          <w:bCs/>
        </w:rPr>
        <w:t>6</w:t>
      </w:r>
      <w:r>
        <w:rPr>
          <w:b/>
          <w:bCs/>
        </w:rPr>
        <w:t xml:space="preserve">.16 </w:t>
      </w:r>
      <w:r w:rsidR="000A2268" w:rsidRPr="007E506C">
        <w:rPr>
          <w:b/>
          <w:bCs/>
        </w:rPr>
        <w:t>Severability</w:t>
      </w:r>
      <w:r w:rsidR="00020316" w:rsidRPr="007E506C">
        <w:rPr>
          <w:b/>
          <w:bCs/>
        </w:rPr>
        <w:t>:</w:t>
      </w:r>
      <w:r w:rsidR="000A2268" w:rsidRPr="007E506C">
        <w:rPr>
          <w:rFonts w:ascii="Arial" w:hAnsi="Arial" w:cs="Arial"/>
          <w:szCs w:val="24"/>
        </w:rPr>
        <w:t xml:space="preserve"> </w:t>
      </w:r>
      <w:r w:rsidR="000A2268" w:rsidRPr="00F63276">
        <w:t xml:space="preserve">If any term of this Contract is declared to be illegal or unenforceable by a court having competent jurisdiction, the validity of the remaining terms is unaffected and, if possible, the rights and obligations of the </w:t>
      </w:r>
      <w:r w:rsidR="000849EB">
        <w:t>P</w:t>
      </w:r>
      <w:r w:rsidR="000A2268" w:rsidRPr="00F63276">
        <w:t xml:space="preserve">arties are to be construed and enforced as if this Contract did not contain </w:t>
      </w:r>
      <w:r w:rsidR="000849EB">
        <w:t>the illegal or unenforceable</w:t>
      </w:r>
      <w:r w:rsidR="000849EB" w:rsidRPr="00F63276">
        <w:t xml:space="preserve"> </w:t>
      </w:r>
      <w:r w:rsidR="000A2268" w:rsidRPr="00F63276">
        <w:t>term.</w:t>
      </w:r>
    </w:p>
    <w:p w14:paraId="28B44999" w14:textId="59AC38B0" w:rsidR="000A2268" w:rsidRPr="00A500F9" w:rsidRDefault="007E506C" w:rsidP="00AA6170">
      <w:pPr>
        <w:pStyle w:val="ListParagraph"/>
      </w:pPr>
      <w:r w:rsidRPr="007E506C">
        <w:rPr>
          <w:b/>
          <w:bCs/>
        </w:rPr>
        <w:t>6</w:t>
      </w:r>
      <w:r>
        <w:rPr>
          <w:b/>
          <w:bCs/>
        </w:rPr>
        <w:t xml:space="preserve">.17 </w:t>
      </w:r>
      <w:r w:rsidR="000A2268" w:rsidRPr="007E506C">
        <w:rPr>
          <w:b/>
          <w:bCs/>
        </w:rPr>
        <w:t>Applicable Law and Venue</w:t>
      </w:r>
      <w:r w:rsidR="00020316" w:rsidRPr="007E506C">
        <w:rPr>
          <w:b/>
          <w:bCs/>
        </w:rPr>
        <w:t>:</w:t>
      </w:r>
      <w:r w:rsidR="000A2268" w:rsidRPr="007E506C">
        <w:rPr>
          <w:rFonts w:ascii="Arial" w:hAnsi="Arial" w:cs="Arial"/>
          <w:szCs w:val="24"/>
        </w:rPr>
        <w:t xml:space="preserve"> </w:t>
      </w:r>
      <w:r w:rsidR="000A2268" w:rsidRPr="00A500F9">
        <w:t xml:space="preserve">This Contract is governed by and construed in accordance with the laws of the State of North Dakota. Any action to enforce this Contract must be adjudicated exclusively in the state District Court of Burleigh County, North Dakota. Each </w:t>
      </w:r>
      <w:r w:rsidR="00020316">
        <w:t>P</w:t>
      </w:r>
      <w:r w:rsidR="00020316" w:rsidRPr="00A500F9">
        <w:t xml:space="preserve">arty </w:t>
      </w:r>
      <w:r w:rsidR="000A2268" w:rsidRPr="00A500F9">
        <w:t xml:space="preserve">consents to the exclusive jurisdiction of such court and waives any claim of lack of jurisdiction or </w:t>
      </w:r>
      <w:r w:rsidR="000A2268" w:rsidRPr="007E506C">
        <w:rPr>
          <w:i/>
          <w:iCs/>
        </w:rPr>
        <w:t>forum non conveniens</w:t>
      </w:r>
      <w:r w:rsidR="000A2268" w:rsidRPr="00A500F9">
        <w:t>.</w:t>
      </w:r>
    </w:p>
    <w:p w14:paraId="27783ABD" w14:textId="1255EDC1" w:rsidR="000A2268" w:rsidRPr="00D52545" w:rsidRDefault="007E506C" w:rsidP="00AA6170">
      <w:pPr>
        <w:pStyle w:val="ListParagraph"/>
      </w:pPr>
      <w:r w:rsidRPr="007E506C">
        <w:rPr>
          <w:b/>
          <w:bCs/>
        </w:rPr>
        <w:t>6</w:t>
      </w:r>
      <w:r>
        <w:rPr>
          <w:b/>
          <w:bCs/>
        </w:rPr>
        <w:t xml:space="preserve">.18 </w:t>
      </w:r>
      <w:r w:rsidR="000A2268" w:rsidRPr="007E506C">
        <w:rPr>
          <w:b/>
          <w:bCs/>
        </w:rPr>
        <w:t>Alternative Dispute Resolution – Jury Trial</w:t>
      </w:r>
      <w:r w:rsidR="00020316" w:rsidRPr="007E506C">
        <w:rPr>
          <w:b/>
          <w:bCs/>
        </w:rPr>
        <w:t>:</w:t>
      </w:r>
      <w:r w:rsidR="000A2268" w:rsidRPr="007E506C">
        <w:rPr>
          <w:rFonts w:ascii="Arial" w:eastAsia="Times New Roman" w:hAnsi="Arial" w:cs="Arial"/>
          <w:sz w:val="20"/>
          <w:szCs w:val="24"/>
        </w:rPr>
        <w:t xml:space="preserve"> </w:t>
      </w:r>
      <w:r w:rsidR="00020316" w:rsidRPr="00020316">
        <w:t>STATE does not agree to binding arbitration, mediation, or any other form of mandatory Alternative Dispute Resolution. The Parties may enforce the rights and remedies in judicial proceedings. STATE does not waive any right to a jury trial</w:t>
      </w:r>
      <w:r w:rsidR="00020316">
        <w:t>.</w:t>
      </w:r>
    </w:p>
    <w:p w14:paraId="4A723B6D" w14:textId="04E02710" w:rsidR="000A2268" w:rsidRPr="007E506C" w:rsidRDefault="007E506C" w:rsidP="00AA6170">
      <w:pPr>
        <w:pStyle w:val="ListParagraph"/>
        <w:rPr>
          <w:rFonts w:ascii="Arial" w:eastAsia="Times New Roman" w:hAnsi="Arial" w:cs="Arial"/>
          <w:sz w:val="20"/>
          <w:szCs w:val="24"/>
        </w:rPr>
      </w:pPr>
      <w:r w:rsidRPr="007E506C">
        <w:rPr>
          <w:b/>
          <w:bCs/>
        </w:rPr>
        <w:t>6</w:t>
      </w:r>
      <w:r>
        <w:rPr>
          <w:b/>
          <w:bCs/>
        </w:rPr>
        <w:t xml:space="preserve">.19 </w:t>
      </w:r>
      <w:r w:rsidR="000A2268" w:rsidRPr="007E506C">
        <w:rPr>
          <w:b/>
          <w:bCs/>
        </w:rPr>
        <w:t>Attorney Fees</w:t>
      </w:r>
      <w:r w:rsidR="00020316" w:rsidRPr="007E506C">
        <w:rPr>
          <w:b/>
          <w:bCs/>
        </w:rPr>
        <w:t>:</w:t>
      </w:r>
      <w:r w:rsidR="000A2268" w:rsidRPr="00330585">
        <w:t xml:space="preserve"> </w:t>
      </w:r>
      <w:r w:rsidR="00020316" w:rsidRPr="00020316">
        <w:t>If a lawsuit is initiated by STATE to obtain performance due under this contract, and STATE is the prevailing Party, CONTRACTOR shall pay STATE’s reasonable attorney fees and costs in connection with the lawsuit, unless prohibited by N.D.C.C. § 28 26 04</w:t>
      </w:r>
      <w:r w:rsidR="00020316">
        <w:t>.</w:t>
      </w:r>
    </w:p>
    <w:p w14:paraId="4A2CC18A" w14:textId="5F23FA40" w:rsidR="00255D89" w:rsidRPr="007E506C" w:rsidRDefault="007E506C" w:rsidP="00AA6170">
      <w:pPr>
        <w:pStyle w:val="ListParagraph"/>
        <w:rPr>
          <w:rFonts w:ascii="Arial" w:eastAsia="Times New Roman" w:hAnsi="Arial" w:cs="Arial"/>
          <w:sz w:val="20"/>
          <w:szCs w:val="20"/>
        </w:rPr>
      </w:pPr>
      <w:r w:rsidRPr="007E506C">
        <w:t>6</w:t>
      </w:r>
      <w:r>
        <w:t xml:space="preserve">.20 </w:t>
      </w:r>
      <w:r w:rsidR="00255D89" w:rsidRPr="007E506C">
        <w:t xml:space="preserve">Americans with Disabilities Act (ADA) - </w:t>
      </w:r>
      <w:r w:rsidR="000A2268" w:rsidRPr="007E506C">
        <w:t>Nondiscrimination and Compliance with Laws</w:t>
      </w:r>
      <w:r w:rsidR="00255D89" w:rsidRPr="007E506C">
        <w:t>:</w:t>
      </w:r>
    </w:p>
    <w:p w14:paraId="0E379F9A" w14:textId="70DFEFE7" w:rsidR="00255D89" w:rsidRDefault="000A2268" w:rsidP="004911EA">
      <w:pPr>
        <w:pStyle w:val="ListParagraph"/>
        <w:numPr>
          <w:ilvl w:val="0"/>
          <w:numId w:val="31"/>
        </w:numPr>
        <w:rPr>
          <w:rFonts w:ascii="Arial" w:eastAsia="Times New Roman" w:hAnsi="Arial"/>
          <w:b/>
          <w:bCs/>
          <w:sz w:val="20"/>
          <w:szCs w:val="20"/>
        </w:rPr>
      </w:pPr>
      <w:r w:rsidRPr="00450E45">
        <w:t>CONTRACTOR agrees to comply with all applicable federal and state laws, rules, and policies, including those relating to nondiscrimination, accessibility, and civil rights. (See N.D.C.C. Title 34 –</w:t>
      </w:r>
      <w:r w:rsidRPr="00450E45">
        <w:rPr>
          <w:rFonts w:ascii="Arial" w:eastAsia="Times New Roman" w:hAnsi="Arial"/>
          <w:sz w:val="20"/>
          <w:szCs w:val="20"/>
        </w:rPr>
        <w:t xml:space="preserve"> </w:t>
      </w:r>
      <w:r w:rsidRPr="00450E45">
        <w:t>Labor and Employment, specifically N.D.C.C. ch. 34-06.1 Equal Pay for Men and Women.)</w:t>
      </w:r>
      <w:r w:rsidRPr="00450E45">
        <w:rPr>
          <w:rFonts w:ascii="Arial" w:eastAsia="Times New Roman" w:hAnsi="Arial"/>
          <w:sz w:val="20"/>
          <w:szCs w:val="20"/>
        </w:rPr>
        <w:t xml:space="preserve">  </w:t>
      </w:r>
    </w:p>
    <w:p w14:paraId="08B64D2E" w14:textId="017C077B" w:rsidR="00255D89" w:rsidRPr="00450E45" w:rsidRDefault="00255D89" w:rsidP="004911EA">
      <w:pPr>
        <w:pStyle w:val="ListParagraph"/>
        <w:numPr>
          <w:ilvl w:val="0"/>
          <w:numId w:val="31"/>
        </w:numPr>
        <w:rPr>
          <w:rFonts w:ascii="Arial" w:eastAsia="Times New Roman" w:hAnsi="Arial"/>
          <w:b/>
          <w:bCs/>
          <w:sz w:val="20"/>
          <w:szCs w:val="20"/>
        </w:rPr>
      </w:pPr>
      <w:r w:rsidRPr="00255D89">
        <w:t>ADA Compliance</w:t>
      </w:r>
      <w:r w:rsidRPr="00450E45">
        <w:t xml:space="preserve"> –CONTRACTOR shall ensure that all user-facing components of the solution comply with the Americans with Disabilities Act (ADA) and at a minimum, conform to 28 CFR § 35.200 federal Requirements for Web and Mobile Accessibility; available at: 28 CFR § 35.200. CONTRACTOR shall verify accessibility compliance through automated and manual testing prior to delivery and shall provide reports to STATE quarterly or as mutually agreed by STATE and CONTRACTOR.</w:t>
      </w:r>
    </w:p>
    <w:p w14:paraId="54BB9F33" w14:textId="77777777" w:rsidR="00255D89" w:rsidRPr="00255D89" w:rsidRDefault="00255D89" w:rsidP="00450E45">
      <w:pPr>
        <w:ind w:left="720"/>
      </w:pPr>
      <w:r w:rsidRPr="00255D89">
        <w:lastRenderedPageBreak/>
        <w:t>CONTRACTOR is responsible for maintaining accessibility compliance of the solution throughout the Term of the Contract, including all renewals and extensions. If a compliance issue is discovered, CONTRACTOR shall provide a remediation plan, including timelines and impacts, to STATE. CONTRACTOR shall indemnify STATE for any and all claims, including penalties, costs, and expenses, related to accessibility claims under the ADA related to the solution.</w:t>
      </w:r>
    </w:p>
    <w:p w14:paraId="1E34EA4E" w14:textId="6C1F6110" w:rsidR="00255D89" w:rsidRDefault="00255D89" w:rsidP="004911EA">
      <w:pPr>
        <w:pStyle w:val="ListParagraph"/>
        <w:numPr>
          <w:ilvl w:val="0"/>
          <w:numId w:val="31"/>
        </w:numPr>
        <w:rPr>
          <w:b/>
          <w:bCs/>
        </w:rPr>
      </w:pPr>
      <w:r w:rsidRPr="00450E45">
        <w:t>CONTRACTOR shall file all required reports timely, make required payroll deductions, and pay all taxes and premiums owed timely, including sales and use taxes, and unemployment compensation and workers' compensation premiums.</w:t>
      </w:r>
    </w:p>
    <w:p w14:paraId="0BA19CC4" w14:textId="145FA093" w:rsidR="00255D89" w:rsidRPr="00450E45" w:rsidRDefault="00255D89" w:rsidP="004911EA">
      <w:pPr>
        <w:pStyle w:val="ListParagraph"/>
        <w:numPr>
          <w:ilvl w:val="0"/>
          <w:numId w:val="31"/>
        </w:numPr>
        <w:rPr>
          <w:b/>
          <w:bCs/>
        </w:rPr>
      </w:pPr>
      <w:r w:rsidRPr="00450E45">
        <w:t>CONTRACTOR shall have and keep current and in good standing all licenses and permits required by law during the Term of this Contract.</w:t>
      </w:r>
    </w:p>
    <w:p w14:paraId="5EFC5711" w14:textId="77777777" w:rsidR="000A2268" w:rsidRPr="00450E45" w:rsidRDefault="000A2268" w:rsidP="004911EA">
      <w:pPr>
        <w:pStyle w:val="ListParagraph"/>
        <w:numPr>
          <w:ilvl w:val="0"/>
          <w:numId w:val="31"/>
        </w:numPr>
        <w:rPr>
          <w:b/>
          <w:bCs/>
        </w:rPr>
      </w:pPr>
      <w:r w:rsidRPr="00450E45">
        <w:t xml:space="preserve">CONTRACTOR is prohibited from boycotting Israel for the duration of this Contract. (See N.D.C.C. § 54-44.4-15.) CONTRACTOR represents that it does not and will not engage in a boycotting Israel during the term of this Contract. If STATE receives evidence that CONTRACTOR boycotts Israel, STATE shall determine whether the company boycotts Israel. The foregoing does not apply to contracts with a total value of less than $100,000 or if CONTRACTOR has fewer than ten (10) full-time employees. </w:t>
      </w:r>
    </w:p>
    <w:p w14:paraId="11A51A58" w14:textId="553E3AB7" w:rsidR="000A2268" w:rsidRPr="000A2268" w:rsidRDefault="007C00D7" w:rsidP="00450E45">
      <w:pPr>
        <w:ind w:left="446"/>
      </w:pPr>
      <w:r w:rsidRPr="007C00D7">
        <w:t>CONTRACTOR’s failure to comply with this section is a material breach by CONTRACTOR and STATE may terminate this Contract in accordance with its Termination for Cause section</w:t>
      </w:r>
      <w:r w:rsidR="000A2268" w:rsidRPr="000A2268">
        <w:t>.</w:t>
      </w:r>
    </w:p>
    <w:p w14:paraId="05F05C6B" w14:textId="7703E876" w:rsidR="000A2268" w:rsidRPr="00224A67" w:rsidRDefault="002E261F" w:rsidP="002E261F">
      <w:pPr>
        <w:tabs>
          <w:tab w:val="left" w:pos="450"/>
        </w:tabs>
        <w:suppressAutoHyphens w:val="0"/>
        <w:autoSpaceDE/>
        <w:autoSpaceDN/>
        <w:spacing w:after="240"/>
        <w:jc w:val="both"/>
        <w:outlineLvl w:val="0"/>
      </w:pPr>
      <w:r>
        <w:rPr>
          <w:b/>
          <w:bCs/>
        </w:rPr>
        <w:t>6.</w:t>
      </w:r>
      <w:r w:rsidR="007E506C">
        <w:rPr>
          <w:b/>
          <w:bCs/>
        </w:rPr>
        <w:t>21</w:t>
      </w:r>
      <w:r>
        <w:rPr>
          <w:b/>
          <w:bCs/>
        </w:rPr>
        <w:t xml:space="preserve"> </w:t>
      </w:r>
      <w:r w:rsidR="000A2268" w:rsidRPr="00224A67">
        <w:rPr>
          <w:b/>
          <w:bCs/>
        </w:rPr>
        <w:t>State Audit</w:t>
      </w:r>
      <w:r w:rsidR="006364AA">
        <w:rPr>
          <w:b/>
          <w:bCs/>
        </w:rPr>
        <w:t>:</w:t>
      </w:r>
      <w:r w:rsidR="000A2268" w:rsidRPr="000A2268">
        <w:rPr>
          <w:rFonts w:ascii="Arial" w:hAnsi="Arial" w:cs="Arial"/>
          <w:caps/>
          <w:szCs w:val="24"/>
        </w:rPr>
        <w:t xml:space="preserve"> </w:t>
      </w:r>
      <w:r w:rsidR="006364AA" w:rsidRPr="006364AA">
        <w:t>Pursuant to N.D.C.C. § 54-10-19, all records, regardless of physical form, and the accounting practices and procedures of CONTRACTOR relevant to this Contract are subject to examination by the North Dakota State Auditor, the Auditor’s designee, or Federal auditors, if required. CONTRACTOR shall maintain these records for at least three (3) years following completion of this Contract and be able to provide them upon reasonable notice. STATE, State Auditor, or Auditor’s designee shall provide reasonable notice to CONTRACTOR prior to conducting examination</w:t>
      </w:r>
      <w:r w:rsidR="000A2268" w:rsidRPr="00224A67">
        <w:t>.</w:t>
      </w:r>
    </w:p>
    <w:p w14:paraId="60EA1D4E" w14:textId="5A8E60BF" w:rsidR="006364AA" w:rsidRPr="00450E45" w:rsidRDefault="002E261F" w:rsidP="002E261F">
      <w:pPr>
        <w:keepNext/>
        <w:keepLines/>
        <w:tabs>
          <w:tab w:val="left" w:pos="450"/>
        </w:tabs>
        <w:suppressAutoHyphens w:val="0"/>
        <w:autoSpaceDE/>
        <w:autoSpaceDN/>
        <w:jc w:val="both"/>
        <w:rPr>
          <w:rFonts w:ascii="Arial" w:eastAsia="Times New Roman" w:hAnsi="Arial" w:cs="Arial"/>
          <w:sz w:val="20"/>
          <w:szCs w:val="24"/>
        </w:rPr>
      </w:pPr>
      <w:r>
        <w:rPr>
          <w:b/>
          <w:bCs/>
        </w:rPr>
        <w:t>6.</w:t>
      </w:r>
      <w:r w:rsidR="007E506C">
        <w:rPr>
          <w:b/>
          <w:bCs/>
        </w:rPr>
        <w:t>22</w:t>
      </w:r>
      <w:r>
        <w:rPr>
          <w:b/>
          <w:bCs/>
        </w:rPr>
        <w:t xml:space="preserve"> </w:t>
      </w:r>
      <w:r w:rsidR="006364AA">
        <w:rPr>
          <w:b/>
          <w:bCs/>
        </w:rPr>
        <w:t>Counterparts:</w:t>
      </w:r>
      <w:r w:rsidR="006364AA" w:rsidRPr="000A2268">
        <w:rPr>
          <w:rFonts w:ascii="Arial" w:eastAsia="Times New Roman" w:hAnsi="Arial" w:cs="Arial"/>
          <w:sz w:val="20"/>
          <w:szCs w:val="24"/>
        </w:rPr>
        <w:t xml:space="preserve"> </w:t>
      </w:r>
      <w:r w:rsidR="006364AA" w:rsidRPr="006364AA">
        <w:t>This Contract may be executed in multiple, identical counterparts, each of which is deemed an original, and all of which taken together constitute one and the same contract</w:t>
      </w:r>
      <w:r w:rsidR="006364AA">
        <w:t>.</w:t>
      </w:r>
    </w:p>
    <w:p w14:paraId="71161C0E" w14:textId="23A96297" w:rsidR="000A2268" w:rsidRPr="000A2268" w:rsidRDefault="002E261F" w:rsidP="002E261F">
      <w:pPr>
        <w:keepNext/>
        <w:keepLines/>
        <w:tabs>
          <w:tab w:val="left" w:pos="450"/>
        </w:tabs>
        <w:suppressAutoHyphens w:val="0"/>
        <w:autoSpaceDE/>
        <w:autoSpaceDN/>
        <w:spacing w:after="0"/>
        <w:jc w:val="both"/>
        <w:rPr>
          <w:rFonts w:ascii="Arial" w:eastAsia="Times New Roman" w:hAnsi="Arial" w:cs="Arial"/>
          <w:sz w:val="20"/>
          <w:szCs w:val="24"/>
        </w:rPr>
      </w:pPr>
      <w:r>
        <w:rPr>
          <w:b/>
          <w:bCs/>
        </w:rPr>
        <w:t>6.</w:t>
      </w:r>
      <w:r w:rsidR="007E506C">
        <w:rPr>
          <w:b/>
          <w:bCs/>
        </w:rPr>
        <w:t>23</w:t>
      </w:r>
      <w:r>
        <w:rPr>
          <w:b/>
          <w:bCs/>
        </w:rPr>
        <w:t xml:space="preserve"> </w:t>
      </w:r>
      <w:r w:rsidR="000A2268" w:rsidRPr="00224A67">
        <w:rPr>
          <w:b/>
          <w:bCs/>
        </w:rPr>
        <w:t>Effectiveness of Contract</w:t>
      </w:r>
      <w:r w:rsidR="006364AA">
        <w:rPr>
          <w:b/>
          <w:bCs/>
        </w:rPr>
        <w:t>:</w:t>
      </w:r>
      <w:r w:rsidR="000A2268" w:rsidRPr="000A2268">
        <w:rPr>
          <w:rFonts w:ascii="Arial" w:eastAsia="Times New Roman" w:hAnsi="Arial" w:cs="Arial"/>
          <w:sz w:val="20"/>
          <w:szCs w:val="24"/>
        </w:rPr>
        <w:t xml:space="preserve"> </w:t>
      </w:r>
      <w:r w:rsidR="000A2268" w:rsidRPr="00224A67">
        <w:t>This Contract is not effective until fully executed by both parties. If no start date is specified in the Term of Contract, the most recent date of the signatures of the parties shall be deemed the Effective Date</w:t>
      </w:r>
      <w:r w:rsidR="000A2268" w:rsidRPr="000A2268">
        <w:rPr>
          <w:rFonts w:ascii="Arial" w:eastAsia="Times New Roman" w:hAnsi="Arial" w:cs="Arial"/>
          <w:sz w:val="20"/>
          <w:szCs w:val="24"/>
        </w:rPr>
        <w:t>.</w:t>
      </w:r>
    </w:p>
    <w:p w14:paraId="783F4536" w14:textId="77777777" w:rsidR="000A2268" w:rsidRPr="000A2268" w:rsidRDefault="000A2268" w:rsidP="000A2268">
      <w:pPr>
        <w:rPr>
          <w:rFonts w:ascii="Arial" w:hAnsi="Arial" w:cs="Arial"/>
        </w:rPr>
      </w:pPr>
    </w:p>
    <w:p w14:paraId="3163133F" w14:textId="77777777" w:rsidR="00DE1D68" w:rsidRDefault="00DE1D68" w:rsidP="006102A1"/>
    <w:p w14:paraId="500CE34B" w14:textId="77777777" w:rsidR="007E506C" w:rsidRDefault="007E506C" w:rsidP="006102A1"/>
    <w:p w14:paraId="79F50645" w14:textId="77777777" w:rsidR="007E506C" w:rsidRDefault="007E506C" w:rsidP="006102A1"/>
    <w:p w14:paraId="1367A668" w14:textId="77777777" w:rsidR="007E506C" w:rsidRDefault="007E506C" w:rsidP="006102A1"/>
    <w:p w14:paraId="1CE2AF9C" w14:textId="77777777" w:rsidR="007E506C" w:rsidRDefault="007E506C" w:rsidP="006102A1"/>
    <w:p w14:paraId="397BDA67" w14:textId="77777777" w:rsidR="007E506C" w:rsidRDefault="007E506C" w:rsidP="006102A1"/>
    <w:p w14:paraId="517CD212" w14:textId="77777777" w:rsidR="007E506C" w:rsidRDefault="007E506C" w:rsidP="006102A1"/>
    <w:p w14:paraId="22EF3E7C" w14:textId="77777777" w:rsidR="007E506C" w:rsidRDefault="007E506C" w:rsidP="006102A1"/>
    <w:p w14:paraId="4D73E235" w14:textId="77777777" w:rsidR="007E506C" w:rsidRDefault="007E506C" w:rsidP="006102A1"/>
    <w:p w14:paraId="31B2FB5B" w14:textId="77777777" w:rsidR="007E506C" w:rsidRDefault="007E506C" w:rsidP="006102A1"/>
    <w:p w14:paraId="187929C1" w14:textId="77777777" w:rsidR="007E506C" w:rsidRDefault="007E506C" w:rsidP="006102A1"/>
    <w:p w14:paraId="7C55895D" w14:textId="77777777" w:rsidR="007E506C" w:rsidRDefault="007E506C" w:rsidP="006102A1"/>
    <w:p w14:paraId="7DDF7DCB" w14:textId="77777777" w:rsidR="007E506C" w:rsidRDefault="007E506C" w:rsidP="006102A1"/>
    <w:p w14:paraId="5B0B72DC" w14:textId="1DC5FDAE" w:rsidR="00DE1D68" w:rsidRPr="00D35AEC" w:rsidRDefault="00D35AEC" w:rsidP="00DE1D68">
      <w:pPr>
        <w:jc w:val="center"/>
        <w:rPr>
          <w:b/>
          <w:bCs/>
        </w:rPr>
      </w:pPr>
      <w:r w:rsidRPr="00D35AEC">
        <w:rPr>
          <w:b/>
          <w:bCs/>
        </w:rPr>
        <w:t>EXHIBIT A</w:t>
      </w:r>
    </w:p>
    <w:p w14:paraId="4E99C05D" w14:textId="77777777" w:rsidR="00DE1D68" w:rsidRPr="00DE1D68" w:rsidRDefault="00DE1D68" w:rsidP="00DE1D68">
      <w:pPr>
        <w:jc w:val="center"/>
        <w:rPr>
          <w:rFonts w:asciiTheme="minorHAnsi" w:hAnsiTheme="minorHAnsi" w:cstheme="minorHAnsi"/>
          <w:b/>
          <w:bCs/>
        </w:rPr>
      </w:pPr>
    </w:p>
    <w:p w14:paraId="7F1CF6B4" w14:textId="77777777" w:rsidR="00DE1D68" w:rsidRPr="00DE1D68" w:rsidRDefault="00DE1D68" w:rsidP="00DE1D68">
      <w:pPr>
        <w:rPr>
          <w:rFonts w:asciiTheme="minorHAnsi" w:hAnsiTheme="minorHAnsi" w:cstheme="minorHAnsi"/>
        </w:rPr>
      </w:pPr>
      <w:r w:rsidRPr="00DE1D68">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06B85B2" wp14:editId="57F4B3A6">
                <wp:simplePos x="0" y="0"/>
                <wp:positionH relativeFrom="column">
                  <wp:posOffset>-28575</wp:posOffset>
                </wp:positionH>
                <wp:positionV relativeFrom="paragraph">
                  <wp:posOffset>-200025</wp:posOffset>
                </wp:positionV>
                <wp:extent cx="6038490" cy="74295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0" cy="742950"/>
                        </a:xfrm>
                        <a:prstGeom prst="rect">
                          <a:avLst/>
                        </a:prstGeom>
                        <a:solidFill>
                          <a:srgbClr val="FFFFFF"/>
                        </a:solidFill>
                        <a:ln w="9525">
                          <a:noFill/>
                          <a:miter lim="800000"/>
                          <a:headEnd/>
                          <a:tailEnd/>
                        </a:ln>
                      </wps:spPr>
                      <wps:txbx>
                        <w:txbxContent>
                          <w:p w14:paraId="53B188E3" w14:textId="77777777" w:rsidR="00DE1D68" w:rsidRPr="00DE1D68" w:rsidRDefault="00DE1D68" w:rsidP="00DE1D68">
                            <w:pPr>
                              <w:tabs>
                                <w:tab w:val="right" w:pos="10800"/>
                              </w:tabs>
                              <w:contextualSpacing/>
                              <w:jc w:val="center"/>
                              <w:rPr>
                                <w:rFonts w:asciiTheme="minorHAnsi" w:hAnsiTheme="minorHAnsi" w:cstheme="minorHAnsi"/>
                                <w:b/>
                              </w:rPr>
                            </w:pPr>
                            <w:r w:rsidRPr="00DE1D68">
                              <w:rPr>
                                <w:rFonts w:asciiTheme="minorHAnsi" w:hAnsiTheme="minorHAnsi" w:cstheme="minorHAnsi"/>
                                <w:b/>
                              </w:rPr>
                              <w:t>NORTH DAKOTA DEPARTMENT OF HEALTH AND HUMAN SERVICES</w:t>
                            </w:r>
                          </w:p>
                          <w:p w14:paraId="5CDD4328" w14:textId="77777777" w:rsidR="00DE1D68" w:rsidRPr="00DE1D68" w:rsidRDefault="00DE1D68" w:rsidP="00DE1D68">
                            <w:pPr>
                              <w:tabs>
                                <w:tab w:val="right" w:pos="10800"/>
                              </w:tabs>
                              <w:contextualSpacing/>
                              <w:jc w:val="center"/>
                              <w:rPr>
                                <w:rFonts w:asciiTheme="minorHAnsi" w:hAnsiTheme="minorHAnsi" w:cstheme="minorHAnsi"/>
                                <w:b/>
                              </w:rPr>
                            </w:pPr>
                            <w:r w:rsidRPr="00DE1D68">
                              <w:rPr>
                                <w:rFonts w:asciiTheme="minorHAnsi" w:hAnsiTheme="minorHAnsi" w:cstheme="minorHAnsi"/>
                                <w:b/>
                              </w:rPr>
                              <w:t>Business Associate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B85B2" id="_x0000_t202" coordsize="21600,21600" o:spt="202" path="m,l,21600r21600,l21600,xe">
                <v:stroke joinstyle="miter"/>
                <v:path gradientshapeok="t" o:connecttype="rect"/>
              </v:shapetype>
              <v:shape id="Text Box 2" o:spid="_x0000_s1026" type="#_x0000_t202" style="position:absolute;margin-left:-2.25pt;margin-top:-15.75pt;width:475.4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ZV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" stroked="f">
                <v:textbox>
                  <w:txbxContent>
                    <w:p w14:paraId="53B188E3" w14:textId="77777777" w:rsidR="00DE1D68" w:rsidRPr="00DE1D68" w:rsidRDefault="00DE1D68" w:rsidP="00DE1D68">
                      <w:pPr>
                        <w:tabs>
                          <w:tab w:val="right" w:pos="10800"/>
                        </w:tabs>
                        <w:contextualSpacing/>
                        <w:jc w:val="center"/>
                        <w:rPr>
                          <w:rFonts w:asciiTheme="minorHAnsi" w:hAnsiTheme="minorHAnsi" w:cstheme="minorHAnsi"/>
                          <w:b/>
                        </w:rPr>
                      </w:pPr>
                      <w:r w:rsidRPr="00DE1D68">
                        <w:rPr>
                          <w:rFonts w:asciiTheme="minorHAnsi" w:hAnsiTheme="minorHAnsi" w:cstheme="minorHAnsi"/>
                          <w:b/>
                        </w:rPr>
                        <w:t>NORTH DAKOTA DEPARTMENT OF HEALTH AND HUMAN SERVICES</w:t>
                      </w:r>
                    </w:p>
                    <w:p w14:paraId="5CDD4328" w14:textId="77777777" w:rsidR="00DE1D68" w:rsidRPr="00DE1D68" w:rsidRDefault="00DE1D68" w:rsidP="00DE1D68">
                      <w:pPr>
                        <w:tabs>
                          <w:tab w:val="right" w:pos="10800"/>
                        </w:tabs>
                        <w:contextualSpacing/>
                        <w:jc w:val="center"/>
                        <w:rPr>
                          <w:rFonts w:asciiTheme="minorHAnsi" w:hAnsiTheme="minorHAnsi" w:cstheme="minorHAnsi"/>
                          <w:b/>
                        </w:rPr>
                      </w:pPr>
                      <w:r w:rsidRPr="00DE1D68">
                        <w:rPr>
                          <w:rFonts w:asciiTheme="minorHAnsi" w:hAnsiTheme="minorHAnsi" w:cstheme="minorHAnsi"/>
                          <w:b/>
                        </w:rPr>
                        <w:t>Business Associate Agreement</w:t>
                      </w:r>
                    </w:p>
                  </w:txbxContent>
                </v:textbox>
              </v:shape>
            </w:pict>
          </mc:Fallback>
        </mc:AlternateContent>
      </w:r>
    </w:p>
    <w:p w14:paraId="1531629C" w14:textId="77777777" w:rsidR="00DE1D68" w:rsidRPr="00DE1D68" w:rsidRDefault="00DE1D68" w:rsidP="00DE1D68">
      <w:pPr>
        <w:jc w:val="both"/>
        <w:rPr>
          <w:rFonts w:asciiTheme="minorHAnsi" w:hAnsiTheme="minorHAnsi" w:cstheme="minorHAnsi"/>
        </w:rPr>
      </w:pPr>
    </w:p>
    <w:p w14:paraId="22A0C108" w14:textId="77777777" w:rsidR="00DE1D68" w:rsidRPr="00DE1D68" w:rsidRDefault="00DE1D68" w:rsidP="00DE1D68">
      <w:pPr>
        <w:jc w:val="both"/>
        <w:rPr>
          <w:rFonts w:asciiTheme="minorHAnsi" w:hAnsiTheme="minorHAnsi" w:cstheme="minorHAnsi"/>
        </w:rPr>
      </w:pPr>
      <w:r w:rsidRPr="00481144">
        <w:rPr>
          <w:rFonts w:asciiTheme="minorHAnsi" w:hAnsiTheme="minorHAnsi" w:cstheme="minorHAnsi"/>
        </w:rPr>
        <w:t xml:space="preserve">This Business Associate Agreement is entered into by and between the North Dakota Department of Health and Human Services and </w:t>
      </w:r>
      <w:r w:rsidRPr="00481144">
        <w:rPr>
          <w:rFonts w:asciiTheme="minorHAnsi" w:hAnsiTheme="minorHAnsi" w:cstheme="minorHAnsi"/>
          <w:color w:val="000000"/>
          <w:lang w:val="en"/>
        </w:rPr>
        <w:t>[</w:t>
      </w:r>
      <w:r w:rsidRPr="00481144">
        <w:rPr>
          <w:rFonts w:asciiTheme="minorHAnsi" w:hAnsiTheme="minorHAnsi" w:cstheme="minorHAnsi"/>
          <w:color w:val="000000"/>
          <w:u w:val="single"/>
          <w:lang w:val="en"/>
        </w:rPr>
        <w:t>Insert Name of Business Associate]</w:t>
      </w:r>
      <w:r w:rsidRPr="00481144">
        <w:rPr>
          <w:rFonts w:asciiTheme="minorHAnsi" w:hAnsiTheme="minorHAnsi" w:cstheme="minorHAnsi"/>
          <w:color w:val="000000"/>
          <w:lang w:val="en"/>
        </w:rPr>
        <w:t xml:space="preserve"> each individually a “Party” and </w:t>
      </w:r>
      <w:r w:rsidRPr="00481144">
        <w:rPr>
          <w:rFonts w:asciiTheme="minorHAnsi" w:hAnsiTheme="minorHAnsi" w:cstheme="minorHAnsi"/>
        </w:rPr>
        <w:t>collectively the “Parties.” This Agreement is hereby incorporated into the underlying contract {</w:t>
      </w:r>
      <w:r w:rsidRPr="00481144">
        <w:rPr>
          <w:rFonts w:asciiTheme="minorHAnsi" w:hAnsiTheme="minorHAnsi" w:cstheme="minorHAnsi"/>
          <w:u w:val="single"/>
        </w:rPr>
        <w:t>insert contract title/name}</w:t>
      </w:r>
      <w:r w:rsidRPr="00481144">
        <w:rPr>
          <w:rFonts w:asciiTheme="minorHAnsi" w:hAnsiTheme="minorHAnsi" w:cstheme="minorHAnsi"/>
        </w:rPr>
        <w:t xml:space="preserve"> between the parties dated </w:t>
      </w:r>
      <w:r w:rsidRPr="00481144">
        <w:rPr>
          <w:rFonts w:asciiTheme="minorHAnsi" w:hAnsiTheme="minorHAnsi" w:cstheme="minorHAnsi"/>
          <w:u w:val="single"/>
        </w:rPr>
        <w:t>{insert date of original contract}</w:t>
      </w:r>
      <w:r w:rsidRPr="00481144">
        <w:rPr>
          <w:rFonts w:asciiTheme="minorHAnsi" w:hAnsiTheme="minorHAnsi" w:cstheme="minorHAnsi"/>
        </w:rPr>
        <w:t>.</w:t>
      </w:r>
    </w:p>
    <w:p w14:paraId="0C1A18E4" w14:textId="77777777" w:rsidR="00DE1D68" w:rsidRPr="00DE1D68" w:rsidRDefault="00DE1D68" w:rsidP="00BC7C61">
      <w:pPr>
        <w:pStyle w:val="PlainText"/>
        <w:numPr>
          <w:ilvl w:val="0"/>
          <w:numId w:val="36"/>
        </w:numPr>
        <w:rPr>
          <w:rFonts w:asciiTheme="minorHAnsi" w:hAnsiTheme="minorHAnsi" w:cstheme="minorHAnsi"/>
          <w:b/>
          <w:szCs w:val="22"/>
        </w:rPr>
      </w:pPr>
      <w:r w:rsidRPr="00DE1D68">
        <w:rPr>
          <w:rFonts w:asciiTheme="minorHAnsi" w:hAnsiTheme="minorHAnsi" w:cstheme="minorHAnsi"/>
          <w:b/>
          <w:szCs w:val="22"/>
        </w:rPr>
        <w:t xml:space="preserve">DEFINITIONS </w:t>
      </w:r>
    </w:p>
    <w:p w14:paraId="60399328" w14:textId="77777777" w:rsidR="00DE1D68" w:rsidRPr="00DE1D68" w:rsidRDefault="00DE1D68" w:rsidP="00DE1D68">
      <w:pPr>
        <w:pStyle w:val="PlainText"/>
        <w:ind w:left="360"/>
        <w:rPr>
          <w:rFonts w:asciiTheme="minorHAnsi" w:hAnsiTheme="minorHAnsi" w:cstheme="minorHAnsi"/>
          <w:b/>
          <w:szCs w:val="22"/>
        </w:rPr>
      </w:pPr>
    </w:p>
    <w:p w14:paraId="1BCF4571" w14:textId="77777777" w:rsidR="00DE1D68" w:rsidRPr="00DE1D68" w:rsidRDefault="00DE1D68" w:rsidP="00DE1D68">
      <w:pPr>
        <w:contextualSpacing/>
        <w:jc w:val="both"/>
        <w:rPr>
          <w:rFonts w:asciiTheme="minorHAnsi" w:hAnsiTheme="minorHAnsi" w:cstheme="minorHAnsi"/>
        </w:rPr>
      </w:pPr>
      <w:r w:rsidRPr="00DE1D68">
        <w:rPr>
          <w:rFonts w:asciiTheme="minorHAnsi" w:hAnsiTheme="minorHAnsi" w:cstheme="minorHAnsi"/>
        </w:rPr>
        <w:t>Terms used, but not otherwise defined, in this Agreement have the same meaning as those terms in the HIPAA Rules.</w:t>
      </w:r>
    </w:p>
    <w:p w14:paraId="79A7C6B4" w14:textId="77777777" w:rsidR="00DE1D68" w:rsidRPr="00DE1D68" w:rsidRDefault="00DE1D68" w:rsidP="00DE1D68">
      <w:pPr>
        <w:shd w:val="clear" w:color="auto" w:fill="FFFFFF"/>
        <w:spacing w:after="150"/>
        <w:contextualSpacing/>
        <w:rPr>
          <w:rFonts w:asciiTheme="minorHAnsi" w:eastAsia="Times New Roman" w:hAnsiTheme="minorHAnsi" w:cstheme="minorHAnsi"/>
          <w:color w:val="000000"/>
          <w:lang w:val="en"/>
        </w:rPr>
      </w:pPr>
    </w:p>
    <w:p w14:paraId="347EF29C" w14:textId="77777777" w:rsidR="00DE1D68" w:rsidRPr="00DE1D68" w:rsidRDefault="00DE1D68" w:rsidP="00DE1D68">
      <w:pPr>
        <w:shd w:val="clear" w:color="auto" w:fill="FFFFFF"/>
        <w:spacing w:after="150"/>
        <w:contextualSpacing/>
        <w:rPr>
          <w:rFonts w:asciiTheme="minorHAnsi" w:eastAsia="Times New Roman" w:hAnsiTheme="minorHAnsi" w:cstheme="minorHAnsi"/>
          <w:color w:val="000000"/>
          <w:lang w:val="en"/>
        </w:rPr>
      </w:pPr>
      <w:r w:rsidRPr="00DE1D68">
        <w:rPr>
          <w:rFonts w:asciiTheme="minorHAnsi" w:eastAsia="Times New Roman" w:hAnsiTheme="minorHAnsi" w:cstheme="minorHAnsi"/>
          <w:color w:val="000000"/>
          <w:lang w:val="en"/>
        </w:rPr>
        <w:t>Catch-all definitions:</w:t>
      </w:r>
    </w:p>
    <w:p w14:paraId="052E1109" w14:textId="77777777" w:rsidR="00DE1D68" w:rsidRPr="00DE1D68" w:rsidRDefault="00DE1D68" w:rsidP="00DE1D68">
      <w:pPr>
        <w:shd w:val="clear" w:color="auto" w:fill="FFFFFF"/>
        <w:spacing w:after="150"/>
        <w:contextualSpacing/>
        <w:rPr>
          <w:rFonts w:asciiTheme="minorHAnsi" w:eastAsia="Times New Roman" w:hAnsiTheme="minorHAnsi" w:cstheme="minorHAnsi"/>
          <w:color w:val="000000"/>
          <w:lang w:val="en"/>
        </w:rPr>
      </w:pPr>
    </w:p>
    <w:p w14:paraId="535028E3" w14:textId="77777777" w:rsidR="00DE1D68" w:rsidRPr="00DE1D68" w:rsidRDefault="00DE1D68" w:rsidP="00DE1D68">
      <w:pPr>
        <w:shd w:val="clear" w:color="auto" w:fill="FFFFFF"/>
        <w:spacing w:after="150"/>
        <w:contextualSpacing/>
        <w:jc w:val="both"/>
        <w:rPr>
          <w:rFonts w:asciiTheme="minorHAnsi" w:eastAsia="Times New Roman" w:hAnsiTheme="minorHAnsi" w:cstheme="minorHAnsi"/>
          <w:color w:val="000000"/>
          <w:lang w:val="en"/>
        </w:rPr>
      </w:pPr>
      <w:r w:rsidRPr="00DE1D68">
        <w:rPr>
          <w:rFonts w:asciiTheme="minorHAnsi" w:eastAsia="Times New Roman" w:hAnsiTheme="minorHAnsi" w:cstheme="minorHAnsi"/>
          <w:color w:val="000000"/>
          <w:lang w:val="en"/>
        </w:rPr>
        <w:t>The following terms used in this Agreement shall have the same meaning as those terms in the HIPAA Rules: Breach, Data Aggregation, Designated Record Set, Disclosure, Health Care Operations, Individual, Minimum Necessary, Notice of Privacy Practices, Required by Law, Secretary, Security Incident, Subcontractor, Unsecured Protected Health Information, and Use.</w:t>
      </w:r>
    </w:p>
    <w:p w14:paraId="453D6328" w14:textId="77777777" w:rsidR="00DE1D68" w:rsidRPr="00DE1D68" w:rsidRDefault="00DE1D68" w:rsidP="00DE1D68">
      <w:pPr>
        <w:shd w:val="clear" w:color="auto" w:fill="FFFFFF"/>
        <w:spacing w:after="150"/>
        <w:contextualSpacing/>
        <w:rPr>
          <w:rFonts w:asciiTheme="minorHAnsi" w:hAnsiTheme="minorHAnsi" w:cstheme="minorHAnsi"/>
          <w:color w:val="000000"/>
          <w:lang w:val="en"/>
        </w:rPr>
      </w:pPr>
    </w:p>
    <w:p w14:paraId="5F11D570" w14:textId="77777777" w:rsidR="00DE1D68" w:rsidRPr="00DE1D68" w:rsidRDefault="00DE1D68" w:rsidP="00DE1D68">
      <w:pPr>
        <w:shd w:val="clear" w:color="auto" w:fill="FFFFFF"/>
        <w:spacing w:after="150"/>
        <w:contextualSpacing/>
        <w:rPr>
          <w:rFonts w:asciiTheme="minorHAnsi" w:hAnsiTheme="minorHAnsi" w:cstheme="minorHAnsi"/>
          <w:color w:val="000000"/>
          <w:lang w:val="en"/>
        </w:rPr>
      </w:pPr>
      <w:r w:rsidRPr="00DE1D68">
        <w:rPr>
          <w:rFonts w:asciiTheme="minorHAnsi" w:hAnsiTheme="minorHAnsi" w:cstheme="minorHAnsi"/>
          <w:color w:val="000000"/>
          <w:lang w:val="en"/>
        </w:rPr>
        <w:t>Specific definitions:</w:t>
      </w:r>
    </w:p>
    <w:p w14:paraId="4A3616B5" w14:textId="77777777" w:rsidR="00DE1D68" w:rsidRPr="00481144" w:rsidRDefault="00DE1D68" w:rsidP="004911EA">
      <w:pPr>
        <w:pStyle w:val="ListParagraph"/>
        <w:numPr>
          <w:ilvl w:val="0"/>
          <w:numId w:val="42"/>
        </w:numPr>
        <w:rPr>
          <w:b/>
          <w:bCs/>
          <w:lang w:val="en"/>
        </w:rPr>
      </w:pPr>
      <w:r w:rsidRPr="00DE1D68">
        <w:rPr>
          <w:u w:val="single"/>
          <w:lang w:val="en"/>
        </w:rPr>
        <w:t>Business Associate.</w:t>
      </w:r>
      <w:r w:rsidRPr="00DE1D68">
        <w:rPr>
          <w:lang w:val="en"/>
        </w:rPr>
        <w:t xml:space="preserve"> “Business Associate” shall generally have the same meaning as the term “business associate” at 45 CFR § 160.103, and in reference to the party to this Agreement, shall m</w:t>
      </w:r>
      <w:r w:rsidRPr="00481144">
        <w:rPr>
          <w:lang w:val="en"/>
        </w:rPr>
        <w:t>ean</w:t>
      </w:r>
      <w:r w:rsidRPr="00481144">
        <w:rPr>
          <w:u w:val="single"/>
          <w:lang w:val="en"/>
        </w:rPr>
        <w:t xml:space="preserve"> [Insert Name of Business Associate].</w:t>
      </w:r>
    </w:p>
    <w:p w14:paraId="1812029C" w14:textId="77777777" w:rsidR="00DE1D68" w:rsidRPr="00F67A65" w:rsidRDefault="00DE1D68" w:rsidP="00F67A65">
      <w:pPr>
        <w:ind w:left="360"/>
        <w:rPr>
          <w:lang w:val="en"/>
        </w:rPr>
      </w:pPr>
    </w:p>
    <w:p w14:paraId="05FAE0E2" w14:textId="77777777" w:rsidR="00DE1D68" w:rsidRPr="00DE1D68" w:rsidRDefault="00DE1D68" w:rsidP="004911EA">
      <w:pPr>
        <w:pStyle w:val="ListParagraph"/>
        <w:numPr>
          <w:ilvl w:val="0"/>
          <w:numId w:val="42"/>
        </w:numPr>
        <w:rPr>
          <w:b/>
          <w:bCs/>
          <w:lang w:val="en"/>
        </w:rPr>
      </w:pPr>
      <w:r w:rsidRPr="00DE1D68">
        <w:rPr>
          <w:u w:val="single"/>
          <w:lang w:val="en"/>
        </w:rPr>
        <w:lastRenderedPageBreak/>
        <w:t>Covered Entity.</w:t>
      </w:r>
      <w:r w:rsidRPr="00DE1D68">
        <w:rPr>
          <w:lang w:val="en"/>
        </w:rPr>
        <w:t xml:space="preserve"> “Covered Entity” shall generally have the same meaning as the term “covered entity” at 45 CFR § 160.103, and in reference to the party to this Agreement, shall mean the North Dakota Department of Health and Human Services. </w:t>
      </w:r>
    </w:p>
    <w:p w14:paraId="0491F926" w14:textId="77777777" w:rsidR="00DE1D68" w:rsidRPr="00F67A65" w:rsidRDefault="00DE1D68" w:rsidP="00F67A65">
      <w:pPr>
        <w:ind w:left="360"/>
        <w:rPr>
          <w:lang w:val="en"/>
        </w:rPr>
      </w:pPr>
    </w:p>
    <w:p w14:paraId="6F0FDF5F" w14:textId="77777777" w:rsidR="00DE1D68" w:rsidRPr="00DE1D68" w:rsidRDefault="00DE1D68" w:rsidP="004911EA">
      <w:pPr>
        <w:pStyle w:val="ListParagraph"/>
        <w:numPr>
          <w:ilvl w:val="0"/>
          <w:numId w:val="42"/>
        </w:numPr>
        <w:rPr>
          <w:b/>
          <w:bCs/>
          <w:lang w:val="en"/>
        </w:rPr>
      </w:pPr>
      <w:r w:rsidRPr="00DE1D68">
        <w:rPr>
          <w:u w:val="single"/>
          <w:lang w:val="en"/>
        </w:rPr>
        <w:t>Electronic Protected Health Information.</w:t>
      </w:r>
      <w:r w:rsidRPr="00DE1D68">
        <w:rPr>
          <w:lang w:val="en"/>
        </w:rPr>
        <w:t xml:space="preserve"> “Electronic Protected Health Information” (ePHI) shall generally have the same meaning as the term “electronic protected health information” at 45 CFR § 160.103.</w:t>
      </w:r>
    </w:p>
    <w:p w14:paraId="4EF94509" w14:textId="77777777" w:rsidR="00DE1D68" w:rsidRPr="00F67A65" w:rsidRDefault="00DE1D68" w:rsidP="00F67A65">
      <w:pPr>
        <w:ind w:left="360"/>
        <w:rPr>
          <w:lang w:val="en"/>
        </w:rPr>
      </w:pPr>
    </w:p>
    <w:p w14:paraId="4BDA381F" w14:textId="77777777" w:rsidR="00DE1D68" w:rsidRPr="00DE1D68" w:rsidRDefault="00DE1D68" w:rsidP="004911EA">
      <w:pPr>
        <w:pStyle w:val="ListParagraph"/>
        <w:numPr>
          <w:ilvl w:val="0"/>
          <w:numId w:val="42"/>
        </w:numPr>
        <w:rPr>
          <w:b/>
          <w:bCs/>
          <w:lang w:val="en"/>
        </w:rPr>
      </w:pPr>
      <w:r w:rsidRPr="00DE1D68">
        <w:rPr>
          <w:u w:val="single"/>
          <w:lang w:val="en"/>
        </w:rPr>
        <w:t>HIPAA Rules.</w:t>
      </w:r>
      <w:r w:rsidRPr="00DE1D68">
        <w:rPr>
          <w:lang w:val="en"/>
        </w:rPr>
        <w:t> “HIPAA Rules” shall mean the Privacy, Security, Breach Notification, and Enforcement Rules at 45 CFR Part 160 and Part 164. A reference in this Agreement to a section in the HIPAA Rules means the section as in effect or as amended.</w:t>
      </w:r>
    </w:p>
    <w:p w14:paraId="0DA7CC8A" w14:textId="77777777" w:rsidR="00DE1D68" w:rsidRPr="00F67A65" w:rsidRDefault="00DE1D68" w:rsidP="00F67A65">
      <w:pPr>
        <w:ind w:left="360"/>
        <w:rPr>
          <w:lang w:val="en"/>
        </w:rPr>
      </w:pPr>
    </w:p>
    <w:p w14:paraId="795E8459" w14:textId="77777777" w:rsidR="00DE1D68" w:rsidRPr="00DE1D68" w:rsidRDefault="00DE1D68" w:rsidP="004911EA">
      <w:pPr>
        <w:pStyle w:val="ListParagraph"/>
        <w:numPr>
          <w:ilvl w:val="0"/>
          <w:numId w:val="42"/>
        </w:numPr>
        <w:rPr>
          <w:b/>
          <w:bCs/>
          <w:lang w:val="en"/>
        </w:rPr>
      </w:pPr>
      <w:r w:rsidRPr="00DE1D68">
        <w:rPr>
          <w:u w:val="single"/>
          <w:lang w:val="en"/>
        </w:rPr>
        <w:t>Protected Health Information.</w:t>
      </w:r>
      <w:r w:rsidRPr="00DE1D68">
        <w:rPr>
          <w:lang w:val="en"/>
        </w:rPr>
        <w:t xml:space="preserve"> “Protected Health Information” (PHI) shall generally have the same meaning as the term “protected health information” at 45 CFR § 160.103 that Business Associate creates, receives, maintains, or transmits on behalf of Covered Entity.</w:t>
      </w:r>
    </w:p>
    <w:p w14:paraId="3A084FB4" w14:textId="77777777" w:rsidR="00DE1D68" w:rsidRPr="00F67A65" w:rsidRDefault="00DE1D68" w:rsidP="00F67A65">
      <w:pPr>
        <w:ind w:left="360"/>
        <w:rPr>
          <w:lang w:val="en"/>
        </w:rPr>
      </w:pPr>
    </w:p>
    <w:p w14:paraId="6BE69284"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b/>
          <w:bCs/>
          <w:szCs w:val="22"/>
        </w:rPr>
        <w:t>OBLIGATIONS OF BUSINESS ASSOCIATE</w:t>
      </w:r>
    </w:p>
    <w:p w14:paraId="078FC1E6" w14:textId="77777777" w:rsidR="00DE1D68" w:rsidRPr="00DE1D68" w:rsidRDefault="00DE1D68" w:rsidP="00DE1D68">
      <w:pPr>
        <w:pStyle w:val="PlainText"/>
        <w:ind w:left="360"/>
        <w:rPr>
          <w:rFonts w:asciiTheme="minorHAnsi" w:hAnsiTheme="minorHAnsi" w:cstheme="minorHAnsi"/>
          <w:szCs w:val="22"/>
        </w:rPr>
      </w:pPr>
    </w:p>
    <w:p w14:paraId="310E566B" w14:textId="77777777" w:rsidR="00DE1D68" w:rsidRPr="00DE1D68" w:rsidRDefault="00DE1D68" w:rsidP="004911EA">
      <w:pPr>
        <w:pStyle w:val="ListParagraph"/>
        <w:numPr>
          <w:ilvl w:val="0"/>
          <w:numId w:val="39"/>
        </w:numPr>
        <w:rPr>
          <w:b/>
          <w:bCs/>
        </w:rPr>
      </w:pPr>
      <w:r w:rsidRPr="00DE1D68">
        <w:t>Business Associate shall not use or disclose PHI except as permitted or required by this Agreement, as required by law, or as otherwise authorized in writing by Covered Entity.</w:t>
      </w:r>
    </w:p>
    <w:p w14:paraId="0E1613C0" w14:textId="77777777" w:rsidR="00DE1D68" w:rsidRPr="00DE1D68" w:rsidRDefault="00DE1D68" w:rsidP="00DE1D68">
      <w:pPr>
        <w:jc w:val="both"/>
        <w:rPr>
          <w:rFonts w:asciiTheme="minorHAnsi" w:hAnsiTheme="minorHAnsi" w:cstheme="minorHAnsi"/>
        </w:rPr>
      </w:pPr>
    </w:p>
    <w:p w14:paraId="00006E2B" w14:textId="77777777" w:rsidR="00DE1D68" w:rsidRPr="00DE1D68" w:rsidRDefault="00DE1D68" w:rsidP="004911EA">
      <w:pPr>
        <w:pStyle w:val="ListParagraph"/>
        <w:numPr>
          <w:ilvl w:val="0"/>
          <w:numId w:val="39"/>
        </w:numPr>
        <w:rPr>
          <w:b/>
          <w:bCs/>
        </w:rPr>
      </w:pPr>
      <w:r w:rsidRPr="00DE1D68">
        <w:t>Business Associate shall not use or disclose PHI in a manner that would violate Subpart E of 45 CFR § 164 if done by Covered Entity, except that Business Associate may use PHI for the proper management and administration of the Business Associate or to carry out the legal responsibilities of Business Associate.</w:t>
      </w:r>
    </w:p>
    <w:p w14:paraId="2B8F0AB0" w14:textId="77777777" w:rsidR="00DE1D68" w:rsidRPr="00DE1D68" w:rsidRDefault="00DE1D68" w:rsidP="00F67A65">
      <w:pPr>
        <w:ind w:left="360"/>
      </w:pPr>
    </w:p>
    <w:p w14:paraId="2999DC14" w14:textId="77777777" w:rsidR="00DE1D68" w:rsidRPr="00DE1D68" w:rsidRDefault="00DE1D68" w:rsidP="004911EA">
      <w:pPr>
        <w:pStyle w:val="ListParagraph"/>
        <w:numPr>
          <w:ilvl w:val="0"/>
          <w:numId w:val="39"/>
        </w:numPr>
        <w:rPr>
          <w:b/>
          <w:bCs/>
        </w:rPr>
      </w:pPr>
      <w:r w:rsidRPr="00DE1D68">
        <w:t>Business Associate shall not request, use, or disclose more than the minimum amount of  PHI necessary to accomplish the purpose of the use, disclosure, or request in accordance with 45 CFR § 164.502(b).</w:t>
      </w:r>
    </w:p>
    <w:p w14:paraId="0E9CC03D" w14:textId="77777777" w:rsidR="00DE1D68" w:rsidRPr="00DE1D68" w:rsidRDefault="00DE1D68" w:rsidP="00F67A65">
      <w:pPr>
        <w:ind w:left="360"/>
      </w:pPr>
    </w:p>
    <w:p w14:paraId="2E8796E3" w14:textId="77777777" w:rsidR="00DE1D68" w:rsidRPr="00DE1D68" w:rsidRDefault="00DE1D68" w:rsidP="004911EA">
      <w:pPr>
        <w:pStyle w:val="ListParagraph"/>
        <w:numPr>
          <w:ilvl w:val="0"/>
          <w:numId w:val="39"/>
        </w:numPr>
        <w:rPr>
          <w:b/>
          <w:bCs/>
        </w:rPr>
      </w:pPr>
      <w:r w:rsidRPr="00DE1D68">
        <w:t xml:space="preserve">Business Associate shall not share, use, or disclose PHI in any form via any medium with any third party beyond the boundaries and jurisdiction of the United States of America without express written authorization from Covered Entity. </w:t>
      </w:r>
    </w:p>
    <w:p w14:paraId="22B45B2F" w14:textId="77777777" w:rsidR="00DE1D68" w:rsidRPr="00DE1D68" w:rsidRDefault="00DE1D68" w:rsidP="00DE1D68">
      <w:pPr>
        <w:jc w:val="both"/>
        <w:rPr>
          <w:rFonts w:asciiTheme="minorHAnsi" w:hAnsiTheme="minorHAnsi" w:cstheme="minorHAnsi"/>
        </w:rPr>
      </w:pPr>
    </w:p>
    <w:p w14:paraId="7C1ACFF2" w14:textId="77777777" w:rsidR="00DE1D68" w:rsidRPr="00DE1D68" w:rsidRDefault="00DE1D68" w:rsidP="004911EA">
      <w:pPr>
        <w:pStyle w:val="ListParagraph"/>
        <w:numPr>
          <w:ilvl w:val="0"/>
          <w:numId w:val="39"/>
        </w:numPr>
        <w:rPr>
          <w:b/>
          <w:bCs/>
        </w:rPr>
      </w:pPr>
      <w:r w:rsidRPr="00DE1D68">
        <w:lastRenderedPageBreak/>
        <w:t>Business Associate shall ensure that any subcontractors that create, receive, maintain, or transmit PHI on behalf of Business Associate agree to the same restrictions, conditions, and requirements that apply to Business Associate with respect to such PHI, in accordance with 45 CFR § 164.502(e)(1) and § 164.308(b).</w:t>
      </w:r>
    </w:p>
    <w:p w14:paraId="2BA867C2" w14:textId="77777777" w:rsidR="00DE1D68" w:rsidRPr="00DE1D68" w:rsidRDefault="00DE1D68" w:rsidP="00F67A65">
      <w:pPr>
        <w:ind w:left="360"/>
      </w:pPr>
    </w:p>
    <w:p w14:paraId="76A1463B" w14:textId="77777777" w:rsidR="00DE1D68" w:rsidRPr="00DE1D68" w:rsidRDefault="00DE1D68" w:rsidP="004911EA">
      <w:pPr>
        <w:pStyle w:val="ListParagraph"/>
        <w:numPr>
          <w:ilvl w:val="0"/>
          <w:numId w:val="39"/>
        </w:numPr>
        <w:rPr>
          <w:b/>
          <w:bCs/>
        </w:rPr>
      </w:pPr>
      <w:r w:rsidRPr="00DE1D68">
        <w:t xml:space="preserve">Business Associate shall use appropriate safeguards and comply with Subpart C of 45 CFR Part 164 with respect to ePHI, to prevent use or disclosure of PHI other than as provided for by this Agreement. </w:t>
      </w:r>
    </w:p>
    <w:p w14:paraId="24102D96" w14:textId="77777777" w:rsidR="00DE1D68" w:rsidRPr="00DE1D68" w:rsidRDefault="00DE1D68" w:rsidP="00DE1D68">
      <w:pPr>
        <w:jc w:val="both"/>
        <w:rPr>
          <w:rFonts w:asciiTheme="minorHAnsi" w:hAnsiTheme="minorHAnsi" w:cstheme="minorHAnsi"/>
        </w:rPr>
      </w:pPr>
    </w:p>
    <w:p w14:paraId="1BB1998D" w14:textId="77777777" w:rsidR="00DE1D68" w:rsidRPr="00DE1D68" w:rsidRDefault="00DE1D68" w:rsidP="004911EA">
      <w:pPr>
        <w:pStyle w:val="ListParagraph"/>
        <w:numPr>
          <w:ilvl w:val="0"/>
          <w:numId w:val="39"/>
        </w:numPr>
        <w:rPr>
          <w:b/>
          <w:bCs/>
        </w:rPr>
      </w:pPr>
      <w:r w:rsidRPr="00DE1D68">
        <w:t>Business Associate shall within ten (10) business days of receiving written notice from Covered Entity, provide access to any PHI in a Designated Record Set, in the manner designated by the Covered Entity, as necessary to satisfy Covered Entity’s obligations under 45 CFR § 164.524.</w:t>
      </w:r>
    </w:p>
    <w:p w14:paraId="075C89B2" w14:textId="77777777" w:rsidR="00DE1D68" w:rsidRPr="00DE1D68" w:rsidRDefault="00DE1D68" w:rsidP="00DE1D68">
      <w:pPr>
        <w:jc w:val="both"/>
        <w:rPr>
          <w:rFonts w:asciiTheme="minorHAnsi" w:hAnsiTheme="minorHAnsi" w:cstheme="minorHAnsi"/>
        </w:rPr>
      </w:pPr>
    </w:p>
    <w:p w14:paraId="041B327B" w14:textId="77777777" w:rsidR="00DE1D68" w:rsidRPr="00DE1D68" w:rsidRDefault="00DE1D68" w:rsidP="004911EA">
      <w:pPr>
        <w:pStyle w:val="ListParagraph"/>
        <w:numPr>
          <w:ilvl w:val="0"/>
          <w:numId w:val="39"/>
        </w:numPr>
        <w:rPr>
          <w:b/>
          <w:bCs/>
        </w:rPr>
      </w:pPr>
      <w:r w:rsidRPr="00DE1D68">
        <w:t>Business Associate shall within twenty (20) business days of receiving written notice from Covered Entity, make any amendments to PHI in a Designated Record Set, as directed or agreed to by Covered Entity pursuant to 45 CFR § 164.526, or take other measures as necessary to satisfy the Covered Entity’s obligations under 45 CFR § 164.526.</w:t>
      </w:r>
    </w:p>
    <w:p w14:paraId="226C50BB" w14:textId="77777777" w:rsidR="00DE1D68" w:rsidRPr="00DE1D68" w:rsidRDefault="00DE1D68" w:rsidP="00DE1D68">
      <w:pPr>
        <w:jc w:val="both"/>
        <w:rPr>
          <w:rFonts w:asciiTheme="minorHAnsi" w:hAnsiTheme="minorHAnsi" w:cstheme="minorHAnsi"/>
        </w:rPr>
      </w:pPr>
    </w:p>
    <w:p w14:paraId="3061EAAE" w14:textId="77777777" w:rsidR="00DE1D68" w:rsidRPr="00DE1D68" w:rsidRDefault="00DE1D68" w:rsidP="004911EA">
      <w:pPr>
        <w:pStyle w:val="ListParagraph"/>
        <w:numPr>
          <w:ilvl w:val="0"/>
          <w:numId w:val="39"/>
        </w:numPr>
        <w:rPr>
          <w:b/>
          <w:bCs/>
        </w:rPr>
      </w:pPr>
      <w:r w:rsidRPr="00DE1D68">
        <w:t xml:space="preserve">Business Associate shall document and maintain the PHI required to provide for an accounting of disclosures of PHI to Covered Entity as necessary to satisfy Covered Entity’s obligations under 45 CFR § 164.528. </w:t>
      </w:r>
    </w:p>
    <w:p w14:paraId="3774D966" w14:textId="77777777" w:rsidR="00DE1D68" w:rsidRPr="00DE1D68" w:rsidRDefault="00DE1D68" w:rsidP="00F67A65">
      <w:pPr>
        <w:ind w:left="360"/>
      </w:pPr>
    </w:p>
    <w:p w14:paraId="18C4DCC6" w14:textId="0465E4E3" w:rsidR="00DE1D68" w:rsidRPr="00DE1D68" w:rsidRDefault="00DE1D68" w:rsidP="004911EA">
      <w:pPr>
        <w:pStyle w:val="ListParagraph"/>
        <w:numPr>
          <w:ilvl w:val="0"/>
          <w:numId w:val="39"/>
        </w:numPr>
        <w:rPr>
          <w:b/>
          <w:bCs/>
        </w:rPr>
      </w:pPr>
      <w:r w:rsidRPr="00DE1D68">
        <w:t>Business Associate shall within twenty (20</w:t>
      </w:r>
      <w:r w:rsidR="00A12E17" w:rsidRPr="00DE1D68">
        <w:t>) business</w:t>
      </w:r>
      <w:r w:rsidRPr="00DE1D68">
        <w:t xml:space="preserve"> days of receiving written notice from Covered Entity, make available to Covered Entity, or (at the direction of Covered Entity) to an Individual, such disclosures of PHI required to respond to a request for an accounting of disclosures in accordance with 45 CFR § 164.528.</w:t>
      </w:r>
    </w:p>
    <w:p w14:paraId="53564CAE" w14:textId="77777777" w:rsidR="00DE1D68" w:rsidRPr="00DE1D68" w:rsidRDefault="00DE1D68" w:rsidP="00F67A65">
      <w:pPr>
        <w:ind w:left="-360"/>
      </w:pPr>
    </w:p>
    <w:p w14:paraId="30C88441" w14:textId="77777777" w:rsidR="00DE1D68" w:rsidRPr="00DE1D68" w:rsidRDefault="00DE1D68" w:rsidP="004911EA">
      <w:pPr>
        <w:pStyle w:val="ListParagraph"/>
        <w:numPr>
          <w:ilvl w:val="0"/>
          <w:numId w:val="39"/>
        </w:numPr>
        <w:rPr>
          <w:b/>
          <w:bCs/>
        </w:rPr>
      </w:pPr>
      <w:r w:rsidRPr="00DE1D68">
        <w:t>Business Associate shall make its internal practices, books, and records available to the Secretary and to Covered Entity for purpose of determining compliance with the HIPAA Rules.</w:t>
      </w:r>
    </w:p>
    <w:p w14:paraId="178691AD" w14:textId="77777777" w:rsidR="00DE1D68" w:rsidRPr="00DE1D68" w:rsidRDefault="00DE1D68" w:rsidP="00DE1D68">
      <w:pPr>
        <w:pStyle w:val="PlainText"/>
        <w:ind w:left="360"/>
        <w:rPr>
          <w:rFonts w:asciiTheme="minorHAnsi" w:hAnsiTheme="minorHAnsi" w:cstheme="minorHAnsi"/>
          <w:szCs w:val="22"/>
        </w:rPr>
      </w:pPr>
    </w:p>
    <w:p w14:paraId="208F4815" w14:textId="77777777" w:rsidR="00DE1D68" w:rsidRPr="00DE1D68" w:rsidRDefault="00DE1D68" w:rsidP="00DE1D68">
      <w:pPr>
        <w:pStyle w:val="PlainText"/>
        <w:ind w:left="360"/>
        <w:rPr>
          <w:rFonts w:asciiTheme="minorHAnsi" w:hAnsiTheme="minorHAnsi" w:cstheme="minorHAnsi"/>
          <w:szCs w:val="22"/>
        </w:rPr>
      </w:pPr>
    </w:p>
    <w:p w14:paraId="33CD03E1"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b/>
          <w:bCs/>
          <w:szCs w:val="22"/>
        </w:rPr>
        <w:t>REPORTING OF A VIOLATION TO COVERED ENTITY BY BUSINESS ASSOCIATE</w:t>
      </w:r>
    </w:p>
    <w:p w14:paraId="5B1A95B2" w14:textId="77777777" w:rsidR="00DE1D68" w:rsidRPr="00DE1D68" w:rsidRDefault="00DE1D68" w:rsidP="00DE1D68">
      <w:pPr>
        <w:pStyle w:val="PlainText"/>
        <w:ind w:left="360"/>
        <w:rPr>
          <w:rFonts w:asciiTheme="minorHAnsi" w:hAnsiTheme="minorHAnsi" w:cstheme="minorHAnsi"/>
          <w:szCs w:val="22"/>
        </w:rPr>
      </w:pPr>
    </w:p>
    <w:p w14:paraId="25EDA808" w14:textId="77777777" w:rsidR="00DE1D68" w:rsidRPr="00DE1D68" w:rsidRDefault="00DE1D68" w:rsidP="00DE1D68">
      <w:pPr>
        <w:contextualSpacing/>
        <w:jc w:val="both"/>
        <w:rPr>
          <w:rFonts w:asciiTheme="minorHAnsi" w:hAnsiTheme="minorHAnsi" w:cstheme="minorHAnsi"/>
        </w:rPr>
      </w:pPr>
      <w:r w:rsidRPr="00DE1D68">
        <w:rPr>
          <w:rFonts w:asciiTheme="minorHAnsi" w:hAnsiTheme="minorHAnsi" w:cstheme="minorHAnsi"/>
        </w:rPr>
        <w:lastRenderedPageBreak/>
        <w:t xml:space="preserve">Business Associate shall report to Covered Entity’s </w:t>
      </w:r>
      <w:bookmarkStart w:id="3" w:name="_Hlk57376136"/>
      <w:r w:rsidRPr="00DE1D68">
        <w:rPr>
          <w:rFonts w:asciiTheme="minorHAnsi" w:hAnsiTheme="minorHAnsi" w:cstheme="minorHAnsi"/>
        </w:rPr>
        <w:t xml:space="preserve">Breach Investigation Team (BIT) via email at </w:t>
      </w:r>
      <w:hyperlink r:id="rId65" w:history="1">
        <w:r w:rsidRPr="00DE1D68">
          <w:rPr>
            <w:rStyle w:val="Hyperlink"/>
            <w:rFonts w:asciiTheme="minorHAnsi" w:hAnsiTheme="minorHAnsi" w:cstheme="minorHAnsi"/>
          </w:rPr>
          <w:t>dhsbreach@nd.gov</w:t>
        </w:r>
      </w:hyperlink>
      <w:r w:rsidRPr="00DE1D68">
        <w:rPr>
          <w:rFonts w:asciiTheme="minorHAnsi" w:hAnsiTheme="minorHAnsi" w:cstheme="minorHAnsi"/>
        </w:rPr>
        <w:t>,</w:t>
      </w:r>
      <w:bookmarkEnd w:id="3"/>
      <w:r w:rsidRPr="00DE1D68">
        <w:rPr>
          <w:rFonts w:asciiTheme="minorHAnsi" w:hAnsiTheme="minorHAnsi" w:cstheme="minorHAnsi"/>
        </w:rPr>
        <w:t xml:space="preserve"> any use or disclosure of PHI not provided for by this Agreement, of which it becomes aware, including breaches of unsecured PHI as required at 45 CFR § 164.410, and any Security Incident of which it becomes aware, immediately, and in no case later than ten (10) business days after the use or disclosure. </w:t>
      </w:r>
    </w:p>
    <w:p w14:paraId="2953F0A2" w14:textId="77777777" w:rsidR="00DE1D68" w:rsidRPr="00DE1D68" w:rsidRDefault="00DE1D68" w:rsidP="004911EA">
      <w:pPr>
        <w:pStyle w:val="ListParagraph"/>
        <w:numPr>
          <w:ilvl w:val="0"/>
          <w:numId w:val="43"/>
        </w:numPr>
        <w:rPr>
          <w:b/>
          <w:bCs/>
        </w:rPr>
      </w:pPr>
      <w:bookmarkStart w:id="4" w:name="_Hlk57376235"/>
      <w:r w:rsidRPr="00DE1D68">
        <w:rPr>
          <w:u w:val="single"/>
        </w:rPr>
        <w:t>Security Incident.</w:t>
      </w:r>
      <w:r w:rsidRPr="00DE1D68">
        <w:t xml:space="preserve"> “Security Incident” means (as defined by 45 CFR § 164.304), the attempted or successful unauthorized access, use, disclosure, modification, or destruction of information or interference with system operations in an information system. For purposes of clarification of this Section, Security Incident includes use, disclosure, modification, or destruction of PHI by an employee or otherwise authorized user of its system of which Business Associate becomes aware. Business Associate shall track all Security Incidents and shall report such Security Incidents in summary fashion as may be requested by the Covered Entity.</w:t>
      </w:r>
    </w:p>
    <w:p w14:paraId="14433366" w14:textId="77777777" w:rsidR="00DE1D68" w:rsidRPr="00DE1D68" w:rsidRDefault="00DE1D68" w:rsidP="002E261F">
      <w:pPr>
        <w:ind w:left="360"/>
      </w:pPr>
    </w:p>
    <w:p w14:paraId="71177A89" w14:textId="7A93F840" w:rsidR="00DE1D68" w:rsidRPr="002E261F" w:rsidRDefault="00DE1D68" w:rsidP="004911EA">
      <w:pPr>
        <w:pStyle w:val="ListParagraph"/>
        <w:numPr>
          <w:ilvl w:val="0"/>
          <w:numId w:val="44"/>
        </w:numPr>
        <w:rPr>
          <w:b/>
          <w:bCs/>
        </w:rPr>
      </w:pPr>
      <w:r w:rsidRPr="00DE1D68">
        <w:t>Unsuccessful Security Incidents. Business Associate and Covered Entity agree that this Agreement constitutes notice from Business Associate of such Unsuccessful Security Incidents. By way of example, Covered Entity and Business Associate consider the following to be illustrative of Unsuccessful Security Incidents when they do not result in unauthorized access, use, disclosure, modification, or destruction of PHI or interference with an information system:</w:t>
      </w:r>
    </w:p>
    <w:p w14:paraId="2CC4D999" w14:textId="77777777" w:rsidR="00DE1D68" w:rsidRPr="00DE1D68" w:rsidRDefault="00DE1D68" w:rsidP="00F67A65">
      <w:pPr>
        <w:ind w:left="1440"/>
      </w:pPr>
    </w:p>
    <w:p w14:paraId="16DC97EE" w14:textId="77777777" w:rsidR="00DE1D68" w:rsidRPr="00DE1D68" w:rsidRDefault="00DE1D68" w:rsidP="004911EA">
      <w:pPr>
        <w:pStyle w:val="ListParagraph"/>
        <w:numPr>
          <w:ilvl w:val="3"/>
          <w:numId w:val="44"/>
        </w:numPr>
        <w:rPr>
          <w:b/>
          <w:bCs/>
        </w:rPr>
      </w:pPr>
      <w:r w:rsidRPr="00DE1D68">
        <w:t>Pings on Business Associate’s firewall;</w:t>
      </w:r>
    </w:p>
    <w:p w14:paraId="27BD34AB" w14:textId="77777777" w:rsidR="00DE1D68" w:rsidRPr="00DE1D68" w:rsidRDefault="00DE1D68" w:rsidP="00DE1D68">
      <w:pPr>
        <w:jc w:val="both"/>
        <w:rPr>
          <w:rFonts w:asciiTheme="minorHAnsi" w:hAnsiTheme="minorHAnsi" w:cstheme="minorHAnsi"/>
        </w:rPr>
      </w:pPr>
    </w:p>
    <w:p w14:paraId="209A483C" w14:textId="77777777" w:rsidR="00DE1D68" w:rsidRPr="00DE1D68" w:rsidRDefault="00DE1D68" w:rsidP="004911EA">
      <w:pPr>
        <w:pStyle w:val="ListParagraph"/>
        <w:numPr>
          <w:ilvl w:val="3"/>
          <w:numId w:val="44"/>
        </w:numPr>
        <w:rPr>
          <w:b/>
          <w:bCs/>
        </w:rPr>
      </w:pPr>
      <w:r w:rsidRPr="00DE1D68">
        <w:t>Port Scans, which are attempts to log on to a system or enter a database with an invalid password or username;</w:t>
      </w:r>
    </w:p>
    <w:p w14:paraId="59D1DD8B" w14:textId="77777777" w:rsidR="00DE1D68" w:rsidRPr="00DE1D68" w:rsidRDefault="00DE1D68" w:rsidP="00DE1D68">
      <w:pPr>
        <w:jc w:val="both"/>
        <w:rPr>
          <w:rFonts w:asciiTheme="minorHAnsi" w:hAnsiTheme="minorHAnsi" w:cstheme="minorHAnsi"/>
        </w:rPr>
      </w:pPr>
    </w:p>
    <w:p w14:paraId="632CFCBA" w14:textId="77777777" w:rsidR="00DE1D68" w:rsidRPr="00DE1D68" w:rsidRDefault="00DE1D68" w:rsidP="004911EA">
      <w:pPr>
        <w:pStyle w:val="ListParagraph"/>
        <w:numPr>
          <w:ilvl w:val="3"/>
          <w:numId w:val="44"/>
        </w:numPr>
        <w:rPr>
          <w:b/>
          <w:bCs/>
        </w:rPr>
      </w:pPr>
      <w:r w:rsidRPr="00DE1D68">
        <w:t>Denial-of-service attacks that do not result in a server being taken off-line; and</w:t>
      </w:r>
    </w:p>
    <w:p w14:paraId="4FE8669A" w14:textId="77777777" w:rsidR="00DE1D68" w:rsidRPr="00DE1D68" w:rsidRDefault="00DE1D68" w:rsidP="00DE1D68">
      <w:pPr>
        <w:jc w:val="both"/>
        <w:rPr>
          <w:rFonts w:asciiTheme="minorHAnsi" w:hAnsiTheme="minorHAnsi" w:cstheme="minorHAnsi"/>
        </w:rPr>
      </w:pPr>
    </w:p>
    <w:p w14:paraId="21B50587" w14:textId="77777777" w:rsidR="00DE1D68" w:rsidRPr="00DE1D68" w:rsidRDefault="00DE1D68" w:rsidP="004911EA">
      <w:pPr>
        <w:pStyle w:val="ListParagraph"/>
        <w:numPr>
          <w:ilvl w:val="3"/>
          <w:numId w:val="44"/>
        </w:numPr>
        <w:rPr>
          <w:b/>
          <w:bCs/>
        </w:rPr>
      </w:pPr>
      <w:r w:rsidRPr="00DE1D68">
        <w:t>Malware (e.g., worms, viruses).</w:t>
      </w:r>
    </w:p>
    <w:p w14:paraId="38A1CEE1" w14:textId="77777777" w:rsidR="00DE1D68" w:rsidRPr="00DE1D68" w:rsidRDefault="00DE1D68" w:rsidP="00DE1D68">
      <w:pPr>
        <w:jc w:val="both"/>
        <w:rPr>
          <w:rFonts w:asciiTheme="minorHAnsi" w:hAnsiTheme="minorHAnsi" w:cstheme="minorHAnsi"/>
        </w:rPr>
      </w:pPr>
    </w:p>
    <w:p w14:paraId="328A687A" w14:textId="77777777" w:rsidR="00DE1D68" w:rsidRPr="00DE1D68" w:rsidRDefault="00DE1D68" w:rsidP="004911EA">
      <w:pPr>
        <w:pStyle w:val="ListParagraph"/>
        <w:numPr>
          <w:ilvl w:val="0"/>
          <w:numId w:val="43"/>
        </w:numPr>
        <w:rPr>
          <w:b/>
          <w:bCs/>
        </w:rPr>
      </w:pPr>
      <w:r w:rsidRPr="00DE1D68">
        <w:rPr>
          <w:u w:val="single"/>
        </w:rPr>
        <w:lastRenderedPageBreak/>
        <w:t>Discovery of a Violation.</w:t>
      </w:r>
      <w:r w:rsidRPr="00DE1D68">
        <w:t xml:space="preserve"> If the use or disclosure amounts to a breach of unsecured PHI,  Business Associate shall ensure its report is made to Covered Entity’s Breach Investigation Team (BIT) via email at </w:t>
      </w:r>
      <w:hyperlink r:id="rId66" w:history="1">
        <w:r w:rsidRPr="00DE1D68">
          <w:rPr>
            <w:rStyle w:val="Hyperlink"/>
            <w:rFonts w:asciiTheme="minorHAnsi" w:hAnsiTheme="minorHAnsi"/>
          </w:rPr>
          <w:t>dhsbreach@nd.gov</w:t>
        </w:r>
      </w:hyperlink>
      <w:r w:rsidRPr="00DE1D68">
        <w:t xml:space="preserve"> immediately upon becoming aware of the Breach, and in no case later than ten (10) business days after discovery.  The Violation shall be treated as “discovered” on the first day which the Violation is known to the Business Associate or, by exercising reasonable diligence would have been known to the Business Associate. For purposes of clarification of this Section, Business Associate must notify Covered Entity of an incident involving the acquisition, access, use, or disclosure of PHI in a manner not permitted under 45 CFR Part E within ten (10) business days after an incident even if Business Associate has not conclusively determined within that time that the incident constitutes a Breach as defined by HIPAA.</w:t>
      </w:r>
    </w:p>
    <w:p w14:paraId="02D6E8E4" w14:textId="77777777" w:rsidR="00DE1D68" w:rsidRPr="00DE1D68" w:rsidRDefault="00DE1D68" w:rsidP="00F67A65">
      <w:pPr>
        <w:ind w:left="1080"/>
      </w:pPr>
    </w:p>
    <w:p w14:paraId="09B11AC5" w14:textId="77777777" w:rsidR="00DE1D68" w:rsidRPr="00DE1D68" w:rsidRDefault="00DE1D68" w:rsidP="004911EA">
      <w:pPr>
        <w:pStyle w:val="ListParagraph"/>
        <w:numPr>
          <w:ilvl w:val="0"/>
          <w:numId w:val="43"/>
        </w:numPr>
        <w:rPr>
          <w:b/>
          <w:bCs/>
        </w:rPr>
      </w:pPr>
      <w:r w:rsidRPr="00DE1D68">
        <w:rPr>
          <w:u w:val="single"/>
        </w:rPr>
        <w:t>Investigation of Breach.</w:t>
      </w:r>
      <w:r w:rsidRPr="00DE1D68">
        <w:t xml:space="preserve"> Business Associate shall immediately investigate the Violation and report in writing within ten (10) business days to Covered Entity with the following information:</w:t>
      </w:r>
    </w:p>
    <w:p w14:paraId="6A5CA3ED" w14:textId="77777777" w:rsidR="00DE1D68" w:rsidRPr="00DE1D68" w:rsidRDefault="00DE1D68" w:rsidP="00DE1D68">
      <w:pPr>
        <w:spacing w:after="0"/>
        <w:jc w:val="both"/>
        <w:rPr>
          <w:rFonts w:asciiTheme="minorHAnsi" w:hAnsiTheme="minorHAnsi" w:cstheme="minorHAnsi"/>
        </w:rPr>
      </w:pPr>
    </w:p>
    <w:p w14:paraId="7F0999F2" w14:textId="77777777" w:rsidR="00DE1D68" w:rsidRPr="00DE1D68" w:rsidRDefault="00DE1D68" w:rsidP="004911EA">
      <w:pPr>
        <w:pStyle w:val="ListParagraph"/>
        <w:numPr>
          <w:ilvl w:val="0"/>
          <w:numId w:val="46"/>
        </w:numPr>
        <w:rPr>
          <w:b/>
          <w:bCs/>
        </w:rPr>
      </w:pPr>
      <w:r w:rsidRPr="00DE1D68">
        <w:t>Each Individual whose PHI has been or is reasonably believed to have been accessed, acquired, or disclosed during the Incident;</w:t>
      </w:r>
    </w:p>
    <w:p w14:paraId="2E63C82F" w14:textId="77777777" w:rsidR="00DE1D68" w:rsidRPr="00DE1D68" w:rsidRDefault="00DE1D68" w:rsidP="00F67A65">
      <w:pPr>
        <w:ind w:left="1440"/>
      </w:pPr>
    </w:p>
    <w:p w14:paraId="450382DF" w14:textId="77777777" w:rsidR="00DE1D68" w:rsidRPr="00DE1D68" w:rsidRDefault="00DE1D68" w:rsidP="004911EA">
      <w:pPr>
        <w:pStyle w:val="ListParagraph"/>
        <w:numPr>
          <w:ilvl w:val="0"/>
          <w:numId w:val="46"/>
        </w:numPr>
        <w:rPr>
          <w:b/>
          <w:bCs/>
        </w:rPr>
      </w:pPr>
      <w:r w:rsidRPr="00DE1D68">
        <w:t>A description of the types of PHI that were involved in the Violation (such as full name, social security number, date of birth, home address, account number);</w:t>
      </w:r>
    </w:p>
    <w:p w14:paraId="32C09003" w14:textId="77777777" w:rsidR="00DE1D68" w:rsidRPr="00DE1D68" w:rsidRDefault="00DE1D68" w:rsidP="00F67A65">
      <w:pPr>
        <w:ind w:left="1440"/>
      </w:pPr>
    </w:p>
    <w:p w14:paraId="20618541" w14:textId="77777777" w:rsidR="00DE1D68" w:rsidRPr="00DE1D68" w:rsidRDefault="00DE1D68" w:rsidP="004911EA">
      <w:pPr>
        <w:pStyle w:val="ListParagraph"/>
        <w:numPr>
          <w:ilvl w:val="0"/>
          <w:numId w:val="46"/>
        </w:numPr>
        <w:rPr>
          <w:b/>
          <w:bCs/>
        </w:rPr>
      </w:pPr>
      <w:r w:rsidRPr="00DE1D68">
        <w:t>A description of unauthorized persons known or reasonably believed to have improperly used or disclosed PHI or confidential data;</w:t>
      </w:r>
    </w:p>
    <w:p w14:paraId="5841D100" w14:textId="77777777" w:rsidR="00DE1D68" w:rsidRPr="00DE1D68" w:rsidRDefault="00DE1D68" w:rsidP="00F67A65">
      <w:pPr>
        <w:ind w:left="1440"/>
      </w:pPr>
    </w:p>
    <w:p w14:paraId="6FFBC44A" w14:textId="77777777" w:rsidR="00DE1D68" w:rsidRPr="00DE1D68" w:rsidRDefault="00DE1D68" w:rsidP="004911EA">
      <w:pPr>
        <w:pStyle w:val="ListParagraph"/>
        <w:numPr>
          <w:ilvl w:val="0"/>
          <w:numId w:val="46"/>
        </w:numPr>
        <w:rPr>
          <w:b/>
          <w:bCs/>
        </w:rPr>
      </w:pPr>
      <w:r w:rsidRPr="00DE1D68">
        <w:t>A description of where the PHI or confidential data is believed to have been improperly transmitted, sent, or utilized;</w:t>
      </w:r>
    </w:p>
    <w:p w14:paraId="28A63C2D" w14:textId="77777777" w:rsidR="00DE1D68" w:rsidRPr="00DE1D68" w:rsidRDefault="00DE1D68" w:rsidP="00F67A65">
      <w:pPr>
        <w:ind w:left="1440"/>
      </w:pPr>
    </w:p>
    <w:p w14:paraId="0C5F5667" w14:textId="77777777" w:rsidR="00DE1D68" w:rsidRPr="00DE1D68" w:rsidRDefault="00DE1D68" w:rsidP="004911EA">
      <w:pPr>
        <w:pStyle w:val="ListParagraph"/>
        <w:numPr>
          <w:ilvl w:val="0"/>
          <w:numId w:val="46"/>
        </w:numPr>
        <w:rPr>
          <w:b/>
          <w:bCs/>
        </w:rPr>
      </w:pPr>
      <w:r w:rsidRPr="00DE1D68">
        <w:t>A description of probable causes of the improper use or disclosure;</w:t>
      </w:r>
    </w:p>
    <w:p w14:paraId="40826EE8" w14:textId="77777777" w:rsidR="00DE1D68" w:rsidRPr="00DE1D68" w:rsidRDefault="00DE1D68" w:rsidP="00F67A65">
      <w:pPr>
        <w:ind w:left="1440"/>
      </w:pPr>
    </w:p>
    <w:p w14:paraId="66E58AAD" w14:textId="77777777" w:rsidR="00DE1D68" w:rsidRPr="00DE1D68" w:rsidRDefault="00DE1D68" w:rsidP="004911EA">
      <w:pPr>
        <w:pStyle w:val="ListParagraph"/>
        <w:numPr>
          <w:ilvl w:val="0"/>
          <w:numId w:val="46"/>
        </w:numPr>
        <w:rPr>
          <w:b/>
          <w:bCs/>
        </w:rPr>
      </w:pPr>
      <w:r w:rsidRPr="00DE1D68">
        <w:t>A brief description of what Business Associate is doing to investigate the Incident, to mitigate losses, and to protect against further Violations;</w:t>
      </w:r>
    </w:p>
    <w:p w14:paraId="0F060B3B" w14:textId="77777777" w:rsidR="00DE1D68" w:rsidRPr="00DE1D68" w:rsidRDefault="00DE1D68" w:rsidP="00F67A65">
      <w:pPr>
        <w:ind w:left="1440"/>
      </w:pPr>
    </w:p>
    <w:p w14:paraId="75E99DFD" w14:textId="77777777" w:rsidR="00DE1D68" w:rsidRPr="00DE1D68" w:rsidRDefault="00DE1D68" w:rsidP="004911EA">
      <w:pPr>
        <w:pStyle w:val="ListParagraph"/>
        <w:numPr>
          <w:ilvl w:val="0"/>
          <w:numId w:val="46"/>
        </w:numPr>
        <w:rPr>
          <w:b/>
          <w:bCs/>
        </w:rPr>
      </w:pPr>
      <w:r w:rsidRPr="00DE1D68">
        <w:lastRenderedPageBreak/>
        <w:t>The actions Business Associate has undertaken or will undertake to mitigate any harmful effect of the occurrence; and</w:t>
      </w:r>
    </w:p>
    <w:p w14:paraId="1E5EDEA9" w14:textId="77777777" w:rsidR="00DE1D68" w:rsidRPr="00DE1D68" w:rsidRDefault="00DE1D68" w:rsidP="00F67A65">
      <w:pPr>
        <w:ind w:left="1440"/>
      </w:pPr>
    </w:p>
    <w:p w14:paraId="3890B4AA" w14:textId="77777777" w:rsidR="00DE1D68" w:rsidRPr="00DE1D68" w:rsidRDefault="00DE1D68" w:rsidP="004911EA">
      <w:pPr>
        <w:pStyle w:val="ListParagraph"/>
        <w:numPr>
          <w:ilvl w:val="0"/>
          <w:numId w:val="46"/>
        </w:numPr>
        <w:rPr>
          <w:b/>
          <w:bCs/>
        </w:rPr>
      </w:pPr>
      <w:r w:rsidRPr="00DE1D68">
        <w:t>A Corrective Action Plan that includes the steps Business Associate has taken or shall take to prevent future similar Violations.</w:t>
      </w:r>
    </w:p>
    <w:p w14:paraId="226FAB3C" w14:textId="77777777" w:rsidR="00DE1D68" w:rsidRPr="00DE1D68" w:rsidRDefault="00DE1D68" w:rsidP="00DE1D68">
      <w:pPr>
        <w:jc w:val="both"/>
        <w:rPr>
          <w:rFonts w:asciiTheme="minorHAnsi" w:hAnsiTheme="minorHAnsi" w:cstheme="minorHAnsi"/>
        </w:rPr>
      </w:pPr>
    </w:p>
    <w:p w14:paraId="3108EF98" w14:textId="77777777" w:rsidR="00DE1D68" w:rsidRPr="00DE1D68" w:rsidRDefault="00DE1D68" w:rsidP="004911EA">
      <w:pPr>
        <w:pStyle w:val="ListParagraph"/>
        <w:numPr>
          <w:ilvl w:val="0"/>
          <w:numId w:val="43"/>
        </w:numPr>
        <w:rPr>
          <w:b/>
          <w:bCs/>
        </w:rPr>
      </w:pPr>
      <w:r w:rsidRPr="00DE1D68">
        <w:t xml:space="preserve">Breach Notification. </w:t>
      </w:r>
    </w:p>
    <w:p w14:paraId="3EDC690B" w14:textId="77777777" w:rsidR="00DE1D68" w:rsidRPr="00DE1D68" w:rsidRDefault="00DE1D68" w:rsidP="00DE1D68">
      <w:pPr>
        <w:pStyle w:val="PlainText"/>
        <w:ind w:left="1800"/>
        <w:contextualSpacing/>
        <w:jc w:val="both"/>
        <w:rPr>
          <w:rFonts w:asciiTheme="minorHAnsi" w:hAnsiTheme="minorHAnsi" w:cstheme="minorHAnsi"/>
          <w:szCs w:val="22"/>
        </w:rPr>
      </w:pPr>
    </w:p>
    <w:p w14:paraId="28B6A822" w14:textId="77777777" w:rsidR="00DE1D68" w:rsidRPr="00DE1D68" w:rsidRDefault="00DE1D68" w:rsidP="004911EA">
      <w:pPr>
        <w:pStyle w:val="ListParagraph"/>
        <w:numPr>
          <w:ilvl w:val="0"/>
          <w:numId w:val="45"/>
        </w:numPr>
        <w:rPr>
          <w:b/>
          <w:bCs/>
        </w:rPr>
      </w:pPr>
      <w:r w:rsidRPr="00DE1D68">
        <w:t xml:space="preserve">Business Associate shall cooperate and coordinate with Covered Entity in the preparation of any reports or notices to the Individual, required to be made under the HIPAA Rules or any other Federal or State laws, rules or regulations, provided that any such reports or notices shall be subject to the prior written approval of Covered Entity.   </w:t>
      </w:r>
    </w:p>
    <w:p w14:paraId="025CF1BA" w14:textId="77777777" w:rsidR="00DE1D68" w:rsidRPr="00DE1D68" w:rsidRDefault="00DE1D68" w:rsidP="00F67A65">
      <w:pPr>
        <w:ind w:left="1440"/>
      </w:pPr>
    </w:p>
    <w:p w14:paraId="42B22A16" w14:textId="77777777" w:rsidR="00DE1D68" w:rsidRPr="00DE1D68" w:rsidRDefault="00DE1D68" w:rsidP="004911EA">
      <w:pPr>
        <w:pStyle w:val="ListParagraph"/>
        <w:numPr>
          <w:ilvl w:val="0"/>
          <w:numId w:val="45"/>
        </w:numPr>
        <w:rPr>
          <w:b/>
          <w:bCs/>
        </w:rPr>
      </w:pPr>
      <w:r w:rsidRPr="00DE1D68">
        <w:t>Covered Entity shall make the final determination whether the Breach requires notices to affected Individuals and whether the notices shall be made by Covered Entity or Business Associate.</w:t>
      </w:r>
    </w:p>
    <w:p w14:paraId="48056CB4" w14:textId="77777777" w:rsidR="00DE1D68" w:rsidRPr="00DE1D68" w:rsidRDefault="00DE1D68" w:rsidP="00F67A65">
      <w:pPr>
        <w:ind w:left="1440"/>
      </w:pPr>
    </w:p>
    <w:p w14:paraId="132816A7" w14:textId="77777777" w:rsidR="00DE1D68" w:rsidRPr="00DE1D68" w:rsidRDefault="00DE1D68" w:rsidP="004911EA">
      <w:pPr>
        <w:pStyle w:val="ListParagraph"/>
        <w:numPr>
          <w:ilvl w:val="0"/>
          <w:numId w:val="45"/>
        </w:numPr>
        <w:rPr>
          <w:b/>
          <w:bCs/>
        </w:rPr>
      </w:pPr>
      <w:r w:rsidRPr="00DE1D68">
        <w:t>For any notice regarding a Breach of unsecured PHI caused by Business Associate that Covered Entity is required to provide pursuant to 45 CFR §§ 164.404 – 164.408, Business Associate shall reimburse Covered Entity for all costs associated with Covered Entity’s obligation of notifying affected Individuals, the Secretary, and the media.</w:t>
      </w:r>
    </w:p>
    <w:p w14:paraId="03F9AF4E" w14:textId="77777777" w:rsidR="00DE1D68" w:rsidRPr="00DE1D68" w:rsidRDefault="00DE1D68" w:rsidP="00F67A65">
      <w:pPr>
        <w:ind w:left="1440"/>
      </w:pPr>
    </w:p>
    <w:p w14:paraId="1CC70460" w14:textId="77777777" w:rsidR="00DE1D68" w:rsidRPr="00DE1D68" w:rsidRDefault="00DE1D68" w:rsidP="004911EA">
      <w:pPr>
        <w:pStyle w:val="ListParagraph"/>
        <w:numPr>
          <w:ilvl w:val="0"/>
          <w:numId w:val="43"/>
        </w:numPr>
        <w:rPr>
          <w:b/>
          <w:bCs/>
        </w:rPr>
      </w:pPr>
      <w:r w:rsidRPr="00DE1D68">
        <w:rPr>
          <w:u w:val="single"/>
        </w:rPr>
        <w:t>Mitigation.</w:t>
      </w:r>
      <w:r w:rsidRPr="00DE1D68">
        <w:t xml:space="preserve"> Business Associate shall mitigate to the extent practicable, any harmful effects known to the Business Associate of a use, disclosure, or loss of PHI by Business Associate in violation of the requirements of this Agreement, including, without limitation, any Security Incident or Breach of unsecure PHI.  Business Associate shall reasonably cooperate with the Covered Entity’s efforts to seek appropriate injunctive relief or otherwise prevent or curtail such threatened or actual Breach, or to recover its PHI, including complying with a reasonable Corrective Action Plan.</w:t>
      </w:r>
    </w:p>
    <w:bookmarkEnd w:id="4"/>
    <w:p w14:paraId="7F3CC465" w14:textId="1B4CA039" w:rsidR="00DE1D68" w:rsidRDefault="00DE1D68" w:rsidP="00DE1D68">
      <w:pPr>
        <w:pStyle w:val="PlainText"/>
        <w:contextualSpacing/>
        <w:jc w:val="both"/>
        <w:rPr>
          <w:rFonts w:asciiTheme="minorHAnsi" w:hAnsiTheme="minorHAnsi" w:cstheme="minorHAnsi"/>
          <w:szCs w:val="22"/>
        </w:rPr>
      </w:pPr>
    </w:p>
    <w:p w14:paraId="7C6B2A2C" w14:textId="77777777" w:rsidR="00DE1D68" w:rsidRDefault="00DE1D68" w:rsidP="00DE1D68">
      <w:pPr>
        <w:pStyle w:val="PlainText"/>
        <w:contextualSpacing/>
        <w:jc w:val="both"/>
        <w:rPr>
          <w:rFonts w:asciiTheme="minorHAnsi" w:hAnsiTheme="minorHAnsi" w:cstheme="minorHAnsi"/>
          <w:szCs w:val="22"/>
        </w:rPr>
      </w:pPr>
    </w:p>
    <w:p w14:paraId="7B7B511E" w14:textId="77777777" w:rsidR="00DE1D68" w:rsidRDefault="00DE1D68" w:rsidP="00DE1D68">
      <w:pPr>
        <w:pStyle w:val="PlainText"/>
        <w:contextualSpacing/>
        <w:jc w:val="both"/>
        <w:rPr>
          <w:rFonts w:asciiTheme="minorHAnsi" w:hAnsiTheme="minorHAnsi" w:cstheme="minorHAnsi"/>
          <w:szCs w:val="22"/>
        </w:rPr>
      </w:pPr>
    </w:p>
    <w:p w14:paraId="734ABCC7" w14:textId="77777777" w:rsidR="00DE1D68" w:rsidRDefault="00DE1D68" w:rsidP="00DE1D68">
      <w:pPr>
        <w:pStyle w:val="PlainText"/>
        <w:contextualSpacing/>
        <w:jc w:val="both"/>
        <w:rPr>
          <w:rFonts w:asciiTheme="minorHAnsi" w:hAnsiTheme="minorHAnsi" w:cstheme="minorHAnsi"/>
          <w:szCs w:val="22"/>
        </w:rPr>
      </w:pPr>
    </w:p>
    <w:p w14:paraId="4A5F6AF3" w14:textId="77777777" w:rsidR="00DE1D68" w:rsidRPr="00DE1D68" w:rsidRDefault="00DE1D68" w:rsidP="00DE1D68">
      <w:pPr>
        <w:pStyle w:val="PlainText"/>
        <w:contextualSpacing/>
        <w:jc w:val="both"/>
        <w:rPr>
          <w:rFonts w:asciiTheme="minorHAnsi" w:hAnsiTheme="minorHAnsi" w:cstheme="minorHAnsi"/>
          <w:szCs w:val="22"/>
        </w:rPr>
      </w:pPr>
    </w:p>
    <w:p w14:paraId="5947425D"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b/>
          <w:bCs/>
          <w:szCs w:val="22"/>
        </w:rPr>
        <w:lastRenderedPageBreak/>
        <w:t>TERM AND TERMINATION OF AGREEMENT</w:t>
      </w:r>
    </w:p>
    <w:p w14:paraId="1DC9C460" w14:textId="77777777" w:rsidR="00DE1D68" w:rsidRPr="00DE1D68" w:rsidRDefault="00DE1D68" w:rsidP="00BC7C61">
      <w:pPr>
        <w:numPr>
          <w:ilvl w:val="0"/>
          <w:numId w:val="40"/>
        </w:numPr>
        <w:tabs>
          <w:tab w:val="left" w:pos="900"/>
        </w:tabs>
        <w:suppressAutoHyphens w:val="0"/>
        <w:autoSpaceDE/>
        <w:autoSpaceDN/>
        <w:spacing w:before="100" w:beforeAutospacing="1" w:after="100" w:afterAutospacing="1"/>
        <w:ind w:left="900" w:hanging="540"/>
        <w:contextualSpacing/>
        <w:jc w:val="both"/>
        <w:rPr>
          <w:rFonts w:asciiTheme="minorHAnsi" w:hAnsiTheme="minorHAnsi" w:cstheme="minorHAnsi"/>
        </w:rPr>
      </w:pPr>
      <w:r w:rsidRPr="00DE1D68">
        <w:rPr>
          <w:rFonts w:asciiTheme="minorHAnsi" w:hAnsiTheme="minorHAnsi" w:cstheme="minorHAnsi"/>
          <w:u w:val="single"/>
        </w:rPr>
        <w:t>Term.</w:t>
      </w:r>
      <w:r w:rsidRPr="00DE1D68">
        <w:rPr>
          <w:rFonts w:asciiTheme="minorHAnsi" w:hAnsiTheme="minorHAnsi" w:cstheme="minorHAnsi"/>
        </w:rPr>
        <w:t xml:space="preserve"> The Term of this Agreement becomes effective when the last Party signs and dates this Agreement, and terminates when all of the PHI provided by Covered Entity, or created or received by Business Associate on behalf of Covered Entity, is destroyed or returned to Covered Entity, or if it is infeasible to return or destroy PHI, protections are extended to the PHI, in accordance with the termination provisions in this Section and in compliance with federal law. </w:t>
      </w:r>
    </w:p>
    <w:p w14:paraId="607F6180" w14:textId="77777777" w:rsidR="00DE1D68" w:rsidRPr="00DE1D68" w:rsidRDefault="00DE1D68" w:rsidP="00DE1D68">
      <w:pPr>
        <w:spacing w:before="100" w:beforeAutospacing="1" w:after="100" w:afterAutospacing="1"/>
        <w:ind w:left="720"/>
        <w:contextualSpacing/>
        <w:jc w:val="both"/>
        <w:rPr>
          <w:rFonts w:asciiTheme="minorHAnsi" w:hAnsiTheme="minorHAnsi" w:cstheme="minorHAnsi"/>
        </w:rPr>
      </w:pPr>
    </w:p>
    <w:p w14:paraId="11CC6869" w14:textId="77777777" w:rsidR="00DE1D68" w:rsidRPr="00DE1D68" w:rsidRDefault="00DE1D68" w:rsidP="00BC7C61">
      <w:pPr>
        <w:numPr>
          <w:ilvl w:val="0"/>
          <w:numId w:val="40"/>
        </w:numPr>
        <w:tabs>
          <w:tab w:val="left" w:pos="810"/>
          <w:tab w:val="left" w:pos="990"/>
        </w:tabs>
        <w:suppressAutoHyphens w:val="0"/>
        <w:autoSpaceDE/>
        <w:autoSpaceDN/>
        <w:spacing w:before="100" w:beforeAutospacing="1" w:after="100" w:afterAutospacing="1"/>
        <w:ind w:left="900" w:hanging="540"/>
        <w:contextualSpacing/>
        <w:jc w:val="both"/>
        <w:rPr>
          <w:rFonts w:asciiTheme="minorHAnsi" w:hAnsiTheme="minorHAnsi" w:cstheme="minorHAnsi"/>
        </w:rPr>
      </w:pPr>
      <w:r w:rsidRPr="00DE1D68">
        <w:rPr>
          <w:rFonts w:asciiTheme="minorHAnsi" w:hAnsiTheme="minorHAnsi" w:cstheme="minorHAnsi"/>
        </w:rPr>
        <w:t xml:space="preserve"> </w:t>
      </w:r>
      <w:r w:rsidRPr="00DE1D68">
        <w:rPr>
          <w:rFonts w:asciiTheme="minorHAnsi" w:hAnsiTheme="minorHAnsi" w:cstheme="minorHAnsi"/>
          <w:u w:val="single"/>
        </w:rPr>
        <w:t>Automatic Termination.</w:t>
      </w:r>
      <w:r w:rsidRPr="00DE1D68">
        <w:rPr>
          <w:rFonts w:asciiTheme="minorHAnsi" w:hAnsiTheme="minorHAnsi" w:cstheme="minorHAnsi"/>
        </w:rPr>
        <w:t xml:space="preserve"> This </w:t>
      </w:r>
      <w:r w:rsidRPr="00DE1D68">
        <w:rPr>
          <w:rFonts w:asciiTheme="minorHAnsi" w:hAnsiTheme="minorHAnsi" w:cstheme="minorHAnsi"/>
          <w:color w:val="000000"/>
        </w:rPr>
        <w:t xml:space="preserve">Agreement </w:t>
      </w:r>
      <w:r w:rsidRPr="00DE1D68">
        <w:rPr>
          <w:rFonts w:asciiTheme="minorHAnsi" w:hAnsiTheme="minorHAnsi" w:cstheme="minorHAnsi"/>
        </w:rPr>
        <w:t>automatically terminates upon the termination or expiration of the services provided.</w:t>
      </w:r>
    </w:p>
    <w:p w14:paraId="69CE2FC0" w14:textId="77777777" w:rsidR="00DE1D68" w:rsidRPr="00DE1D68" w:rsidRDefault="00DE1D68" w:rsidP="00DE1D68">
      <w:pPr>
        <w:spacing w:before="100" w:beforeAutospacing="1" w:after="100" w:afterAutospacing="1"/>
        <w:ind w:left="720"/>
        <w:contextualSpacing/>
        <w:jc w:val="both"/>
        <w:rPr>
          <w:rFonts w:asciiTheme="minorHAnsi" w:hAnsiTheme="minorHAnsi" w:cstheme="minorHAnsi"/>
        </w:rPr>
      </w:pPr>
    </w:p>
    <w:p w14:paraId="260ACE04" w14:textId="77777777" w:rsidR="00DE1D68" w:rsidRPr="00DE1D68" w:rsidRDefault="00DE1D68" w:rsidP="00BC7C61">
      <w:pPr>
        <w:numPr>
          <w:ilvl w:val="0"/>
          <w:numId w:val="40"/>
        </w:numPr>
        <w:tabs>
          <w:tab w:val="left" w:pos="900"/>
          <w:tab w:val="left" w:pos="990"/>
          <w:tab w:val="left" w:pos="1350"/>
        </w:tabs>
        <w:suppressAutoHyphens w:val="0"/>
        <w:autoSpaceDE/>
        <w:autoSpaceDN/>
        <w:spacing w:before="100" w:beforeAutospacing="1" w:after="100" w:afterAutospacing="1"/>
        <w:ind w:left="900" w:hanging="540"/>
        <w:contextualSpacing/>
        <w:jc w:val="both"/>
        <w:rPr>
          <w:rFonts w:asciiTheme="minorHAnsi" w:hAnsiTheme="minorHAnsi" w:cstheme="minorHAnsi"/>
        </w:rPr>
      </w:pPr>
      <w:r w:rsidRPr="00DE1D68">
        <w:rPr>
          <w:rFonts w:asciiTheme="minorHAnsi" w:hAnsiTheme="minorHAnsi" w:cstheme="minorHAnsi"/>
          <w:u w:val="single"/>
        </w:rPr>
        <w:t>Termination for Cause.</w:t>
      </w:r>
      <w:r w:rsidRPr="00DE1D68">
        <w:rPr>
          <w:rFonts w:asciiTheme="minorHAnsi" w:hAnsiTheme="minorHAnsi" w:cstheme="minorHAnsi"/>
        </w:rPr>
        <w:t xml:space="preserve"> Business Associate agrees that if in good faith Covered Entity determines that Business Associate has materially breached any of its obligations under this Agreement, Covered Entity may:</w:t>
      </w:r>
    </w:p>
    <w:p w14:paraId="078E2D33" w14:textId="77777777" w:rsidR="00DE1D68" w:rsidRPr="00DE1D68" w:rsidRDefault="00DE1D68" w:rsidP="004911EA">
      <w:pPr>
        <w:pStyle w:val="ListParagraph"/>
        <w:numPr>
          <w:ilvl w:val="0"/>
          <w:numId w:val="47"/>
        </w:numPr>
        <w:rPr>
          <w:b/>
          <w:bCs/>
        </w:rPr>
      </w:pPr>
      <w:r w:rsidRPr="00DE1D68">
        <w:t>Exercise any of its rights to reports, access, and inspection under this Agreement;</w:t>
      </w:r>
    </w:p>
    <w:p w14:paraId="7468A46A" w14:textId="77777777" w:rsidR="00DE1D68" w:rsidRPr="00DE1D68" w:rsidRDefault="00DE1D68" w:rsidP="00DE1D68">
      <w:pPr>
        <w:jc w:val="both"/>
        <w:rPr>
          <w:rFonts w:asciiTheme="minorHAnsi" w:hAnsiTheme="minorHAnsi" w:cstheme="minorHAnsi"/>
        </w:rPr>
      </w:pPr>
    </w:p>
    <w:p w14:paraId="6D785AC2" w14:textId="77777777" w:rsidR="00DE1D68" w:rsidRPr="00DE1D68" w:rsidRDefault="00DE1D68" w:rsidP="004911EA">
      <w:pPr>
        <w:pStyle w:val="ListParagraph"/>
        <w:numPr>
          <w:ilvl w:val="0"/>
          <w:numId w:val="47"/>
        </w:numPr>
        <w:rPr>
          <w:b/>
          <w:bCs/>
        </w:rPr>
      </w:pPr>
      <w:r w:rsidRPr="00DE1D68">
        <w:t>Require Business Associate to cure the breach or end the violation within thirty (30) business days;</w:t>
      </w:r>
    </w:p>
    <w:p w14:paraId="3D3EC62E" w14:textId="77777777" w:rsidR="00DE1D68" w:rsidRPr="00DE1D68" w:rsidRDefault="00DE1D68" w:rsidP="00DE1D68">
      <w:pPr>
        <w:ind w:left="1080"/>
        <w:jc w:val="both"/>
        <w:rPr>
          <w:rFonts w:asciiTheme="minorHAnsi" w:hAnsiTheme="minorHAnsi" w:cstheme="minorHAnsi"/>
        </w:rPr>
      </w:pPr>
    </w:p>
    <w:p w14:paraId="2C45965F" w14:textId="77777777" w:rsidR="00DE1D68" w:rsidRPr="00DE1D68" w:rsidRDefault="00DE1D68" w:rsidP="004911EA">
      <w:pPr>
        <w:pStyle w:val="ListParagraph"/>
        <w:numPr>
          <w:ilvl w:val="0"/>
          <w:numId w:val="47"/>
        </w:numPr>
        <w:rPr>
          <w:b/>
          <w:bCs/>
        </w:rPr>
      </w:pPr>
      <w:r w:rsidRPr="00DE1D68">
        <w:t>Terminate this Agreement if Business Associate does not cure the breach or end the violation within the time specified by Covered Entity;</w:t>
      </w:r>
    </w:p>
    <w:p w14:paraId="04A6952E" w14:textId="77777777" w:rsidR="00DE1D68" w:rsidRPr="00DE1D68" w:rsidRDefault="00DE1D68" w:rsidP="00DE1D68">
      <w:pPr>
        <w:ind w:left="1080"/>
        <w:jc w:val="both"/>
        <w:rPr>
          <w:rFonts w:asciiTheme="minorHAnsi" w:hAnsiTheme="minorHAnsi" w:cstheme="minorHAnsi"/>
        </w:rPr>
      </w:pPr>
    </w:p>
    <w:p w14:paraId="05B5B0F3" w14:textId="77777777" w:rsidR="00DE1D68" w:rsidRPr="00DE1D68" w:rsidRDefault="00DE1D68" w:rsidP="004911EA">
      <w:pPr>
        <w:pStyle w:val="ListParagraph"/>
        <w:numPr>
          <w:ilvl w:val="0"/>
          <w:numId w:val="47"/>
        </w:numPr>
        <w:rPr>
          <w:b/>
          <w:bCs/>
        </w:rPr>
      </w:pPr>
      <w:r w:rsidRPr="00DE1D68">
        <w:t>Immediately terminate this Agreement if Business Associate has breached a material term of this Agreement and cure is not possible; or</w:t>
      </w:r>
    </w:p>
    <w:p w14:paraId="26520656" w14:textId="540A94DB" w:rsidR="00DE1D68" w:rsidRPr="00DE1D68" w:rsidRDefault="00DE1D68" w:rsidP="00BC7C61">
      <w:pPr>
        <w:numPr>
          <w:ilvl w:val="0"/>
          <w:numId w:val="40"/>
        </w:numPr>
        <w:tabs>
          <w:tab w:val="left" w:pos="900"/>
          <w:tab w:val="left" w:pos="990"/>
          <w:tab w:val="left" w:pos="1350"/>
        </w:tabs>
        <w:suppressAutoHyphens w:val="0"/>
        <w:autoSpaceDE/>
        <w:autoSpaceDN/>
        <w:spacing w:before="100" w:beforeAutospacing="1" w:after="100" w:afterAutospacing="1"/>
        <w:ind w:left="900" w:hanging="540"/>
        <w:contextualSpacing/>
        <w:jc w:val="both"/>
        <w:rPr>
          <w:rFonts w:asciiTheme="minorHAnsi" w:hAnsiTheme="minorHAnsi" w:cstheme="minorHAnsi"/>
        </w:rPr>
      </w:pPr>
      <w:r w:rsidRPr="00DE1D68">
        <w:rPr>
          <w:rFonts w:asciiTheme="minorHAnsi" w:hAnsiTheme="minorHAnsi" w:cstheme="minorHAnsi"/>
        </w:rPr>
        <w:t>Report Business Associate’s violation to the Secretary if neither termination nor cure is feasible.</w:t>
      </w:r>
    </w:p>
    <w:p w14:paraId="33C9E397" w14:textId="77777777" w:rsidR="00DE1D68" w:rsidRPr="00DE1D68" w:rsidRDefault="00DE1D68" w:rsidP="00DE1D68">
      <w:pPr>
        <w:tabs>
          <w:tab w:val="left" w:pos="900"/>
          <w:tab w:val="left" w:pos="990"/>
          <w:tab w:val="left" w:pos="1350"/>
        </w:tabs>
        <w:spacing w:before="100" w:beforeAutospacing="1" w:after="100" w:afterAutospacing="1"/>
        <w:ind w:left="900"/>
        <w:contextualSpacing/>
        <w:jc w:val="both"/>
        <w:rPr>
          <w:rFonts w:asciiTheme="minorHAnsi" w:hAnsiTheme="minorHAnsi" w:cstheme="minorHAnsi"/>
        </w:rPr>
      </w:pPr>
    </w:p>
    <w:p w14:paraId="632CE33B" w14:textId="77777777" w:rsidR="00DE1D68" w:rsidRPr="00DE1D68" w:rsidRDefault="00DE1D68" w:rsidP="00BC7C61">
      <w:pPr>
        <w:numPr>
          <w:ilvl w:val="0"/>
          <w:numId w:val="40"/>
        </w:numPr>
        <w:tabs>
          <w:tab w:val="left" w:pos="810"/>
          <w:tab w:val="left" w:pos="900"/>
          <w:tab w:val="left" w:pos="990"/>
          <w:tab w:val="left" w:pos="1350"/>
        </w:tabs>
        <w:suppressAutoHyphens w:val="0"/>
        <w:autoSpaceDE/>
        <w:autoSpaceDN/>
        <w:spacing w:before="100" w:beforeAutospacing="1" w:after="100" w:afterAutospacing="1"/>
        <w:ind w:left="900" w:hanging="540"/>
        <w:contextualSpacing/>
        <w:jc w:val="both"/>
        <w:rPr>
          <w:rFonts w:asciiTheme="minorHAnsi" w:hAnsiTheme="minorHAnsi" w:cstheme="minorHAnsi"/>
        </w:rPr>
      </w:pPr>
      <w:r w:rsidRPr="00DE1D68">
        <w:rPr>
          <w:rFonts w:asciiTheme="minorHAnsi" w:hAnsiTheme="minorHAnsi" w:cstheme="minorHAnsi"/>
        </w:rPr>
        <w:t xml:space="preserve"> Before exercising either (c)(ii) or (c)(iii), Covered Entity shall provide written notice of preliminary determination to Business Associate describing the violation and the action  Covered Entity intends to take.</w:t>
      </w:r>
    </w:p>
    <w:p w14:paraId="4C16444C" w14:textId="77777777" w:rsidR="00DE1D68" w:rsidRPr="00DE1D68" w:rsidRDefault="00DE1D68" w:rsidP="00DE1D68">
      <w:pPr>
        <w:pStyle w:val="PlainText"/>
        <w:ind w:left="360"/>
        <w:rPr>
          <w:rFonts w:asciiTheme="minorHAnsi" w:hAnsiTheme="minorHAnsi" w:cstheme="minorHAnsi"/>
          <w:szCs w:val="22"/>
        </w:rPr>
      </w:pPr>
    </w:p>
    <w:p w14:paraId="0D46E6BD"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b/>
          <w:bCs/>
          <w:szCs w:val="22"/>
        </w:rPr>
        <w:t xml:space="preserve">  RETURN OR DESTRUCTION OF PROTECTED HEALTH INFORMATION</w:t>
      </w:r>
    </w:p>
    <w:p w14:paraId="740E8CF1" w14:textId="77777777" w:rsidR="00DE1D68" w:rsidRPr="00DE1D68" w:rsidRDefault="00DE1D68" w:rsidP="00DE1D68">
      <w:pPr>
        <w:pStyle w:val="PlainText"/>
        <w:ind w:left="360"/>
        <w:rPr>
          <w:rFonts w:asciiTheme="minorHAnsi" w:hAnsiTheme="minorHAnsi" w:cstheme="minorHAnsi"/>
          <w:szCs w:val="22"/>
        </w:rPr>
      </w:pPr>
    </w:p>
    <w:p w14:paraId="6D41E0CD" w14:textId="77777777" w:rsidR="00DE1D68" w:rsidRPr="00DE1D68" w:rsidRDefault="00DE1D68" w:rsidP="00DE1D68">
      <w:pPr>
        <w:jc w:val="both"/>
        <w:rPr>
          <w:rFonts w:asciiTheme="minorHAnsi" w:hAnsiTheme="minorHAnsi" w:cstheme="minorHAnsi"/>
        </w:rPr>
      </w:pPr>
      <w:r w:rsidRPr="00DE1D68">
        <w:rPr>
          <w:rFonts w:asciiTheme="minorHAnsi" w:hAnsiTheme="minorHAnsi" w:cstheme="minorHAnsi"/>
        </w:rPr>
        <w:t>Upon termination, cancellation, expiration, or other conclusion of this Agreement, Business Associate shall:</w:t>
      </w:r>
    </w:p>
    <w:p w14:paraId="1359FE01" w14:textId="1EA2A271" w:rsidR="00DE1D68" w:rsidRPr="00DE1D68" w:rsidRDefault="00DE1D68" w:rsidP="004911EA">
      <w:pPr>
        <w:pStyle w:val="ListParagraph"/>
        <w:numPr>
          <w:ilvl w:val="0"/>
          <w:numId w:val="41"/>
        </w:numPr>
        <w:rPr>
          <w:b/>
          <w:bCs/>
        </w:rPr>
      </w:pPr>
      <w:r w:rsidRPr="00DE1D68">
        <w:lastRenderedPageBreak/>
        <w:t>Return to Covered Entity or, if return is not feasible, destroy all PHI and any compilation of PHI in any media or form. Business Associate agrees to ensure that this provision also applies to PHI in possession of subcontractors and agents of Business Associate. Business Associate agrees that any original record or copy of PHI in any media is included in and covered by this provision, as well as all originals or copies of PHI provided to subcontractors or agents of Business Associate. Business Associate agrees to complete the return or destruction as promptly as possible, but not more than thirty (30) business days after the conclusion of this Agreement. Business Associate will provide written documentation evidencing that return or destruction of all PHI has been completed.</w:t>
      </w:r>
    </w:p>
    <w:p w14:paraId="7E7224A2" w14:textId="77777777" w:rsidR="00DE1D68" w:rsidRPr="00DE1D68" w:rsidRDefault="00DE1D68" w:rsidP="00F67A65">
      <w:pPr>
        <w:ind w:left="-720"/>
      </w:pPr>
    </w:p>
    <w:p w14:paraId="7BF4447F" w14:textId="77777777" w:rsidR="00DE1D68" w:rsidRPr="00DE1D68" w:rsidRDefault="00DE1D68" w:rsidP="004911EA">
      <w:pPr>
        <w:pStyle w:val="ListParagraph"/>
        <w:numPr>
          <w:ilvl w:val="0"/>
          <w:numId w:val="41"/>
        </w:numPr>
        <w:rPr>
          <w:b/>
          <w:bCs/>
        </w:rPr>
      </w:pPr>
      <w:r w:rsidRPr="00DE1D68">
        <w:t>If Business Associate destroys PHI, it shall be done with the use of technology or methodology that renders the PHI unusable, unreadable, or undecipherable to unauthorized individuals as specified by the Secretary. Acceptable methods for destroying PHI include:</w:t>
      </w:r>
    </w:p>
    <w:p w14:paraId="64F4C0D5" w14:textId="77777777" w:rsidR="00DE1D68" w:rsidRPr="00DE1D68" w:rsidRDefault="00DE1D68" w:rsidP="00F67A65">
      <w:pPr>
        <w:ind w:left="-720"/>
      </w:pPr>
    </w:p>
    <w:p w14:paraId="1C969F98" w14:textId="77777777" w:rsidR="00DE1D68" w:rsidRPr="00DE1D68" w:rsidRDefault="00DE1D68" w:rsidP="004911EA">
      <w:pPr>
        <w:pStyle w:val="ListParagraph"/>
        <w:numPr>
          <w:ilvl w:val="0"/>
          <w:numId w:val="38"/>
        </w:numPr>
        <w:rPr>
          <w:b/>
          <w:bCs/>
        </w:rPr>
      </w:pPr>
      <w:r w:rsidRPr="00DE1D68">
        <w:t>For paper, film, or other hard copy media: shredding or destroying in order that PHI cannot be read or reconstructed; and</w:t>
      </w:r>
    </w:p>
    <w:p w14:paraId="5975597E" w14:textId="77777777" w:rsidR="00DE1D68" w:rsidRPr="00DE1D68" w:rsidRDefault="00DE1D68" w:rsidP="00F67A65">
      <w:pPr>
        <w:ind w:left="1080"/>
      </w:pPr>
    </w:p>
    <w:p w14:paraId="05F7175C" w14:textId="63D2876F" w:rsidR="00DE1D68" w:rsidRPr="00DE1D68" w:rsidRDefault="00DE1D68" w:rsidP="004911EA">
      <w:pPr>
        <w:pStyle w:val="ListParagraph"/>
        <w:numPr>
          <w:ilvl w:val="0"/>
          <w:numId w:val="38"/>
        </w:numPr>
        <w:rPr>
          <w:b/>
          <w:bCs/>
        </w:rPr>
      </w:pPr>
      <w:r w:rsidRPr="00DE1D68">
        <w:t xml:space="preserve">For electronic media: clearing, purging, or destroying </w:t>
      </w:r>
      <w:r w:rsidR="00A12E17" w:rsidRPr="00DE1D68">
        <w:t>consistently</w:t>
      </w:r>
      <w:r w:rsidRPr="00DE1D68">
        <w:t xml:space="preserve"> with the standards of the National Institute of Standards and Technology (NIST).</w:t>
      </w:r>
    </w:p>
    <w:p w14:paraId="7347DD11" w14:textId="77777777" w:rsidR="00DE1D68" w:rsidRPr="00DE1D68" w:rsidRDefault="00DE1D68" w:rsidP="00F67A65">
      <w:pPr>
        <w:ind w:left="1440"/>
      </w:pPr>
    </w:p>
    <w:p w14:paraId="26F8BB4E" w14:textId="77777777" w:rsidR="00DE1D68" w:rsidRPr="00F67A65" w:rsidRDefault="00DE1D68" w:rsidP="00F67A65">
      <w:pPr>
        <w:ind w:left="900"/>
        <w:rPr>
          <w:b/>
          <w:bCs/>
        </w:rPr>
      </w:pPr>
      <w:r w:rsidRPr="00DE1D68">
        <w:t xml:space="preserve"> Redaction is specifically excluded as a method of destruction of PHI.</w:t>
      </w:r>
    </w:p>
    <w:p w14:paraId="2F3668FE" w14:textId="77777777" w:rsidR="00DE1D68" w:rsidRPr="00DE1D68" w:rsidRDefault="00DE1D68" w:rsidP="00F67A65">
      <w:pPr>
        <w:ind w:left="360"/>
      </w:pPr>
    </w:p>
    <w:p w14:paraId="5566A0F4" w14:textId="77777777" w:rsidR="00DE1D68" w:rsidRPr="00DE1D68" w:rsidRDefault="00DE1D68" w:rsidP="004911EA">
      <w:pPr>
        <w:pStyle w:val="ListParagraph"/>
        <w:numPr>
          <w:ilvl w:val="0"/>
          <w:numId w:val="41"/>
        </w:numPr>
        <w:rPr>
          <w:b/>
          <w:bCs/>
        </w:rPr>
      </w:pPr>
      <w:r w:rsidRPr="00DE1D68">
        <w:t>If Business Associate believes that the return or destruction of PHI is not feasible, Business Associate shall provide written notification of the conditions that make return or destruction not feasible. If Business Associate determines that return or destruction of PHI is not feasible, Business Associate shall extend the protections of this Agreement to the PHI and prohibit further uses or disclosures of the PHI without the express written authorization of Covered Entity. Subsequent use or disclosure of any PHI subject to this provision will be limited to the use or disclosure that makes return or destruction not feasible.</w:t>
      </w:r>
    </w:p>
    <w:p w14:paraId="5D3991D2" w14:textId="77777777" w:rsidR="00DE1D68" w:rsidRPr="00DE1D68" w:rsidRDefault="00DE1D68" w:rsidP="00F67A65">
      <w:pPr>
        <w:ind w:left="360"/>
      </w:pPr>
    </w:p>
    <w:p w14:paraId="049C15AF"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b/>
          <w:bCs/>
          <w:szCs w:val="22"/>
        </w:rPr>
        <w:t xml:space="preserve">OBLIGATIONS OF COVERED ENTITY </w:t>
      </w:r>
    </w:p>
    <w:p w14:paraId="72F89FBB" w14:textId="77777777" w:rsidR="00DE1D68" w:rsidRPr="00DE1D68" w:rsidRDefault="00DE1D68" w:rsidP="00DE1D68">
      <w:pPr>
        <w:pStyle w:val="PlainText"/>
        <w:jc w:val="both"/>
        <w:rPr>
          <w:rFonts w:asciiTheme="minorHAnsi" w:hAnsiTheme="minorHAnsi" w:cstheme="minorHAnsi"/>
          <w:szCs w:val="22"/>
        </w:rPr>
      </w:pPr>
    </w:p>
    <w:p w14:paraId="4714BBE0" w14:textId="603E78DA" w:rsidR="00DE1D68" w:rsidRPr="00DE1D68" w:rsidRDefault="00DE1D68" w:rsidP="004911EA">
      <w:pPr>
        <w:pStyle w:val="ListParagraph"/>
        <w:numPr>
          <w:ilvl w:val="0"/>
          <w:numId w:val="48"/>
        </w:numPr>
        <w:rPr>
          <w:b/>
          <w:bCs/>
        </w:rPr>
      </w:pPr>
      <w:r w:rsidRPr="00DE1D68">
        <w:rPr>
          <w:u w:val="single"/>
        </w:rPr>
        <w:t>Notice of Privacy Practices.</w:t>
      </w:r>
      <w:r w:rsidRPr="00DE1D68">
        <w:t xml:space="preserve"> Covered Entity shall notify Business Associate of any limitation in its Notice of Privacy Practices to the extent such limitations affect Business Associate’s permitted uses or disclosures of PHI. </w:t>
      </w:r>
    </w:p>
    <w:p w14:paraId="01784C6E" w14:textId="77777777" w:rsidR="00DE1D68" w:rsidRPr="00DE1D68" w:rsidRDefault="00DE1D68" w:rsidP="00F67A65">
      <w:pPr>
        <w:ind w:left="360"/>
      </w:pPr>
    </w:p>
    <w:p w14:paraId="7F18D972" w14:textId="77777777" w:rsidR="00DE1D68" w:rsidRPr="00DE1D68" w:rsidRDefault="00DE1D68" w:rsidP="004911EA">
      <w:pPr>
        <w:pStyle w:val="ListParagraph"/>
        <w:numPr>
          <w:ilvl w:val="0"/>
          <w:numId w:val="48"/>
        </w:numPr>
        <w:rPr>
          <w:b/>
          <w:bCs/>
        </w:rPr>
      </w:pPr>
      <w:r w:rsidRPr="00DE1D68">
        <w:rPr>
          <w:u w:val="single"/>
        </w:rPr>
        <w:t>Notice of Changes in Permission.</w:t>
      </w:r>
      <w:r w:rsidRPr="00DE1D68">
        <w:t xml:space="preserve"> Covered Entity shall notify Business Associate of any changes in, or revocation of, permission by an Individual to use or disclose PHI, to the extent that such changes affect Business Associate’s permitted uses or disclosures of PHI. </w:t>
      </w:r>
    </w:p>
    <w:p w14:paraId="775AE12C" w14:textId="77777777" w:rsidR="00DE1D68" w:rsidRPr="00DE1D68" w:rsidRDefault="00DE1D68" w:rsidP="00F67A65">
      <w:pPr>
        <w:ind w:left="360"/>
      </w:pPr>
    </w:p>
    <w:p w14:paraId="747D5CFA" w14:textId="77777777" w:rsidR="00DE1D68" w:rsidRPr="00DE1D68" w:rsidRDefault="00DE1D68" w:rsidP="004911EA">
      <w:pPr>
        <w:pStyle w:val="ListParagraph"/>
        <w:numPr>
          <w:ilvl w:val="0"/>
          <w:numId w:val="48"/>
        </w:numPr>
        <w:rPr>
          <w:b/>
          <w:bCs/>
        </w:rPr>
      </w:pPr>
      <w:r w:rsidRPr="00DE1D68">
        <w:rPr>
          <w:u w:val="single"/>
        </w:rPr>
        <w:t>Notice of Restrictions.</w:t>
      </w:r>
      <w:r w:rsidRPr="00DE1D68">
        <w:t xml:space="preserve"> Covered Entity shall notify Business Associate of any restrictions of the use or disclosure of PHI to which Covered Entity has agreed, to the extent that such restrictions affect Business Associate's permitted use or disclosure of PHI. </w:t>
      </w:r>
    </w:p>
    <w:p w14:paraId="0864D6BD" w14:textId="77777777" w:rsidR="00DE1D68" w:rsidRPr="00DE1D68" w:rsidRDefault="00DE1D68" w:rsidP="00DE1D68">
      <w:pPr>
        <w:tabs>
          <w:tab w:val="left" w:pos="990"/>
        </w:tabs>
        <w:jc w:val="both"/>
        <w:rPr>
          <w:rFonts w:asciiTheme="minorHAnsi" w:hAnsiTheme="minorHAnsi" w:cstheme="minorHAnsi"/>
        </w:rPr>
      </w:pPr>
    </w:p>
    <w:p w14:paraId="1F8EC423" w14:textId="77777777" w:rsidR="00DE1D68" w:rsidRPr="00DE1D68" w:rsidRDefault="00DE1D68" w:rsidP="004911EA">
      <w:pPr>
        <w:pStyle w:val="ListParagraph"/>
        <w:numPr>
          <w:ilvl w:val="0"/>
          <w:numId w:val="48"/>
        </w:numPr>
        <w:rPr>
          <w:b/>
          <w:bCs/>
        </w:rPr>
      </w:pPr>
      <w:r w:rsidRPr="00DE1D68">
        <w:rPr>
          <w:u w:val="single"/>
        </w:rPr>
        <w:t>Permissible Requests.</w:t>
      </w:r>
      <w:r w:rsidRPr="00DE1D68">
        <w:t xml:space="preserve"> Covered Entity shall not request Business Associate to use or disclose PHI in any manner that would not be permissible under the HIPAA Rules if used or disclosed by Covered Entity. </w:t>
      </w:r>
    </w:p>
    <w:p w14:paraId="43074463" w14:textId="77777777" w:rsidR="00DE1D68" w:rsidRPr="00DE1D68" w:rsidRDefault="00DE1D68" w:rsidP="00DE1D68">
      <w:pPr>
        <w:pStyle w:val="NormalWeb"/>
        <w:ind w:left="720"/>
        <w:jc w:val="both"/>
        <w:rPr>
          <w:rFonts w:asciiTheme="minorHAnsi" w:eastAsiaTheme="minorHAnsi" w:hAnsiTheme="minorHAnsi" w:cstheme="minorHAnsi"/>
          <w:sz w:val="22"/>
          <w:szCs w:val="22"/>
        </w:rPr>
      </w:pPr>
    </w:p>
    <w:p w14:paraId="08D7635C" w14:textId="77777777" w:rsidR="00DE1D68" w:rsidRPr="00DE1D68" w:rsidRDefault="00DE1D68" w:rsidP="00BC7C61">
      <w:pPr>
        <w:pStyle w:val="PlainText"/>
        <w:numPr>
          <w:ilvl w:val="0"/>
          <w:numId w:val="36"/>
        </w:numPr>
        <w:rPr>
          <w:rFonts w:asciiTheme="minorHAnsi" w:hAnsiTheme="minorHAnsi" w:cstheme="minorHAnsi"/>
          <w:b/>
          <w:bCs/>
          <w:szCs w:val="22"/>
        </w:rPr>
      </w:pPr>
      <w:r w:rsidRPr="00DE1D68">
        <w:rPr>
          <w:rFonts w:asciiTheme="minorHAnsi" w:hAnsiTheme="minorHAnsi" w:cstheme="minorHAnsi"/>
          <w:szCs w:val="22"/>
        </w:rPr>
        <w:t xml:space="preserve"> </w:t>
      </w:r>
      <w:r w:rsidRPr="00DE1D68">
        <w:rPr>
          <w:rFonts w:asciiTheme="minorHAnsi" w:hAnsiTheme="minorHAnsi" w:cstheme="minorHAnsi"/>
          <w:b/>
          <w:bCs/>
          <w:szCs w:val="22"/>
        </w:rPr>
        <w:t>MISCELLANEOUS PROVISIONS</w:t>
      </w:r>
    </w:p>
    <w:p w14:paraId="4A0B6849" w14:textId="77777777" w:rsidR="00DE1D68" w:rsidRPr="00DE1D68" w:rsidRDefault="00DE1D68" w:rsidP="00DE1D68">
      <w:pPr>
        <w:pStyle w:val="PlainText"/>
        <w:contextualSpacing/>
        <w:jc w:val="both"/>
        <w:rPr>
          <w:rFonts w:asciiTheme="minorHAnsi" w:hAnsiTheme="minorHAnsi" w:cstheme="minorHAnsi"/>
          <w:szCs w:val="22"/>
        </w:rPr>
      </w:pPr>
    </w:p>
    <w:p w14:paraId="32AC8446" w14:textId="77777777" w:rsidR="00DE1D68" w:rsidRPr="00DE1D68" w:rsidRDefault="00DE1D68" w:rsidP="004911EA">
      <w:pPr>
        <w:pStyle w:val="ListParagraph"/>
        <w:numPr>
          <w:ilvl w:val="0"/>
          <w:numId w:val="49"/>
        </w:numPr>
        <w:rPr>
          <w:b/>
          <w:bCs/>
        </w:rPr>
      </w:pPr>
      <w:r w:rsidRPr="00DE1D68">
        <w:rPr>
          <w:u w:val="single"/>
        </w:rPr>
        <w:t>Regulatory Reference.</w:t>
      </w:r>
      <w:r w:rsidRPr="00DE1D68">
        <w:t xml:space="preserve"> A reference in this Agreement to a section in the HIPAA Rules means the section as in effect or as amended.</w:t>
      </w:r>
    </w:p>
    <w:p w14:paraId="1F5B3D69" w14:textId="77777777" w:rsidR="00DE1D68" w:rsidRPr="00DE1D68" w:rsidRDefault="00DE1D68" w:rsidP="00DE1D68">
      <w:pPr>
        <w:rPr>
          <w:rFonts w:asciiTheme="minorHAnsi" w:hAnsiTheme="minorHAnsi" w:cstheme="minorHAnsi"/>
        </w:rPr>
      </w:pPr>
    </w:p>
    <w:p w14:paraId="0A4F9FAB" w14:textId="77777777" w:rsidR="00DE1D68" w:rsidRPr="00DE1D68" w:rsidRDefault="00DE1D68" w:rsidP="004911EA">
      <w:pPr>
        <w:pStyle w:val="ListParagraph"/>
        <w:numPr>
          <w:ilvl w:val="0"/>
          <w:numId w:val="49"/>
        </w:numPr>
        <w:rPr>
          <w:b/>
          <w:bCs/>
        </w:rPr>
      </w:pPr>
      <w:r w:rsidRPr="00DE1D68">
        <w:rPr>
          <w:u w:val="single"/>
        </w:rPr>
        <w:t>Amendment.</w:t>
      </w:r>
      <w:r w:rsidRPr="00DE1D68">
        <w:t xml:space="preserve"> The Parties agree to take such action to amend this Agreement from time to time as is necessary for Covered Entity to comply with the requirements of the HIPAA Rules. Business Associate and Covered Entity shall comply with any amendment to the HIPAA Rules, and related regulations upon the effective date of such amendment, regardless of whether this Agreement has been formally amended. </w:t>
      </w:r>
    </w:p>
    <w:p w14:paraId="2BAD1147" w14:textId="77777777" w:rsidR="00DE1D68" w:rsidRPr="00DE1D68" w:rsidRDefault="00DE1D68" w:rsidP="00F67A65">
      <w:pPr>
        <w:ind w:left="360"/>
      </w:pPr>
    </w:p>
    <w:p w14:paraId="297CA670" w14:textId="77777777" w:rsidR="00DE1D68" w:rsidRPr="00DE1D68" w:rsidRDefault="00DE1D68" w:rsidP="004911EA">
      <w:pPr>
        <w:pStyle w:val="ListParagraph"/>
        <w:numPr>
          <w:ilvl w:val="0"/>
          <w:numId w:val="49"/>
        </w:numPr>
        <w:rPr>
          <w:b/>
          <w:bCs/>
          <w:u w:val="single"/>
        </w:rPr>
      </w:pPr>
      <w:r w:rsidRPr="00DE1D68">
        <w:rPr>
          <w:u w:val="single"/>
        </w:rPr>
        <w:t>Survival.</w:t>
      </w:r>
      <w:r w:rsidRPr="00DE1D68">
        <w:t xml:space="preserve"> The respective rights and obligations of Business Associate under Section 2 of this Agreement shall survive the termination or expiration of this Agreement.</w:t>
      </w:r>
      <w:r w:rsidRPr="00DE1D68">
        <w:rPr>
          <w:u w:val="single"/>
        </w:rPr>
        <w:t xml:space="preserve"> </w:t>
      </w:r>
    </w:p>
    <w:p w14:paraId="2E09E1C4" w14:textId="77777777" w:rsidR="00DE1D68" w:rsidRPr="00DE1D68" w:rsidRDefault="00DE1D68" w:rsidP="00DE1D68">
      <w:pPr>
        <w:tabs>
          <w:tab w:val="left" w:pos="990"/>
        </w:tabs>
        <w:jc w:val="both"/>
        <w:rPr>
          <w:rFonts w:asciiTheme="minorHAnsi" w:hAnsiTheme="minorHAnsi" w:cstheme="minorHAnsi"/>
          <w:u w:val="single"/>
        </w:rPr>
      </w:pPr>
    </w:p>
    <w:p w14:paraId="4C26F631" w14:textId="7912B939" w:rsidR="00DE1D68" w:rsidRPr="00DE1D68" w:rsidRDefault="00DE1D68" w:rsidP="004911EA">
      <w:pPr>
        <w:pStyle w:val="ListParagraph"/>
        <w:numPr>
          <w:ilvl w:val="0"/>
          <w:numId w:val="49"/>
        </w:numPr>
        <w:rPr>
          <w:b/>
          <w:bCs/>
          <w:u w:val="single"/>
        </w:rPr>
      </w:pPr>
      <w:r w:rsidRPr="00DE1D68">
        <w:rPr>
          <w:u w:val="single"/>
        </w:rPr>
        <w:t>Interpretation.</w:t>
      </w:r>
      <w:r w:rsidRPr="00DE1D68">
        <w:t xml:space="preserve"> Any ambiguity in this Agreement shall be resolved in favor of a meaning that permits Covered Entity and Business Associate to comply with the HIPAA Rules.</w:t>
      </w:r>
      <w:r w:rsidRPr="00DE1D68">
        <w:rPr>
          <w:u w:val="single"/>
        </w:rPr>
        <w:t xml:space="preserve"> </w:t>
      </w:r>
    </w:p>
    <w:p w14:paraId="0DBF956A" w14:textId="77777777" w:rsidR="00DE1D68" w:rsidRPr="00DE1D68" w:rsidRDefault="00DE1D68" w:rsidP="00F67A65">
      <w:pPr>
        <w:ind w:left="900"/>
      </w:pPr>
    </w:p>
    <w:p w14:paraId="09D3AE4C" w14:textId="77777777" w:rsidR="00DE1D68" w:rsidRPr="00DE1D68" w:rsidRDefault="00DE1D68" w:rsidP="004911EA">
      <w:pPr>
        <w:pStyle w:val="ListParagraph"/>
        <w:numPr>
          <w:ilvl w:val="0"/>
          <w:numId w:val="49"/>
        </w:numPr>
        <w:rPr>
          <w:b/>
          <w:bCs/>
        </w:rPr>
      </w:pPr>
      <w:r w:rsidRPr="00DE1D68">
        <w:rPr>
          <w:u w:val="single"/>
        </w:rPr>
        <w:t>Headings.</w:t>
      </w:r>
      <w:r w:rsidRPr="00DE1D68">
        <w:t xml:space="preserve"> Paragraph Headings used in this Agreement are for the convenience of the Parties and shall have no legal meaning in the interpretation of this Agreement. </w:t>
      </w:r>
    </w:p>
    <w:p w14:paraId="18D24239" w14:textId="77777777" w:rsidR="00DE1D68" w:rsidRPr="00DE1D68" w:rsidRDefault="00DE1D68" w:rsidP="00F67A65">
      <w:pPr>
        <w:ind w:left="900"/>
      </w:pPr>
    </w:p>
    <w:p w14:paraId="5543496A" w14:textId="0F0910E9" w:rsidR="00DE1D68" w:rsidRPr="00DE1D68" w:rsidRDefault="00DE1D68" w:rsidP="004911EA">
      <w:pPr>
        <w:pStyle w:val="ListParagraph"/>
        <w:numPr>
          <w:ilvl w:val="0"/>
          <w:numId w:val="49"/>
        </w:numPr>
        <w:rPr>
          <w:b/>
          <w:bCs/>
        </w:rPr>
      </w:pPr>
      <w:r w:rsidRPr="00DE1D68">
        <w:rPr>
          <w:u w:val="single"/>
        </w:rPr>
        <w:lastRenderedPageBreak/>
        <w:t>Severability.</w:t>
      </w:r>
      <w:r w:rsidRPr="00DE1D68">
        <w:t xml:space="preserve"> With respect to any provision of this Agreement finally determined by a court of competent jurisdiction to be unenforceable, such court shall have jurisdiction to reform such provision so that it is enforceable to the maximum extent permitted by applicable law, and the Parties shall abide by such court's determination. In the</w:t>
      </w:r>
      <w:r w:rsidR="00A12E17">
        <w:t xml:space="preserve"> </w:t>
      </w:r>
      <w:r w:rsidRPr="00DE1D68">
        <w:t xml:space="preserve">event that any provision of this Agreement cannot be reformed, such provision shall be deemed to be severed from this Agreement, but every other provision of this Agreement shall remain in full force and effect. </w:t>
      </w:r>
    </w:p>
    <w:p w14:paraId="11645701" w14:textId="77777777" w:rsidR="00DE1D68" w:rsidRPr="00DE1D68" w:rsidRDefault="00DE1D68" w:rsidP="00F67A65">
      <w:pPr>
        <w:ind w:left="900"/>
      </w:pPr>
    </w:p>
    <w:p w14:paraId="516A7FA1" w14:textId="7C8B83C0" w:rsidR="00DE1D68" w:rsidRPr="00DE1D68" w:rsidRDefault="00DE1D68" w:rsidP="004911EA">
      <w:pPr>
        <w:pStyle w:val="ListParagraph"/>
        <w:numPr>
          <w:ilvl w:val="0"/>
          <w:numId w:val="49"/>
        </w:numPr>
        <w:rPr>
          <w:b/>
          <w:bCs/>
          <w:u w:val="single"/>
        </w:rPr>
      </w:pPr>
      <w:r w:rsidRPr="00DE1D68">
        <w:rPr>
          <w:u w:val="single"/>
        </w:rPr>
        <w:t xml:space="preserve">No </w:t>
      </w:r>
      <w:r w:rsidR="00A12E17" w:rsidRPr="00DE1D68">
        <w:rPr>
          <w:u w:val="single"/>
        </w:rPr>
        <w:t>Third-Party</w:t>
      </w:r>
      <w:r w:rsidRPr="00DE1D68">
        <w:rPr>
          <w:u w:val="single"/>
        </w:rPr>
        <w:t xml:space="preserve"> Beneficiaries.</w:t>
      </w:r>
      <w:r w:rsidRPr="00DE1D68">
        <w:t xml:space="preserve"> Nothing express or implied in this Agreement is intended to confer upon any person other than the Parties and their respective successors or assigns, any rights, remedies, obligations, or liabilities whatsoever.</w:t>
      </w:r>
    </w:p>
    <w:p w14:paraId="7DAF1B27" w14:textId="77777777" w:rsidR="00DE1D68" w:rsidRPr="00DE1D68" w:rsidRDefault="00DE1D68" w:rsidP="00F67A65">
      <w:pPr>
        <w:ind w:left="900"/>
      </w:pPr>
    </w:p>
    <w:p w14:paraId="41B194F0" w14:textId="77777777" w:rsidR="00DE1D68" w:rsidRPr="00DE1D68" w:rsidRDefault="00DE1D68" w:rsidP="004911EA">
      <w:pPr>
        <w:pStyle w:val="ListParagraph"/>
        <w:numPr>
          <w:ilvl w:val="0"/>
          <w:numId w:val="49"/>
        </w:numPr>
        <w:rPr>
          <w:b/>
          <w:bCs/>
        </w:rPr>
      </w:pPr>
      <w:r w:rsidRPr="00DE1D68">
        <w:rPr>
          <w:u w:val="single"/>
        </w:rPr>
        <w:t>Applicable Law and Venue.</w:t>
      </w:r>
      <w:r w:rsidRPr="00DE1D68">
        <w:t xml:space="preserve"> This Business Associate Agreement is governed by and construed in accordance with the laws of the State of North Dakota. Any action commenced to enforce this Agreement must be brought in the District Court of Burleigh County, North Dakota.</w:t>
      </w:r>
    </w:p>
    <w:p w14:paraId="54AB9912" w14:textId="77777777" w:rsidR="00DE1D68" w:rsidRPr="00DE1D68" w:rsidRDefault="00DE1D68" w:rsidP="00DE1D68">
      <w:pPr>
        <w:tabs>
          <w:tab w:val="left" w:pos="990"/>
        </w:tabs>
        <w:jc w:val="both"/>
        <w:rPr>
          <w:rFonts w:asciiTheme="minorHAnsi" w:hAnsiTheme="minorHAnsi" w:cstheme="minorHAnsi"/>
          <w:u w:val="single"/>
        </w:rPr>
      </w:pPr>
    </w:p>
    <w:p w14:paraId="561C383B" w14:textId="77777777" w:rsidR="00DE1D68" w:rsidRPr="00DE1D68" w:rsidRDefault="00DE1D68" w:rsidP="004911EA">
      <w:pPr>
        <w:pStyle w:val="ListParagraph"/>
        <w:numPr>
          <w:ilvl w:val="0"/>
          <w:numId w:val="49"/>
        </w:numPr>
        <w:rPr>
          <w:b/>
          <w:bCs/>
        </w:rPr>
      </w:pPr>
      <w:r w:rsidRPr="00DE1D68">
        <w:rPr>
          <w:u w:val="single"/>
        </w:rPr>
        <w:t>Contact Persons.</w:t>
      </w:r>
      <w:r w:rsidRPr="00DE1D68">
        <w:t xml:space="preserve"> Business Associate shall identify “key contact persons” in Attachment “A” for all matters relating to this Agreement and shall notify Covered Entity of any change in these key contacts during the term of this Agreement in writing within ten (10) business days.</w:t>
      </w:r>
    </w:p>
    <w:p w14:paraId="13A61078" w14:textId="77777777" w:rsidR="00DE1D68" w:rsidRPr="00DE1D68" w:rsidRDefault="00DE1D68" w:rsidP="00DE1D68">
      <w:pPr>
        <w:pStyle w:val="PlainText"/>
        <w:ind w:left="720"/>
        <w:jc w:val="both"/>
        <w:rPr>
          <w:rFonts w:asciiTheme="minorHAnsi" w:hAnsiTheme="minorHAnsi" w:cstheme="minorHAnsi"/>
          <w:szCs w:val="22"/>
          <w:u w:val="single"/>
        </w:rPr>
      </w:pPr>
    </w:p>
    <w:p w14:paraId="64D287AF" w14:textId="77777777" w:rsidR="00DE1D68" w:rsidRPr="00DE1D68" w:rsidRDefault="00DE1D68" w:rsidP="00BC7C61">
      <w:pPr>
        <w:pStyle w:val="PlainText"/>
        <w:numPr>
          <w:ilvl w:val="0"/>
          <w:numId w:val="36"/>
        </w:numPr>
        <w:contextualSpacing/>
        <w:jc w:val="both"/>
        <w:rPr>
          <w:rFonts w:asciiTheme="minorHAnsi" w:hAnsiTheme="minorHAnsi" w:cstheme="minorHAnsi"/>
          <w:b/>
          <w:bCs/>
          <w:szCs w:val="22"/>
        </w:rPr>
      </w:pPr>
      <w:r w:rsidRPr="00DE1D68">
        <w:rPr>
          <w:rFonts w:asciiTheme="minorHAnsi" w:hAnsiTheme="minorHAnsi" w:cstheme="minorHAnsi"/>
          <w:b/>
          <w:bCs/>
          <w:szCs w:val="22"/>
        </w:rPr>
        <w:t>ENTIRE AGREEMENT</w:t>
      </w:r>
    </w:p>
    <w:p w14:paraId="7BAC3856" w14:textId="77777777" w:rsidR="00DE1D68" w:rsidRPr="00DE1D68" w:rsidRDefault="00DE1D68" w:rsidP="00DE1D68">
      <w:pPr>
        <w:adjustRightInd w:val="0"/>
        <w:contextualSpacing/>
        <w:jc w:val="both"/>
        <w:rPr>
          <w:rFonts w:asciiTheme="minorHAnsi" w:hAnsiTheme="minorHAnsi" w:cstheme="minorHAnsi"/>
        </w:rPr>
      </w:pPr>
    </w:p>
    <w:p w14:paraId="18FA2D70" w14:textId="77777777" w:rsidR="00DE1D68" w:rsidRPr="00DE1D68" w:rsidRDefault="00DE1D68" w:rsidP="00DE1D68">
      <w:pPr>
        <w:adjustRightInd w:val="0"/>
        <w:contextualSpacing/>
        <w:jc w:val="both"/>
        <w:rPr>
          <w:rFonts w:asciiTheme="minorHAnsi" w:hAnsiTheme="minorHAnsi" w:cstheme="minorHAnsi"/>
        </w:rPr>
      </w:pPr>
      <w:r w:rsidRPr="00DE1D68">
        <w:rPr>
          <w:rFonts w:asciiTheme="minorHAnsi" w:hAnsiTheme="minorHAnsi" w:cstheme="minorHAnsi"/>
        </w:rPr>
        <w:t>This Agreement contains all of the agreements and understandings between the Parties with respect to the subject matter of this Agreement.  No agreement or other understanding in any way modifying the terms of this Agreement will be binding unless made in writing as a modification or amendment to this Agreement and executed by both Parties.</w:t>
      </w:r>
    </w:p>
    <w:p w14:paraId="50ADCE45" w14:textId="77777777" w:rsidR="00DE1D68" w:rsidRPr="00DE1D68" w:rsidRDefault="00DE1D68" w:rsidP="00DE1D68">
      <w:pPr>
        <w:adjustRightInd w:val="0"/>
        <w:contextualSpacing/>
        <w:jc w:val="both"/>
        <w:rPr>
          <w:rFonts w:asciiTheme="minorHAnsi" w:hAnsiTheme="minorHAnsi" w:cstheme="minorHAnsi"/>
        </w:rPr>
      </w:pPr>
    </w:p>
    <w:p w14:paraId="36CF09D4" w14:textId="77777777" w:rsidR="00DE1D68" w:rsidRPr="00DE1D68" w:rsidRDefault="00DE1D68" w:rsidP="00DE1D68">
      <w:pPr>
        <w:adjustRightInd w:val="0"/>
        <w:contextualSpacing/>
        <w:jc w:val="both"/>
        <w:rPr>
          <w:rFonts w:asciiTheme="minorHAnsi" w:hAnsiTheme="minorHAnsi" w:cstheme="minorHAnsi"/>
        </w:rPr>
      </w:pPr>
      <w:r w:rsidRPr="00DE1D68">
        <w:rPr>
          <w:rFonts w:asciiTheme="minorHAnsi" w:hAnsiTheme="minorHAnsi" w:cstheme="minorHAnsi"/>
        </w:rPr>
        <w:t xml:space="preserve">IN WITNESS OF THIS, North Dakota Department of Health and Human Services (“Covered Entity”) and </w:t>
      </w:r>
      <w:r w:rsidRPr="00DE1D68">
        <w:rPr>
          <w:rFonts w:asciiTheme="minorHAnsi" w:hAnsiTheme="minorHAnsi" w:cstheme="minorHAnsi"/>
        </w:rPr>
        <w:fldChar w:fldCharType="begin"/>
      </w:r>
      <w:r w:rsidRPr="00DE1D68">
        <w:rPr>
          <w:rFonts w:asciiTheme="minorHAnsi" w:hAnsiTheme="minorHAnsi" w:cstheme="minorHAnsi"/>
        </w:rPr>
        <w:instrText xml:space="preserve"> REF  BA  \* MERGEFORMAT </w:instrText>
      </w:r>
      <w:r w:rsidRPr="00DE1D68">
        <w:rPr>
          <w:rFonts w:asciiTheme="minorHAnsi" w:hAnsiTheme="minorHAnsi" w:cstheme="minorHAnsi"/>
        </w:rPr>
        <w:fldChar w:fldCharType="separate"/>
      </w:r>
      <w:r w:rsidRPr="00DE1D68">
        <w:rPr>
          <w:rFonts w:asciiTheme="minorHAnsi" w:eastAsia="Arial Unicode MS" w:hAnsiTheme="minorHAnsi" w:cstheme="minorHAnsi"/>
          <w:noProof/>
        </w:rPr>
        <w:t>{insert Business Associate}</w:t>
      </w:r>
      <w:r w:rsidRPr="00DE1D68">
        <w:rPr>
          <w:rFonts w:asciiTheme="minorHAnsi" w:hAnsiTheme="minorHAnsi" w:cstheme="minorHAnsi"/>
        </w:rPr>
        <w:fldChar w:fldCharType="end"/>
      </w:r>
      <w:r w:rsidRPr="00DE1D68">
        <w:rPr>
          <w:rFonts w:asciiTheme="minorHAnsi" w:hAnsiTheme="minorHAnsi" w:cstheme="minorHAnsi"/>
        </w:rPr>
        <w:t xml:space="preserve"> (“Business Associate”) agree to and intend to be legally bound by all terms and conditions set forth above and hereby execute this Agreement as of the effective date set forth above.</w:t>
      </w:r>
    </w:p>
    <w:p w14:paraId="3FB8DEE9" w14:textId="77777777" w:rsidR="00DE1D68" w:rsidRPr="00DE1D68" w:rsidRDefault="00DE1D68" w:rsidP="00DE1D68">
      <w:pPr>
        <w:adjustRightInd w:val="0"/>
        <w:contextualSpacing/>
        <w:rPr>
          <w:rFonts w:asciiTheme="minorHAnsi" w:hAnsiTheme="minorHAnsi" w:cstheme="minorHAnsi"/>
        </w:rPr>
      </w:pPr>
    </w:p>
    <w:p w14:paraId="324C62C4" w14:textId="77777777" w:rsidR="00DE1D68" w:rsidRPr="00DE1D68" w:rsidRDefault="00DE1D68" w:rsidP="00DE1D68">
      <w:pPr>
        <w:adjustRightInd w:val="0"/>
        <w:contextualSpacing/>
        <w:rPr>
          <w:rFonts w:asciiTheme="minorHAnsi" w:hAnsiTheme="minorHAnsi" w:cstheme="minorHAnsi"/>
        </w:rPr>
      </w:pPr>
    </w:p>
    <w:p w14:paraId="3775D60A" w14:textId="087D4451" w:rsidR="00DE1D68" w:rsidRPr="00DE1D68" w:rsidRDefault="00DE1D68" w:rsidP="00DE1D68">
      <w:pPr>
        <w:adjustRightInd w:val="0"/>
        <w:ind w:left="5040" w:hanging="5040"/>
        <w:contextualSpacing/>
        <w:rPr>
          <w:rFonts w:asciiTheme="minorHAnsi" w:hAnsiTheme="minorHAnsi" w:cstheme="minorHAnsi"/>
          <w:u w:val="single"/>
        </w:rPr>
      </w:pPr>
      <w:r w:rsidRPr="00DE1D68">
        <w:rPr>
          <w:rFonts w:asciiTheme="minorHAnsi" w:hAnsiTheme="minorHAnsi" w:cstheme="minorHAnsi"/>
          <w:u w:val="single"/>
        </w:rPr>
        <w:t>For Covered Entity</w:t>
      </w:r>
      <w:r w:rsidRPr="00DE1D68">
        <w:rPr>
          <w:rFonts w:asciiTheme="minorHAnsi" w:hAnsiTheme="minorHAnsi" w:cstheme="minorHAnsi"/>
        </w:rPr>
        <w:tab/>
      </w:r>
      <w:r w:rsidR="00A12E17">
        <w:rPr>
          <w:rFonts w:asciiTheme="minorHAnsi" w:hAnsiTheme="minorHAnsi" w:cstheme="minorHAnsi"/>
        </w:rPr>
        <w:t xml:space="preserve"> </w:t>
      </w:r>
      <w:r w:rsidRPr="00DE1D68">
        <w:rPr>
          <w:rFonts w:asciiTheme="minorHAnsi" w:hAnsiTheme="minorHAnsi" w:cstheme="minorHAnsi"/>
          <w:u w:val="single"/>
        </w:rPr>
        <w:t>For Business Associate</w:t>
      </w:r>
    </w:p>
    <w:p w14:paraId="3EA1197F" w14:textId="77777777" w:rsidR="00DE1D68" w:rsidRPr="00DE1D68" w:rsidRDefault="00DE1D68" w:rsidP="00DE1D68">
      <w:pPr>
        <w:adjustRightInd w:val="0"/>
        <w:contextualSpacing/>
        <w:rPr>
          <w:rFonts w:asciiTheme="minorHAnsi" w:hAnsiTheme="minorHAnsi" w:cstheme="minorHAnsi"/>
        </w:rPr>
      </w:pPr>
    </w:p>
    <w:p w14:paraId="455BEB23" w14:textId="77777777" w:rsidR="00DE1D68" w:rsidRPr="00DE1D68" w:rsidRDefault="00DE1D68" w:rsidP="00DE1D68">
      <w:pPr>
        <w:adjustRightInd w:val="0"/>
        <w:contextualSpacing/>
        <w:rPr>
          <w:rFonts w:asciiTheme="minorHAnsi" w:hAnsiTheme="minorHAnsi" w:cstheme="minorHAnsi"/>
        </w:rPr>
      </w:pPr>
    </w:p>
    <w:p w14:paraId="72587AEC" w14:textId="77777777" w:rsidR="00DE1D68" w:rsidRPr="00DE1D68" w:rsidRDefault="00DE1D68" w:rsidP="00DE1D68">
      <w:pPr>
        <w:adjustRightInd w:val="0"/>
        <w:contextualSpacing/>
        <w:rPr>
          <w:rFonts w:asciiTheme="minorHAnsi" w:hAnsiTheme="minorHAnsi" w:cstheme="minorHAnsi"/>
          <w:u w:val="single"/>
        </w:rPr>
      </w:pPr>
      <w:r w:rsidRPr="00DE1D68">
        <w:rPr>
          <w:rFonts w:asciiTheme="minorHAnsi" w:hAnsiTheme="minorHAnsi" w:cstheme="minorHAnsi"/>
        </w:rPr>
        <w:t>(Signature):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rPr>
        <w:tab/>
        <w:t>(Signature):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p>
    <w:p w14:paraId="4770AE70" w14:textId="77777777" w:rsidR="00DE1D68" w:rsidRPr="00DE1D68" w:rsidRDefault="00DE1D68" w:rsidP="00DE1D68">
      <w:pPr>
        <w:pStyle w:val="NormalWeb"/>
        <w:contextualSpacing/>
        <w:rPr>
          <w:rFonts w:asciiTheme="minorHAnsi" w:hAnsiTheme="minorHAnsi" w:cstheme="minorHAnsi"/>
          <w:sz w:val="22"/>
          <w:szCs w:val="22"/>
        </w:rPr>
      </w:pPr>
    </w:p>
    <w:p w14:paraId="48E0DE85" w14:textId="19D7A1CF" w:rsidR="00DE1D68" w:rsidRPr="00DE1D68" w:rsidRDefault="00DE1D68" w:rsidP="00DE1D68">
      <w:pPr>
        <w:pStyle w:val="NormalWeb"/>
        <w:contextualSpacing/>
        <w:rPr>
          <w:rFonts w:asciiTheme="minorHAnsi" w:hAnsiTheme="minorHAnsi" w:cstheme="minorHAnsi"/>
          <w:sz w:val="22"/>
          <w:szCs w:val="22"/>
        </w:rPr>
      </w:pPr>
      <w:r w:rsidRPr="00DE1D68">
        <w:rPr>
          <w:rFonts w:asciiTheme="minorHAnsi" w:hAnsiTheme="minorHAnsi" w:cstheme="minorHAnsi"/>
          <w:sz w:val="22"/>
          <w:szCs w:val="22"/>
        </w:rPr>
        <w:t>(Print Name</w:t>
      </w:r>
      <w:r w:rsidR="00A12E17" w:rsidRPr="00DE1D68">
        <w:rPr>
          <w:rFonts w:asciiTheme="minorHAnsi" w:hAnsiTheme="minorHAnsi" w:cstheme="minorHAnsi"/>
          <w:sz w:val="22"/>
          <w:szCs w:val="22"/>
        </w:rPr>
        <w:t>):</w:t>
      </w:r>
      <w:r w:rsidR="00A12E17">
        <w:rPr>
          <w:rFonts w:asciiTheme="minorHAnsi" w:hAnsiTheme="minorHAnsi" w:cstheme="minorHAnsi"/>
          <w:sz w:val="22"/>
          <w:szCs w:val="22"/>
        </w:rPr>
        <w:t xml:space="preserve"> ______________________________</w:t>
      </w:r>
      <w:r w:rsidRPr="00DE1D68">
        <w:rPr>
          <w:rFonts w:asciiTheme="minorHAnsi" w:hAnsiTheme="minorHAnsi" w:cstheme="minorHAnsi"/>
          <w:sz w:val="22"/>
          <w:szCs w:val="22"/>
        </w:rPr>
        <w:tab/>
      </w:r>
      <w:r w:rsidR="00A12E17">
        <w:rPr>
          <w:rFonts w:asciiTheme="minorHAnsi" w:hAnsiTheme="minorHAnsi" w:cstheme="minorHAnsi"/>
          <w:sz w:val="22"/>
          <w:szCs w:val="22"/>
        </w:rPr>
        <w:t xml:space="preserve">            </w:t>
      </w:r>
      <w:r w:rsidRPr="00DE1D68">
        <w:rPr>
          <w:rFonts w:asciiTheme="minorHAnsi" w:hAnsiTheme="minorHAnsi" w:cstheme="minorHAnsi"/>
          <w:sz w:val="22"/>
          <w:szCs w:val="22"/>
        </w:rPr>
        <w:t>(Print Name):</w:t>
      </w:r>
      <w:r w:rsidR="00A12E17">
        <w:rPr>
          <w:rFonts w:asciiTheme="minorHAnsi" w:hAnsiTheme="minorHAnsi" w:cstheme="minorHAnsi"/>
          <w:sz w:val="22"/>
          <w:szCs w:val="22"/>
        </w:rPr>
        <w:t xml:space="preserve"> ________________________________</w:t>
      </w:r>
      <w:r w:rsidRPr="00DE1D68">
        <w:rPr>
          <w:rFonts w:asciiTheme="minorHAnsi" w:hAnsiTheme="minorHAnsi" w:cstheme="minorHAnsi"/>
          <w:sz w:val="22"/>
          <w:szCs w:val="22"/>
        </w:rPr>
        <w:tab/>
      </w:r>
      <w:r w:rsidRPr="00DE1D68">
        <w:rPr>
          <w:rFonts w:asciiTheme="minorHAnsi" w:hAnsiTheme="minorHAnsi" w:cstheme="minorHAnsi"/>
          <w:sz w:val="22"/>
          <w:szCs w:val="22"/>
        </w:rPr>
        <w:tab/>
      </w:r>
      <w:r w:rsidRPr="00DE1D68">
        <w:rPr>
          <w:rFonts w:asciiTheme="minorHAnsi" w:hAnsiTheme="minorHAnsi" w:cstheme="minorHAnsi"/>
          <w:sz w:val="22"/>
          <w:szCs w:val="22"/>
        </w:rPr>
        <w:tab/>
      </w:r>
      <w:r w:rsidRPr="00DE1D68">
        <w:rPr>
          <w:rFonts w:asciiTheme="minorHAnsi" w:hAnsiTheme="minorHAnsi" w:cstheme="minorHAnsi"/>
          <w:sz w:val="22"/>
          <w:szCs w:val="22"/>
        </w:rPr>
        <w:tab/>
      </w:r>
      <w:r w:rsidRPr="00DE1D68">
        <w:rPr>
          <w:rFonts w:asciiTheme="minorHAnsi" w:hAnsiTheme="minorHAnsi" w:cstheme="minorHAnsi"/>
          <w:sz w:val="22"/>
          <w:szCs w:val="22"/>
        </w:rPr>
        <w:tab/>
      </w:r>
    </w:p>
    <w:p w14:paraId="75C57A5E" w14:textId="77777777" w:rsidR="00DE1D68" w:rsidRPr="00DE1D68" w:rsidRDefault="00DE1D68" w:rsidP="00DE1D68">
      <w:pPr>
        <w:adjustRightInd w:val="0"/>
        <w:contextualSpacing/>
        <w:rPr>
          <w:rFonts w:asciiTheme="minorHAnsi" w:hAnsiTheme="minorHAnsi" w:cstheme="minorHAnsi"/>
        </w:rPr>
      </w:pPr>
    </w:p>
    <w:p w14:paraId="33F45120" w14:textId="77777777" w:rsidR="00DE1D68" w:rsidRPr="00DE1D68" w:rsidRDefault="00DE1D68" w:rsidP="00DE1D68">
      <w:pPr>
        <w:adjustRightInd w:val="0"/>
        <w:contextualSpacing/>
        <w:rPr>
          <w:rFonts w:asciiTheme="minorHAnsi" w:hAnsiTheme="minorHAnsi" w:cstheme="minorHAnsi"/>
          <w:u w:val="single"/>
        </w:rPr>
      </w:pPr>
      <w:r w:rsidRPr="00DE1D68">
        <w:rPr>
          <w:rFonts w:asciiTheme="minorHAnsi" w:hAnsiTheme="minorHAnsi" w:cstheme="minorHAnsi"/>
        </w:rPr>
        <w:t>(Title):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rPr>
        <w:tab/>
        <w:t>(Title):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p>
    <w:p w14:paraId="3ED8FE89" w14:textId="77777777" w:rsidR="00DE1D68" w:rsidRPr="00DE1D68" w:rsidRDefault="00DE1D68" w:rsidP="00DE1D68">
      <w:pPr>
        <w:adjustRightInd w:val="0"/>
        <w:contextualSpacing/>
        <w:rPr>
          <w:rFonts w:asciiTheme="minorHAnsi" w:hAnsiTheme="minorHAnsi" w:cstheme="minorHAnsi"/>
        </w:rPr>
      </w:pPr>
    </w:p>
    <w:p w14:paraId="25A9934E" w14:textId="77B30B3A" w:rsidR="00DE1D68" w:rsidRPr="00DE1D68" w:rsidRDefault="00DE1D68" w:rsidP="00DE1D68">
      <w:pPr>
        <w:adjustRightInd w:val="0"/>
        <w:contextualSpacing/>
        <w:rPr>
          <w:rFonts w:asciiTheme="minorHAnsi" w:hAnsiTheme="minorHAnsi" w:cstheme="minorHAnsi"/>
        </w:rPr>
      </w:pPr>
      <w:r w:rsidRPr="00DE1D68">
        <w:rPr>
          <w:rFonts w:asciiTheme="minorHAnsi" w:hAnsiTheme="minorHAnsi" w:cstheme="minorHAnsi"/>
        </w:rPr>
        <w:t>(Date):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00A12E17">
        <w:rPr>
          <w:rFonts w:asciiTheme="minorHAnsi" w:hAnsiTheme="minorHAnsi" w:cstheme="minorHAnsi"/>
          <w:u w:val="single"/>
        </w:rPr>
        <w:t>________</w:t>
      </w:r>
      <w:r w:rsidRPr="00DE1D68">
        <w:rPr>
          <w:rFonts w:asciiTheme="minorHAnsi" w:hAnsiTheme="minorHAnsi" w:cstheme="minorHAnsi"/>
        </w:rPr>
        <w:tab/>
        <w:t>(Date):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00A12E17">
        <w:rPr>
          <w:rFonts w:asciiTheme="minorHAnsi" w:hAnsiTheme="minorHAnsi" w:cstheme="minorHAnsi"/>
          <w:u w:val="single"/>
        </w:rPr>
        <w:t>_______</w:t>
      </w:r>
      <w:r w:rsidRPr="00DE1D68">
        <w:rPr>
          <w:rFonts w:asciiTheme="minorHAnsi" w:hAnsiTheme="minorHAnsi" w:cstheme="minorHAnsi"/>
        </w:rPr>
        <w:t xml:space="preserve"> </w:t>
      </w:r>
    </w:p>
    <w:p w14:paraId="06C56F1F" w14:textId="77777777" w:rsidR="000F4C37" w:rsidRDefault="000F4C37" w:rsidP="00481144">
      <w:pPr>
        <w:contextualSpacing/>
        <w:rPr>
          <w:rFonts w:asciiTheme="minorHAnsi" w:hAnsiTheme="minorHAnsi" w:cstheme="minorHAnsi"/>
          <w:b/>
          <w:bCs/>
        </w:rPr>
      </w:pPr>
    </w:p>
    <w:p w14:paraId="7584E063" w14:textId="03E9806B" w:rsidR="00DE1D68" w:rsidRPr="00DE1D68" w:rsidRDefault="00DE1D68" w:rsidP="00DE1D68">
      <w:pPr>
        <w:contextualSpacing/>
        <w:jc w:val="center"/>
        <w:rPr>
          <w:rFonts w:asciiTheme="minorHAnsi" w:hAnsiTheme="minorHAnsi" w:cstheme="minorHAnsi"/>
          <w:b/>
          <w:bCs/>
        </w:rPr>
      </w:pPr>
    </w:p>
    <w:p w14:paraId="05A139FE" w14:textId="77777777" w:rsidR="00DE1D68" w:rsidRPr="00DE1D68" w:rsidRDefault="00DE1D68" w:rsidP="00DE1D68">
      <w:pPr>
        <w:contextualSpacing/>
        <w:jc w:val="center"/>
        <w:rPr>
          <w:rFonts w:asciiTheme="minorHAnsi" w:hAnsiTheme="minorHAnsi" w:cstheme="minorHAnsi"/>
          <w:b/>
          <w:bCs/>
        </w:rPr>
      </w:pPr>
      <w:r w:rsidRPr="00DE1D68">
        <w:rPr>
          <w:rFonts w:asciiTheme="minorHAnsi" w:hAnsiTheme="minorHAnsi" w:cstheme="minorHAnsi"/>
          <w:b/>
          <w:bCs/>
        </w:rPr>
        <w:t>BUSINESS ASSOCIATE KEY CONTACT PERSONS</w:t>
      </w:r>
    </w:p>
    <w:p w14:paraId="153A7ADA" w14:textId="77777777" w:rsidR="00DE1D68" w:rsidRPr="00DE1D68" w:rsidRDefault="00DE1D68" w:rsidP="00DE1D68">
      <w:pPr>
        <w:contextualSpacing/>
        <w:jc w:val="center"/>
        <w:rPr>
          <w:rFonts w:asciiTheme="minorHAnsi" w:hAnsiTheme="minorHAnsi" w:cstheme="minorHAnsi"/>
          <w:b/>
          <w:bCs/>
        </w:rPr>
      </w:pPr>
    </w:p>
    <w:p w14:paraId="7F87ABCC" w14:textId="77777777" w:rsidR="00DE1D68" w:rsidRPr="00DE1D68" w:rsidRDefault="00DE1D68" w:rsidP="00DE1D68">
      <w:pPr>
        <w:pStyle w:val="PlainText"/>
        <w:jc w:val="both"/>
        <w:rPr>
          <w:rFonts w:asciiTheme="minorHAnsi" w:hAnsiTheme="minorHAnsi" w:cstheme="minorHAnsi"/>
          <w:szCs w:val="22"/>
        </w:rPr>
      </w:pPr>
      <w:r w:rsidRPr="00DE1D68">
        <w:rPr>
          <w:rFonts w:asciiTheme="minorHAnsi" w:hAnsiTheme="minorHAnsi" w:cstheme="minorHAnsi"/>
          <w:szCs w:val="22"/>
        </w:rPr>
        <w:t>When applicable, Business Associate shall notify Covered Entity of any change in key contacts during the term of this Agreement in writing within ten business days.</w:t>
      </w:r>
    </w:p>
    <w:p w14:paraId="12D6B091" w14:textId="77777777" w:rsidR="00DE1D68" w:rsidRPr="00DE1D68" w:rsidRDefault="00DE1D68" w:rsidP="00DE1D68">
      <w:pPr>
        <w:contextualSpacing/>
        <w:rPr>
          <w:rFonts w:asciiTheme="minorHAnsi" w:hAnsiTheme="minorHAnsi" w:cstheme="minorHAnsi"/>
        </w:rPr>
      </w:pPr>
    </w:p>
    <w:p w14:paraId="51405D1A" w14:textId="77777777" w:rsidR="00DE1D68" w:rsidRPr="00DE1D68" w:rsidRDefault="00DE1D68" w:rsidP="00DE1D68">
      <w:pPr>
        <w:contextualSpacing/>
        <w:rPr>
          <w:rFonts w:asciiTheme="minorHAnsi" w:hAnsiTheme="minorHAnsi" w:cstheme="minorHAnsi"/>
        </w:rPr>
      </w:pPr>
    </w:p>
    <w:tbl>
      <w:tblPr>
        <w:tblStyle w:val="TableGrid"/>
        <w:tblW w:w="0" w:type="auto"/>
        <w:tblLook w:val="04A0" w:firstRow="1" w:lastRow="0" w:firstColumn="1" w:lastColumn="0" w:noHBand="0" w:noVBand="1"/>
      </w:tblPr>
      <w:tblGrid>
        <w:gridCol w:w="2965"/>
        <w:gridCol w:w="6385"/>
      </w:tblGrid>
      <w:tr w:rsidR="00DE1D68" w:rsidRPr="00DE1D68" w14:paraId="75F62785" w14:textId="77777777" w:rsidTr="00EB50BE">
        <w:trPr>
          <w:trHeight w:val="288"/>
        </w:trPr>
        <w:tc>
          <w:tcPr>
            <w:tcW w:w="2965" w:type="dxa"/>
            <w:vAlign w:val="center"/>
          </w:tcPr>
          <w:p w14:paraId="2D4091A7"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Website URL (if applicable):</w:t>
            </w:r>
          </w:p>
        </w:tc>
        <w:tc>
          <w:tcPr>
            <w:tcW w:w="6385" w:type="dxa"/>
            <w:vAlign w:val="center"/>
          </w:tcPr>
          <w:p w14:paraId="21207A07" w14:textId="77777777" w:rsidR="00DE1D68" w:rsidRPr="00DE1D68" w:rsidRDefault="00DE1D68" w:rsidP="00EB50BE">
            <w:pPr>
              <w:contextualSpacing/>
              <w:rPr>
                <w:rFonts w:asciiTheme="minorHAnsi" w:hAnsiTheme="minorHAnsi" w:cstheme="minorHAnsi"/>
              </w:rPr>
            </w:pPr>
          </w:p>
        </w:tc>
      </w:tr>
    </w:tbl>
    <w:p w14:paraId="7F57165E" w14:textId="77777777" w:rsidR="00DE1D68" w:rsidRPr="00DE1D68" w:rsidRDefault="00DE1D68" w:rsidP="00DE1D68">
      <w:pPr>
        <w:contextualSpacing/>
        <w:rPr>
          <w:rFonts w:asciiTheme="minorHAnsi" w:hAnsiTheme="minorHAnsi" w:cstheme="minorHAnsi"/>
        </w:rPr>
      </w:pPr>
    </w:p>
    <w:p w14:paraId="4B021A7F" w14:textId="77777777" w:rsidR="00DE1D68" w:rsidRPr="00DE1D68" w:rsidRDefault="00DE1D68" w:rsidP="00DE1D68">
      <w:pPr>
        <w:contextualSpacing/>
        <w:rPr>
          <w:rFonts w:asciiTheme="minorHAnsi" w:hAnsiTheme="minorHAnsi" w:cstheme="minorHAnsi"/>
        </w:rPr>
      </w:pPr>
    </w:p>
    <w:tbl>
      <w:tblPr>
        <w:tblStyle w:val="TableGrid"/>
        <w:tblW w:w="0" w:type="auto"/>
        <w:tblLook w:val="04A0" w:firstRow="1" w:lastRow="0" w:firstColumn="1" w:lastColumn="0" w:noHBand="0" w:noVBand="1"/>
      </w:tblPr>
      <w:tblGrid>
        <w:gridCol w:w="2155"/>
        <w:gridCol w:w="7195"/>
      </w:tblGrid>
      <w:tr w:rsidR="00DE1D68" w:rsidRPr="00DE1D68" w14:paraId="0733C472" w14:textId="77777777" w:rsidTr="00EB50BE">
        <w:trPr>
          <w:trHeight w:val="432"/>
        </w:trPr>
        <w:tc>
          <w:tcPr>
            <w:tcW w:w="9350" w:type="dxa"/>
            <w:gridSpan w:val="2"/>
            <w:shd w:val="clear" w:color="auto" w:fill="D9D9D9" w:themeFill="background1" w:themeFillShade="D9"/>
            <w:vAlign w:val="center"/>
          </w:tcPr>
          <w:p w14:paraId="2ABF47D7" w14:textId="77777777" w:rsidR="00DE1D68" w:rsidRPr="00DE1D68" w:rsidRDefault="00DE1D68" w:rsidP="00EB50BE">
            <w:pPr>
              <w:contextualSpacing/>
              <w:jc w:val="center"/>
              <w:rPr>
                <w:rFonts w:asciiTheme="minorHAnsi" w:hAnsiTheme="minorHAnsi" w:cstheme="minorHAnsi"/>
                <w:b/>
                <w:bCs/>
              </w:rPr>
            </w:pPr>
            <w:r w:rsidRPr="00DE1D68">
              <w:rPr>
                <w:rFonts w:asciiTheme="minorHAnsi" w:hAnsiTheme="minorHAnsi" w:cstheme="minorHAnsi"/>
                <w:b/>
                <w:bCs/>
              </w:rPr>
              <w:t>FIRST POINT OF CONTACT</w:t>
            </w:r>
          </w:p>
        </w:tc>
      </w:tr>
      <w:tr w:rsidR="00DE1D68" w:rsidRPr="00DE1D68" w14:paraId="3BC92A06" w14:textId="77777777" w:rsidTr="00EB50BE">
        <w:trPr>
          <w:trHeight w:hRule="exact" w:val="288"/>
        </w:trPr>
        <w:tc>
          <w:tcPr>
            <w:tcW w:w="2155" w:type="dxa"/>
            <w:vAlign w:val="center"/>
          </w:tcPr>
          <w:p w14:paraId="68040BE0"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Name:</w:t>
            </w:r>
          </w:p>
        </w:tc>
        <w:tc>
          <w:tcPr>
            <w:tcW w:w="7195" w:type="dxa"/>
            <w:vAlign w:val="center"/>
          </w:tcPr>
          <w:p w14:paraId="7E486EA2" w14:textId="77777777" w:rsidR="00DE1D68" w:rsidRPr="00DE1D68" w:rsidRDefault="00DE1D68" w:rsidP="00EB50BE">
            <w:pPr>
              <w:contextualSpacing/>
              <w:rPr>
                <w:rFonts w:asciiTheme="minorHAnsi" w:hAnsiTheme="minorHAnsi" w:cstheme="minorHAnsi"/>
              </w:rPr>
            </w:pPr>
          </w:p>
        </w:tc>
      </w:tr>
      <w:tr w:rsidR="00DE1D68" w:rsidRPr="00DE1D68" w14:paraId="5BE73343" w14:textId="77777777" w:rsidTr="00EB50BE">
        <w:trPr>
          <w:trHeight w:hRule="exact" w:val="288"/>
        </w:trPr>
        <w:tc>
          <w:tcPr>
            <w:tcW w:w="2155" w:type="dxa"/>
            <w:vAlign w:val="center"/>
          </w:tcPr>
          <w:p w14:paraId="2F5DF4AF"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Title:</w:t>
            </w:r>
          </w:p>
        </w:tc>
        <w:tc>
          <w:tcPr>
            <w:tcW w:w="7195" w:type="dxa"/>
            <w:vAlign w:val="center"/>
          </w:tcPr>
          <w:p w14:paraId="4280A282" w14:textId="77777777" w:rsidR="00DE1D68" w:rsidRPr="00DE1D68" w:rsidRDefault="00DE1D68" w:rsidP="00EB50BE">
            <w:pPr>
              <w:contextualSpacing/>
              <w:rPr>
                <w:rFonts w:asciiTheme="minorHAnsi" w:hAnsiTheme="minorHAnsi" w:cstheme="minorHAnsi"/>
              </w:rPr>
            </w:pPr>
          </w:p>
        </w:tc>
      </w:tr>
      <w:tr w:rsidR="00DE1D68" w:rsidRPr="00DE1D68" w14:paraId="0E2AFA4A" w14:textId="77777777" w:rsidTr="00EB50BE">
        <w:trPr>
          <w:trHeight w:hRule="exact" w:val="288"/>
        </w:trPr>
        <w:tc>
          <w:tcPr>
            <w:tcW w:w="2155" w:type="dxa"/>
            <w:vAlign w:val="center"/>
          </w:tcPr>
          <w:p w14:paraId="4FA6699B"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Address:</w:t>
            </w:r>
          </w:p>
        </w:tc>
        <w:tc>
          <w:tcPr>
            <w:tcW w:w="7195" w:type="dxa"/>
            <w:vAlign w:val="center"/>
          </w:tcPr>
          <w:p w14:paraId="3E2E3819" w14:textId="77777777" w:rsidR="00DE1D68" w:rsidRPr="00DE1D68" w:rsidRDefault="00DE1D68" w:rsidP="00EB50BE">
            <w:pPr>
              <w:contextualSpacing/>
              <w:rPr>
                <w:rFonts w:asciiTheme="minorHAnsi" w:hAnsiTheme="minorHAnsi" w:cstheme="minorHAnsi"/>
              </w:rPr>
            </w:pPr>
          </w:p>
        </w:tc>
      </w:tr>
      <w:tr w:rsidR="00DE1D68" w:rsidRPr="00DE1D68" w14:paraId="6803798E" w14:textId="77777777" w:rsidTr="00EB50BE">
        <w:trPr>
          <w:trHeight w:hRule="exact" w:val="288"/>
        </w:trPr>
        <w:tc>
          <w:tcPr>
            <w:tcW w:w="2155" w:type="dxa"/>
            <w:vAlign w:val="center"/>
          </w:tcPr>
          <w:p w14:paraId="21D0AF3E"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Phone Number:</w:t>
            </w:r>
          </w:p>
        </w:tc>
        <w:tc>
          <w:tcPr>
            <w:tcW w:w="7195" w:type="dxa"/>
            <w:vAlign w:val="center"/>
          </w:tcPr>
          <w:p w14:paraId="5DDFA681" w14:textId="77777777" w:rsidR="00DE1D68" w:rsidRPr="00DE1D68" w:rsidRDefault="00DE1D68" w:rsidP="00EB50BE">
            <w:pPr>
              <w:contextualSpacing/>
              <w:rPr>
                <w:rFonts w:asciiTheme="minorHAnsi" w:hAnsiTheme="minorHAnsi" w:cstheme="minorHAnsi"/>
              </w:rPr>
            </w:pPr>
          </w:p>
        </w:tc>
      </w:tr>
      <w:tr w:rsidR="00DE1D68" w:rsidRPr="00DE1D68" w14:paraId="45822299" w14:textId="77777777" w:rsidTr="00EB50BE">
        <w:trPr>
          <w:trHeight w:hRule="exact" w:val="288"/>
        </w:trPr>
        <w:tc>
          <w:tcPr>
            <w:tcW w:w="2155" w:type="dxa"/>
            <w:vAlign w:val="center"/>
          </w:tcPr>
          <w:p w14:paraId="685B1C7E"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Fax Number:</w:t>
            </w:r>
          </w:p>
        </w:tc>
        <w:tc>
          <w:tcPr>
            <w:tcW w:w="7195" w:type="dxa"/>
            <w:vAlign w:val="center"/>
          </w:tcPr>
          <w:p w14:paraId="0A60FACC" w14:textId="77777777" w:rsidR="00DE1D68" w:rsidRPr="00DE1D68" w:rsidRDefault="00DE1D68" w:rsidP="00EB50BE">
            <w:pPr>
              <w:contextualSpacing/>
              <w:rPr>
                <w:rFonts w:asciiTheme="minorHAnsi" w:hAnsiTheme="minorHAnsi" w:cstheme="minorHAnsi"/>
              </w:rPr>
            </w:pPr>
          </w:p>
        </w:tc>
      </w:tr>
      <w:tr w:rsidR="00DE1D68" w:rsidRPr="00DE1D68" w14:paraId="3198EF56" w14:textId="77777777" w:rsidTr="00EB50BE">
        <w:trPr>
          <w:trHeight w:hRule="exact" w:val="288"/>
        </w:trPr>
        <w:tc>
          <w:tcPr>
            <w:tcW w:w="2155" w:type="dxa"/>
            <w:vAlign w:val="center"/>
          </w:tcPr>
          <w:p w14:paraId="2C763428"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Email Address:</w:t>
            </w:r>
          </w:p>
        </w:tc>
        <w:tc>
          <w:tcPr>
            <w:tcW w:w="7195" w:type="dxa"/>
            <w:vAlign w:val="center"/>
          </w:tcPr>
          <w:p w14:paraId="4DBB9D93" w14:textId="77777777" w:rsidR="00DE1D68" w:rsidRPr="00DE1D68" w:rsidRDefault="00DE1D68" w:rsidP="00EB50BE">
            <w:pPr>
              <w:contextualSpacing/>
              <w:rPr>
                <w:rFonts w:asciiTheme="minorHAnsi" w:hAnsiTheme="minorHAnsi" w:cstheme="minorHAnsi"/>
              </w:rPr>
            </w:pPr>
          </w:p>
        </w:tc>
      </w:tr>
    </w:tbl>
    <w:p w14:paraId="53229566" w14:textId="77777777" w:rsidR="00DE1D68" w:rsidRPr="00DE1D68" w:rsidRDefault="00DE1D68" w:rsidP="00DE1D68">
      <w:pPr>
        <w:contextualSpacing/>
        <w:rPr>
          <w:rFonts w:asciiTheme="minorHAnsi" w:hAnsiTheme="minorHAnsi" w:cstheme="minorHAnsi"/>
        </w:rPr>
      </w:pPr>
    </w:p>
    <w:p w14:paraId="70CA5E1E" w14:textId="77777777" w:rsidR="00DE1D68" w:rsidRPr="00DE1D68" w:rsidRDefault="00DE1D68" w:rsidP="00DE1D68">
      <w:pPr>
        <w:contextualSpacing/>
        <w:rPr>
          <w:rFonts w:asciiTheme="minorHAnsi" w:hAnsiTheme="minorHAnsi" w:cstheme="minorHAnsi"/>
        </w:rPr>
      </w:pPr>
    </w:p>
    <w:tbl>
      <w:tblPr>
        <w:tblStyle w:val="TableGrid"/>
        <w:tblW w:w="0" w:type="auto"/>
        <w:tblLook w:val="04A0" w:firstRow="1" w:lastRow="0" w:firstColumn="1" w:lastColumn="0" w:noHBand="0" w:noVBand="1"/>
      </w:tblPr>
      <w:tblGrid>
        <w:gridCol w:w="2155"/>
        <w:gridCol w:w="7195"/>
      </w:tblGrid>
      <w:tr w:rsidR="00DE1D68" w:rsidRPr="00DE1D68" w14:paraId="1DE3B269" w14:textId="77777777" w:rsidTr="00EB50BE">
        <w:trPr>
          <w:trHeight w:val="432"/>
        </w:trPr>
        <w:tc>
          <w:tcPr>
            <w:tcW w:w="9350" w:type="dxa"/>
            <w:gridSpan w:val="2"/>
            <w:shd w:val="clear" w:color="auto" w:fill="D9D9D9" w:themeFill="background1" w:themeFillShade="D9"/>
            <w:vAlign w:val="center"/>
          </w:tcPr>
          <w:p w14:paraId="1E898C9A" w14:textId="77777777" w:rsidR="00DE1D68" w:rsidRPr="00DE1D68" w:rsidRDefault="00DE1D68" w:rsidP="00EB50BE">
            <w:pPr>
              <w:contextualSpacing/>
              <w:jc w:val="center"/>
              <w:rPr>
                <w:rFonts w:asciiTheme="minorHAnsi" w:hAnsiTheme="minorHAnsi" w:cstheme="minorHAnsi"/>
                <w:b/>
                <w:bCs/>
              </w:rPr>
            </w:pPr>
            <w:r w:rsidRPr="00DE1D68">
              <w:rPr>
                <w:rFonts w:asciiTheme="minorHAnsi" w:hAnsiTheme="minorHAnsi" w:cstheme="minorHAnsi"/>
                <w:b/>
                <w:bCs/>
              </w:rPr>
              <w:t>SECOND POINT OF CONTACT</w:t>
            </w:r>
          </w:p>
        </w:tc>
      </w:tr>
      <w:tr w:rsidR="00DE1D68" w:rsidRPr="00DE1D68" w14:paraId="18EE7544" w14:textId="77777777" w:rsidTr="00EB50BE">
        <w:trPr>
          <w:trHeight w:hRule="exact" w:val="288"/>
        </w:trPr>
        <w:tc>
          <w:tcPr>
            <w:tcW w:w="2155" w:type="dxa"/>
            <w:vAlign w:val="center"/>
          </w:tcPr>
          <w:p w14:paraId="43401E0B"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Name:</w:t>
            </w:r>
          </w:p>
        </w:tc>
        <w:tc>
          <w:tcPr>
            <w:tcW w:w="7195" w:type="dxa"/>
          </w:tcPr>
          <w:p w14:paraId="0DCD52CF" w14:textId="77777777" w:rsidR="00DE1D68" w:rsidRPr="00DE1D68" w:rsidRDefault="00DE1D68" w:rsidP="00EB50BE">
            <w:pPr>
              <w:contextualSpacing/>
              <w:rPr>
                <w:rFonts w:asciiTheme="minorHAnsi" w:hAnsiTheme="minorHAnsi" w:cstheme="minorHAnsi"/>
              </w:rPr>
            </w:pPr>
          </w:p>
        </w:tc>
      </w:tr>
      <w:tr w:rsidR="00DE1D68" w:rsidRPr="00DE1D68" w14:paraId="2B27DCAF" w14:textId="77777777" w:rsidTr="00EB50BE">
        <w:trPr>
          <w:trHeight w:hRule="exact" w:val="288"/>
        </w:trPr>
        <w:tc>
          <w:tcPr>
            <w:tcW w:w="2155" w:type="dxa"/>
            <w:vAlign w:val="center"/>
          </w:tcPr>
          <w:p w14:paraId="0F156FAC"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Title:</w:t>
            </w:r>
          </w:p>
        </w:tc>
        <w:tc>
          <w:tcPr>
            <w:tcW w:w="7195" w:type="dxa"/>
          </w:tcPr>
          <w:p w14:paraId="4469D547" w14:textId="77777777" w:rsidR="00DE1D68" w:rsidRPr="00DE1D68" w:rsidRDefault="00DE1D68" w:rsidP="00EB50BE">
            <w:pPr>
              <w:contextualSpacing/>
              <w:rPr>
                <w:rFonts w:asciiTheme="minorHAnsi" w:hAnsiTheme="minorHAnsi" w:cstheme="minorHAnsi"/>
              </w:rPr>
            </w:pPr>
          </w:p>
        </w:tc>
      </w:tr>
      <w:tr w:rsidR="00DE1D68" w:rsidRPr="00DE1D68" w14:paraId="15A8FF7F" w14:textId="77777777" w:rsidTr="00EB50BE">
        <w:trPr>
          <w:trHeight w:hRule="exact" w:val="288"/>
        </w:trPr>
        <w:tc>
          <w:tcPr>
            <w:tcW w:w="2155" w:type="dxa"/>
            <w:vAlign w:val="center"/>
          </w:tcPr>
          <w:p w14:paraId="334A01E3"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Address:</w:t>
            </w:r>
          </w:p>
        </w:tc>
        <w:tc>
          <w:tcPr>
            <w:tcW w:w="7195" w:type="dxa"/>
          </w:tcPr>
          <w:p w14:paraId="393732EA" w14:textId="77777777" w:rsidR="00DE1D68" w:rsidRPr="00DE1D68" w:rsidRDefault="00DE1D68" w:rsidP="00EB50BE">
            <w:pPr>
              <w:contextualSpacing/>
              <w:rPr>
                <w:rFonts w:asciiTheme="minorHAnsi" w:hAnsiTheme="minorHAnsi" w:cstheme="minorHAnsi"/>
              </w:rPr>
            </w:pPr>
          </w:p>
        </w:tc>
      </w:tr>
      <w:tr w:rsidR="00DE1D68" w:rsidRPr="00DE1D68" w14:paraId="09A9E20E" w14:textId="77777777" w:rsidTr="00EB50BE">
        <w:trPr>
          <w:trHeight w:hRule="exact" w:val="288"/>
        </w:trPr>
        <w:tc>
          <w:tcPr>
            <w:tcW w:w="2155" w:type="dxa"/>
            <w:vAlign w:val="center"/>
          </w:tcPr>
          <w:p w14:paraId="0F5E5F5D"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Phone Number:</w:t>
            </w:r>
          </w:p>
        </w:tc>
        <w:tc>
          <w:tcPr>
            <w:tcW w:w="7195" w:type="dxa"/>
          </w:tcPr>
          <w:p w14:paraId="327D3D6A" w14:textId="77777777" w:rsidR="00DE1D68" w:rsidRPr="00DE1D68" w:rsidRDefault="00DE1D68" w:rsidP="00EB50BE">
            <w:pPr>
              <w:contextualSpacing/>
              <w:rPr>
                <w:rFonts w:asciiTheme="minorHAnsi" w:hAnsiTheme="minorHAnsi" w:cstheme="minorHAnsi"/>
              </w:rPr>
            </w:pPr>
          </w:p>
        </w:tc>
      </w:tr>
      <w:tr w:rsidR="00DE1D68" w:rsidRPr="00DE1D68" w14:paraId="64E9756A" w14:textId="77777777" w:rsidTr="00EB50BE">
        <w:trPr>
          <w:trHeight w:hRule="exact" w:val="288"/>
        </w:trPr>
        <w:tc>
          <w:tcPr>
            <w:tcW w:w="2155" w:type="dxa"/>
            <w:vAlign w:val="center"/>
          </w:tcPr>
          <w:p w14:paraId="5551DEB1"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Fax Number:</w:t>
            </w:r>
          </w:p>
        </w:tc>
        <w:tc>
          <w:tcPr>
            <w:tcW w:w="7195" w:type="dxa"/>
          </w:tcPr>
          <w:p w14:paraId="40D92190" w14:textId="77777777" w:rsidR="00DE1D68" w:rsidRPr="00DE1D68" w:rsidRDefault="00DE1D68" w:rsidP="00EB50BE">
            <w:pPr>
              <w:contextualSpacing/>
              <w:rPr>
                <w:rFonts w:asciiTheme="minorHAnsi" w:hAnsiTheme="minorHAnsi" w:cstheme="minorHAnsi"/>
              </w:rPr>
            </w:pPr>
          </w:p>
        </w:tc>
      </w:tr>
      <w:tr w:rsidR="00DE1D68" w:rsidRPr="00DE1D68" w14:paraId="136EB74B" w14:textId="77777777" w:rsidTr="00EB50BE">
        <w:trPr>
          <w:trHeight w:hRule="exact" w:val="288"/>
        </w:trPr>
        <w:tc>
          <w:tcPr>
            <w:tcW w:w="2155" w:type="dxa"/>
            <w:vAlign w:val="center"/>
          </w:tcPr>
          <w:p w14:paraId="6B4A571F" w14:textId="77777777" w:rsidR="00DE1D68" w:rsidRPr="00DE1D68" w:rsidRDefault="00DE1D68" w:rsidP="00EB50BE">
            <w:pPr>
              <w:contextualSpacing/>
              <w:rPr>
                <w:rFonts w:asciiTheme="minorHAnsi" w:hAnsiTheme="minorHAnsi" w:cstheme="minorHAnsi"/>
              </w:rPr>
            </w:pPr>
            <w:r w:rsidRPr="00DE1D68">
              <w:rPr>
                <w:rFonts w:asciiTheme="minorHAnsi" w:hAnsiTheme="minorHAnsi" w:cstheme="minorHAnsi"/>
              </w:rPr>
              <w:t>Email Address:</w:t>
            </w:r>
          </w:p>
        </w:tc>
        <w:tc>
          <w:tcPr>
            <w:tcW w:w="7195" w:type="dxa"/>
          </w:tcPr>
          <w:p w14:paraId="1DFD2485" w14:textId="77777777" w:rsidR="00DE1D68" w:rsidRPr="00DE1D68" w:rsidRDefault="00DE1D68" w:rsidP="00EB50BE">
            <w:pPr>
              <w:contextualSpacing/>
              <w:rPr>
                <w:rFonts w:asciiTheme="minorHAnsi" w:hAnsiTheme="minorHAnsi" w:cstheme="minorHAnsi"/>
              </w:rPr>
            </w:pPr>
          </w:p>
        </w:tc>
      </w:tr>
    </w:tbl>
    <w:p w14:paraId="197A7BD6" w14:textId="77777777" w:rsidR="00DE1D68" w:rsidRPr="00DE1D68" w:rsidRDefault="00DE1D68" w:rsidP="00DE1D68">
      <w:pPr>
        <w:contextualSpacing/>
        <w:rPr>
          <w:rFonts w:asciiTheme="minorHAnsi" w:hAnsiTheme="minorHAnsi" w:cstheme="minorHAnsi"/>
        </w:rPr>
      </w:pPr>
    </w:p>
    <w:p w14:paraId="0AED6E14" w14:textId="77777777" w:rsidR="00DE1D68" w:rsidRPr="00DE1D68" w:rsidRDefault="00DE1D68" w:rsidP="00DE1D68">
      <w:pPr>
        <w:contextualSpacing/>
        <w:rPr>
          <w:rFonts w:asciiTheme="minorHAnsi" w:hAnsiTheme="minorHAnsi" w:cstheme="minorHAnsi"/>
        </w:rPr>
      </w:pPr>
    </w:p>
    <w:p w14:paraId="51A4A49F" w14:textId="77777777" w:rsidR="00DE1D68" w:rsidRPr="00DE1D68" w:rsidRDefault="00DE1D68" w:rsidP="00DE1D68">
      <w:pPr>
        <w:adjustRightInd w:val="0"/>
        <w:spacing w:line="360" w:lineRule="auto"/>
        <w:ind w:left="5040" w:hanging="5040"/>
        <w:contextualSpacing/>
        <w:rPr>
          <w:rFonts w:asciiTheme="minorHAnsi" w:hAnsiTheme="minorHAnsi" w:cstheme="minorHAnsi"/>
          <w:b/>
          <w:bCs/>
          <w:u w:val="single"/>
        </w:rPr>
      </w:pPr>
      <w:r w:rsidRPr="00DE1D68">
        <w:rPr>
          <w:rFonts w:asciiTheme="minorHAnsi" w:hAnsiTheme="minorHAnsi" w:cstheme="minorHAnsi"/>
          <w:b/>
          <w:bCs/>
          <w:u w:val="single"/>
        </w:rPr>
        <w:t>Business Associate</w:t>
      </w:r>
    </w:p>
    <w:p w14:paraId="344C39CF" w14:textId="77777777" w:rsidR="00DE1D68" w:rsidRPr="00DE1D68" w:rsidRDefault="00DE1D68" w:rsidP="00DE1D68">
      <w:pPr>
        <w:adjustRightInd w:val="0"/>
        <w:spacing w:line="360" w:lineRule="auto"/>
        <w:contextualSpacing/>
        <w:rPr>
          <w:rFonts w:asciiTheme="minorHAnsi" w:hAnsiTheme="minorHAnsi" w:cstheme="minorHAnsi"/>
        </w:rPr>
      </w:pPr>
    </w:p>
    <w:p w14:paraId="6B529011" w14:textId="77777777" w:rsidR="00DE1D68" w:rsidRPr="00DE1D68" w:rsidRDefault="00DE1D68" w:rsidP="00DE1D68">
      <w:pPr>
        <w:adjustRightInd w:val="0"/>
        <w:spacing w:line="360" w:lineRule="auto"/>
        <w:contextualSpacing/>
        <w:rPr>
          <w:rFonts w:asciiTheme="minorHAnsi" w:hAnsiTheme="minorHAnsi" w:cstheme="minorHAnsi"/>
        </w:rPr>
      </w:pPr>
      <w:r w:rsidRPr="00DE1D68">
        <w:rPr>
          <w:rFonts w:asciiTheme="minorHAnsi" w:hAnsiTheme="minorHAnsi" w:cstheme="minorHAnsi"/>
        </w:rPr>
        <w:t>(Signature):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t>_______________</w:t>
      </w:r>
      <w:r w:rsidRPr="00DE1D68">
        <w:rPr>
          <w:rFonts w:asciiTheme="minorHAnsi" w:hAnsiTheme="minorHAnsi" w:cstheme="minorHAnsi"/>
          <w:u w:val="single"/>
        </w:rPr>
        <w:tab/>
      </w:r>
      <w:r w:rsidRPr="00DE1D68">
        <w:rPr>
          <w:rFonts w:asciiTheme="minorHAnsi" w:hAnsiTheme="minorHAnsi" w:cstheme="minorHAnsi"/>
        </w:rPr>
        <w:tab/>
      </w:r>
    </w:p>
    <w:p w14:paraId="596DBC28" w14:textId="77777777" w:rsidR="00DE1D68" w:rsidRPr="00DE1D68" w:rsidRDefault="00DE1D68" w:rsidP="00DE1D68">
      <w:pPr>
        <w:adjustRightInd w:val="0"/>
        <w:spacing w:line="360" w:lineRule="auto"/>
        <w:contextualSpacing/>
        <w:rPr>
          <w:rFonts w:asciiTheme="minorHAnsi" w:hAnsiTheme="minorHAnsi" w:cstheme="minorHAnsi"/>
        </w:rPr>
      </w:pPr>
    </w:p>
    <w:p w14:paraId="61D83E98" w14:textId="520D5415" w:rsidR="00DE1D68" w:rsidRPr="00DE1D68" w:rsidRDefault="00DE1D68" w:rsidP="00DE1D68">
      <w:pPr>
        <w:adjustRightInd w:val="0"/>
        <w:spacing w:line="360" w:lineRule="auto"/>
        <w:contextualSpacing/>
        <w:rPr>
          <w:rFonts w:asciiTheme="minorHAnsi" w:hAnsiTheme="minorHAnsi" w:cstheme="minorHAnsi"/>
        </w:rPr>
      </w:pPr>
      <w:r w:rsidRPr="00DE1D68">
        <w:rPr>
          <w:rFonts w:asciiTheme="minorHAnsi" w:hAnsiTheme="minorHAnsi" w:cstheme="minorHAnsi"/>
        </w:rPr>
        <w:lastRenderedPageBreak/>
        <w:t>(Print Name):</w:t>
      </w:r>
      <w:r w:rsidR="00A12E17">
        <w:rPr>
          <w:rFonts w:asciiTheme="minorHAnsi" w:hAnsiTheme="minorHAnsi" w:cstheme="minorHAnsi"/>
        </w:rPr>
        <w:t xml:space="preserve"> </w:t>
      </w:r>
      <w:r w:rsidRPr="00DE1D68">
        <w:rPr>
          <w:rFonts w:asciiTheme="minorHAnsi" w:hAnsiTheme="minorHAnsi" w:cstheme="minorHAnsi"/>
        </w:rPr>
        <w:tab/>
        <w:t>___________________________________</w:t>
      </w:r>
      <w:r w:rsidR="00A12E17">
        <w:rPr>
          <w:rFonts w:asciiTheme="minorHAnsi" w:hAnsiTheme="minorHAnsi" w:cstheme="minorHAnsi"/>
        </w:rPr>
        <w:t>____</w:t>
      </w:r>
      <w:r w:rsidRPr="00DE1D68">
        <w:rPr>
          <w:rFonts w:asciiTheme="minorHAnsi" w:hAnsiTheme="minorHAnsi" w:cstheme="minorHAnsi"/>
        </w:rPr>
        <w:tab/>
      </w:r>
    </w:p>
    <w:p w14:paraId="3FE634EB" w14:textId="77777777" w:rsidR="00DE1D68" w:rsidRPr="00DE1D68" w:rsidRDefault="00DE1D68" w:rsidP="00DE1D68">
      <w:pPr>
        <w:adjustRightInd w:val="0"/>
        <w:spacing w:line="360" w:lineRule="auto"/>
        <w:contextualSpacing/>
        <w:rPr>
          <w:rFonts w:asciiTheme="minorHAnsi" w:hAnsiTheme="minorHAnsi" w:cstheme="minorHAnsi"/>
        </w:rPr>
      </w:pPr>
    </w:p>
    <w:p w14:paraId="7D890431" w14:textId="77777777" w:rsidR="00DE1D68" w:rsidRPr="00DE1D68" w:rsidRDefault="00DE1D68" w:rsidP="00DE1D68">
      <w:pPr>
        <w:adjustRightInd w:val="0"/>
        <w:spacing w:line="360" w:lineRule="auto"/>
        <w:contextualSpacing/>
        <w:rPr>
          <w:rFonts w:asciiTheme="minorHAnsi" w:hAnsiTheme="minorHAnsi" w:cstheme="minorHAnsi"/>
          <w:u w:val="single"/>
        </w:rPr>
      </w:pPr>
      <w:r w:rsidRPr="00DE1D68">
        <w:rPr>
          <w:rFonts w:asciiTheme="minorHAnsi" w:hAnsiTheme="minorHAnsi" w:cstheme="minorHAnsi"/>
        </w:rPr>
        <w:t>(Title):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t>_____________</w:t>
      </w:r>
      <w:r w:rsidRPr="00DE1D68">
        <w:rPr>
          <w:rFonts w:asciiTheme="minorHAnsi" w:hAnsiTheme="minorHAnsi" w:cstheme="minorHAnsi"/>
          <w:u w:val="single"/>
        </w:rPr>
        <w:tab/>
      </w:r>
      <w:r w:rsidRPr="00DE1D68">
        <w:rPr>
          <w:rFonts w:asciiTheme="minorHAnsi" w:hAnsiTheme="minorHAnsi" w:cstheme="minorHAnsi"/>
          <w:u w:val="single"/>
        </w:rPr>
        <w:tab/>
      </w:r>
    </w:p>
    <w:p w14:paraId="0C72D06D" w14:textId="77777777" w:rsidR="00DE1D68" w:rsidRPr="00DE1D68" w:rsidRDefault="00DE1D68" w:rsidP="00DE1D68">
      <w:pPr>
        <w:adjustRightInd w:val="0"/>
        <w:spacing w:line="360" w:lineRule="auto"/>
        <w:contextualSpacing/>
        <w:rPr>
          <w:rFonts w:asciiTheme="minorHAnsi" w:hAnsiTheme="minorHAnsi" w:cstheme="minorHAnsi"/>
          <w:u w:val="single"/>
        </w:rPr>
      </w:pPr>
    </w:p>
    <w:p w14:paraId="1874D027" w14:textId="50D7501A" w:rsidR="00111827" w:rsidRPr="00A12E17" w:rsidRDefault="00DE1D68" w:rsidP="00A12E17">
      <w:pPr>
        <w:adjustRightInd w:val="0"/>
        <w:spacing w:line="360" w:lineRule="auto"/>
        <w:contextualSpacing/>
        <w:rPr>
          <w:rFonts w:asciiTheme="minorHAnsi" w:hAnsiTheme="minorHAnsi" w:cstheme="minorHAnsi"/>
          <w:u w:val="single"/>
        </w:rPr>
      </w:pPr>
      <w:r w:rsidRPr="00DE1D68">
        <w:rPr>
          <w:rFonts w:asciiTheme="minorHAnsi" w:hAnsiTheme="minorHAnsi" w:cstheme="minorHAnsi"/>
        </w:rPr>
        <w:t>(Date):</w:t>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Pr="00DE1D68">
        <w:rPr>
          <w:rFonts w:asciiTheme="minorHAnsi" w:hAnsiTheme="minorHAnsi" w:cstheme="minorHAnsi"/>
          <w:u w:val="single"/>
        </w:rPr>
        <w:tab/>
      </w:r>
      <w:r w:rsidR="00A12E17">
        <w:rPr>
          <w:rFonts w:asciiTheme="minorHAnsi" w:hAnsiTheme="minorHAnsi" w:cstheme="minorHAnsi"/>
          <w:u w:val="single"/>
        </w:rPr>
        <w:t>_________________</w:t>
      </w:r>
      <w:r w:rsidRPr="00DE1D68">
        <w:rPr>
          <w:rFonts w:asciiTheme="minorHAnsi" w:hAnsiTheme="minorHAnsi" w:cstheme="minorHAnsi"/>
          <w:u w:val="single"/>
        </w:rPr>
        <w:tab/>
      </w:r>
      <w:r w:rsidRPr="00DE1D68">
        <w:rPr>
          <w:rFonts w:asciiTheme="minorHAnsi" w:hAnsiTheme="minorHAnsi" w:cstheme="minorHAnsi"/>
        </w:rPr>
        <w:tab/>
      </w:r>
      <w:r w:rsidRPr="00DE1D68">
        <w:rPr>
          <w:rFonts w:asciiTheme="minorHAnsi" w:hAnsiTheme="minorHAnsi" w:cstheme="minorHAnsi"/>
        </w:rPr>
        <w:tab/>
      </w:r>
    </w:p>
    <w:p w14:paraId="6C10035B" w14:textId="77777777" w:rsidR="00481144" w:rsidRDefault="00481144" w:rsidP="003262AB">
      <w:pPr>
        <w:jc w:val="center"/>
        <w:rPr>
          <w:rFonts w:asciiTheme="minorHAnsi" w:hAnsiTheme="minorHAnsi" w:cstheme="minorHAnsi"/>
          <w:b/>
          <w:bCs/>
          <w:u w:val="single"/>
        </w:rPr>
      </w:pPr>
    </w:p>
    <w:p w14:paraId="4C193831" w14:textId="77777777" w:rsidR="00481144" w:rsidRDefault="00481144" w:rsidP="003262AB">
      <w:pPr>
        <w:jc w:val="center"/>
        <w:rPr>
          <w:rFonts w:asciiTheme="minorHAnsi" w:hAnsiTheme="minorHAnsi" w:cstheme="minorHAnsi"/>
          <w:b/>
          <w:bCs/>
          <w:u w:val="single"/>
        </w:rPr>
      </w:pPr>
    </w:p>
    <w:p w14:paraId="7AC31F8B" w14:textId="77777777" w:rsidR="003746F1" w:rsidRDefault="003746F1" w:rsidP="003262AB">
      <w:pPr>
        <w:jc w:val="center"/>
        <w:rPr>
          <w:rFonts w:asciiTheme="minorHAnsi" w:hAnsiTheme="minorHAnsi" w:cstheme="minorHAnsi"/>
          <w:b/>
          <w:bCs/>
          <w:u w:val="single"/>
        </w:rPr>
      </w:pPr>
    </w:p>
    <w:p w14:paraId="2339AECC" w14:textId="77777777" w:rsidR="003746F1" w:rsidRDefault="003746F1" w:rsidP="003262AB">
      <w:pPr>
        <w:jc w:val="center"/>
        <w:rPr>
          <w:rFonts w:asciiTheme="minorHAnsi" w:hAnsiTheme="minorHAnsi" w:cstheme="minorHAnsi"/>
          <w:b/>
          <w:bCs/>
          <w:u w:val="single"/>
        </w:rPr>
      </w:pPr>
    </w:p>
    <w:p w14:paraId="5D44C2A2" w14:textId="77777777" w:rsidR="003746F1" w:rsidRDefault="003746F1" w:rsidP="003262AB">
      <w:pPr>
        <w:jc w:val="center"/>
        <w:rPr>
          <w:rFonts w:asciiTheme="minorHAnsi" w:hAnsiTheme="minorHAnsi" w:cstheme="minorHAnsi"/>
          <w:b/>
          <w:bCs/>
          <w:u w:val="single"/>
        </w:rPr>
      </w:pPr>
    </w:p>
    <w:p w14:paraId="3A0CC245" w14:textId="77777777" w:rsidR="003746F1" w:rsidRDefault="003746F1" w:rsidP="003262AB">
      <w:pPr>
        <w:jc w:val="center"/>
        <w:rPr>
          <w:rFonts w:asciiTheme="minorHAnsi" w:hAnsiTheme="minorHAnsi" w:cstheme="minorHAnsi"/>
          <w:b/>
          <w:bCs/>
          <w:u w:val="single"/>
        </w:rPr>
      </w:pPr>
    </w:p>
    <w:p w14:paraId="2108B74F" w14:textId="77777777" w:rsidR="003746F1" w:rsidRDefault="003746F1" w:rsidP="003262AB">
      <w:pPr>
        <w:jc w:val="center"/>
        <w:rPr>
          <w:rFonts w:asciiTheme="minorHAnsi" w:hAnsiTheme="minorHAnsi" w:cstheme="minorHAnsi"/>
          <w:b/>
          <w:bCs/>
          <w:u w:val="single"/>
        </w:rPr>
      </w:pPr>
    </w:p>
    <w:p w14:paraId="02046326" w14:textId="77777777" w:rsidR="003746F1" w:rsidRDefault="003746F1" w:rsidP="003262AB">
      <w:pPr>
        <w:jc w:val="center"/>
        <w:rPr>
          <w:rFonts w:asciiTheme="minorHAnsi" w:hAnsiTheme="minorHAnsi" w:cstheme="minorHAnsi"/>
          <w:b/>
          <w:bCs/>
          <w:u w:val="single"/>
        </w:rPr>
      </w:pPr>
    </w:p>
    <w:p w14:paraId="5DE379DD" w14:textId="3D5DA1E9" w:rsidR="003262AB" w:rsidRPr="00DE1D68" w:rsidRDefault="003262AB" w:rsidP="003262AB">
      <w:pPr>
        <w:jc w:val="center"/>
        <w:rPr>
          <w:rFonts w:asciiTheme="minorHAnsi" w:hAnsiTheme="minorHAnsi" w:cstheme="minorHAnsi"/>
          <w:b/>
          <w:bCs/>
          <w:u w:val="single"/>
        </w:rPr>
      </w:pPr>
      <w:r w:rsidRPr="00DE1D68">
        <w:rPr>
          <w:rFonts w:asciiTheme="minorHAnsi" w:hAnsiTheme="minorHAnsi" w:cstheme="minorHAnsi"/>
          <w:b/>
          <w:bCs/>
          <w:u w:val="single"/>
        </w:rPr>
        <w:t>EX</w:t>
      </w:r>
      <w:r w:rsidR="00D35AEC">
        <w:rPr>
          <w:rFonts w:asciiTheme="minorHAnsi" w:hAnsiTheme="minorHAnsi" w:cstheme="minorHAnsi"/>
          <w:b/>
          <w:bCs/>
          <w:u w:val="single"/>
        </w:rPr>
        <w:t>HI</w:t>
      </w:r>
      <w:r w:rsidRPr="00DE1D68">
        <w:rPr>
          <w:rFonts w:asciiTheme="minorHAnsi" w:hAnsiTheme="minorHAnsi" w:cstheme="minorHAnsi"/>
          <w:b/>
          <w:bCs/>
          <w:u w:val="single"/>
        </w:rPr>
        <w:t xml:space="preserve">BIT </w:t>
      </w:r>
      <w:r w:rsidR="00111827">
        <w:rPr>
          <w:rFonts w:asciiTheme="minorHAnsi" w:hAnsiTheme="minorHAnsi" w:cstheme="minorHAnsi"/>
          <w:b/>
          <w:bCs/>
          <w:u w:val="single"/>
        </w:rPr>
        <w:t>B</w:t>
      </w:r>
    </w:p>
    <w:p w14:paraId="13C24F5E" w14:textId="77777777" w:rsidR="00DE1D68" w:rsidRDefault="00DE1D68" w:rsidP="003262AB">
      <w:pPr>
        <w:spacing w:line="360" w:lineRule="auto"/>
        <w:contextualSpacing/>
        <w:rPr>
          <w:rFonts w:asciiTheme="minorHAnsi" w:hAnsiTheme="minorHAnsi" w:cstheme="minorHAnsi"/>
        </w:rPr>
      </w:pPr>
    </w:p>
    <w:p w14:paraId="5B9E152D" w14:textId="77777777" w:rsidR="000F4C37" w:rsidRPr="00FF6AAD" w:rsidRDefault="000F4C37" w:rsidP="000F4C37">
      <w:pPr>
        <w:jc w:val="center"/>
        <w:rPr>
          <w:b/>
        </w:rPr>
      </w:pPr>
      <w:r w:rsidRPr="00FF6AAD">
        <w:rPr>
          <w:b/>
        </w:rPr>
        <w:t>PARTICIPATING ADDENDUM</w:t>
      </w:r>
    </w:p>
    <w:p w14:paraId="5A9F4BB1" w14:textId="77777777" w:rsidR="000F4C37" w:rsidRPr="00FF6AAD" w:rsidRDefault="000F4C37" w:rsidP="000F4C37"/>
    <w:p w14:paraId="2C27B82B" w14:textId="77777777" w:rsidR="000F4C37" w:rsidRPr="00FF6AAD" w:rsidRDefault="000F4C37" w:rsidP="000F4C37">
      <w:pPr>
        <w:jc w:val="center"/>
      </w:pPr>
      <w:r w:rsidRPr="00FF6AAD">
        <w:rPr>
          <w:b/>
        </w:rPr>
        <w:t>State of North Dakota Term Contract 239</w:t>
      </w:r>
    </w:p>
    <w:p w14:paraId="0AD10E8F" w14:textId="77777777" w:rsidR="000F4C37" w:rsidRPr="00FF6AAD" w:rsidRDefault="000F4C37" w:rsidP="000F4C37">
      <w:pPr>
        <w:jc w:val="center"/>
        <w:rPr>
          <w:b/>
        </w:rPr>
      </w:pPr>
      <w:r w:rsidRPr="00FF6AAD">
        <w:rPr>
          <w:b/>
        </w:rPr>
        <w:t>SECURE DOCUMENT AND MEDIA DESTRUCTION SERVICE</w:t>
      </w:r>
    </w:p>
    <w:p w14:paraId="11283BA0" w14:textId="77777777" w:rsidR="000F4C37" w:rsidRPr="00FF6AAD" w:rsidRDefault="000F4C37" w:rsidP="000F4C37"/>
    <w:p w14:paraId="4F841B07" w14:textId="77777777" w:rsidR="000F4C37" w:rsidRPr="00F26553" w:rsidRDefault="000F4C37" w:rsidP="000F4C37">
      <w:pPr>
        <w:rPr>
          <w:u w:val="single"/>
        </w:rPr>
      </w:pPr>
      <w:r w:rsidRPr="00481144">
        <w:t>(</w:t>
      </w:r>
      <w:r w:rsidRPr="00481144">
        <w:rPr>
          <w:u w:val="single"/>
        </w:rPr>
        <w:t>XXXXXNAME OF PARTICIPATING ENTITY)</w:t>
      </w:r>
      <w:r w:rsidRPr="00F26553">
        <w:rPr>
          <w:u w:val="single"/>
        </w:rPr>
        <w:t xml:space="preserve"> </w:t>
      </w:r>
    </w:p>
    <w:p w14:paraId="1A0DB456" w14:textId="77777777" w:rsidR="000F4C37" w:rsidRPr="00FF6AAD" w:rsidRDefault="000F4C37" w:rsidP="000F4C37">
      <w:pPr>
        <w:ind w:left="360" w:hanging="360"/>
        <w:jc w:val="both"/>
        <w:rPr>
          <w:b/>
        </w:rPr>
      </w:pPr>
      <w:r w:rsidRPr="00FF6AAD">
        <w:rPr>
          <w:b/>
        </w:rPr>
        <w:t>1.</w:t>
      </w:r>
      <w:r w:rsidRPr="00FF6AAD">
        <w:rPr>
          <w:b/>
        </w:rPr>
        <w:tab/>
        <w:t>Scope</w:t>
      </w:r>
    </w:p>
    <w:p w14:paraId="1ACC0416" w14:textId="77777777" w:rsidR="000F4C37" w:rsidRPr="00FF6AAD" w:rsidRDefault="000F4C37" w:rsidP="000F4C37">
      <w:pPr>
        <w:ind w:left="360"/>
        <w:jc w:val="both"/>
      </w:pPr>
      <w:r w:rsidRPr="00FF6AAD">
        <w:t>Agencies, boards, bureaus, commissions, institutions under the jurisdiction of the State Board of Higher Education, political subdivision, and other North Dakota government and education (public primary and secondary) entities that are authorized to purchase from contracts established for and by the State are purchasing agencies under the Term Contract Agreement and may make purchases under the terms and conditions of that agreement.  This agreement is not a purchase order and it does not guarantee any purchases will be made by any North Dakota purchasing agency.  Each North Dakota participating entity is responsible for complying with any laws that regulate its individual purchase authority.</w:t>
      </w:r>
    </w:p>
    <w:p w14:paraId="1FC5865A" w14:textId="77777777" w:rsidR="000F4C37" w:rsidRPr="00FF6AAD" w:rsidRDefault="000F4C37" w:rsidP="000F4C37">
      <w:pPr>
        <w:ind w:left="360" w:hanging="360"/>
        <w:jc w:val="both"/>
        <w:rPr>
          <w:b/>
        </w:rPr>
      </w:pPr>
    </w:p>
    <w:p w14:paraId="77BFF3AC" w14:textId="77777777" w:rsidR="000F4C37" w:rsidRPr="00FF6AAD" w:rsidRDefault="000F4C37" w:rsidP="000F4C37">
      <w:pPr>
        <w:ind w:left="360" w:hanging="360"/>
        <w:jc w:val="both"/>
        <w:rPr>
          <w:b/>
        </w:rPr>
      </w:pPr>
      <w:r w:rsidRPr="00FF6AAD">
        <w:rPr>
          <w:b/>
        </w:rPr>
        <w:lastRenderedPageBreak/>
        <w:t>2.</w:t>
      </w:r>
      <w:r w:rsidRPr="00FF6AAD">
        <w:rPr>
          <w:b/>
        </w:rPr>
        <w:tab/>
        <w:t xml:space="preserve">Changes: This Participation Addendum shall be subject to the terms and conditions of the State of North Dakota Term Contract 239 for Secure Document and Media Destruction Services, except for the following approved changes:  </w:t>
      </w:r>
    </w:p>
    <w:p w14:paraId="19F40A8B" w14:textId="77777777" w:rsidR="000F4C37" w:rsidRPr="00FF6AAD" w:rsidRDefault="000F4C37" w:rsidP="000F4C37">
      <w:pPr>
        <w:ind w:left="360" w:hanging="360"/>
        <w:jc w:val="both"/>
      </w:pPr>
    </w:p>
    <w:p w14:paraId="463A6697" w14:textId="77777777" w:rsidR="00F26553" w:rsidRDefault="000F4C37" w:rsidP="00F26553">
      <w:pPr>
        <w:widowControl w:val="0"/>
        <w:numPr>
          <w:ilvl w:val="3"/>
          <w:numId w:val="50"/>
        </w:numPr>
        <w:suppressAutoHyphens w:val="0"/>
        <w:adjustRightInd w:val="0"/>
        <w:spacing w:after="0"/>
        <w:ind w:left="1080"/>
        <w:jc w:val="both"/>
      </w:pPr>
      <w:r w:rsidRPr="00FF6AAD">
        <w:t>Customer Pick Up location and Instructions:</w:t>
      </w:r>
    </w:p>
    <w:p w14:paraId="32D07E81" w14:textId="77777777" w:rsidR="00F26553" w:rsidRDefault="00F26553" w:rsidP="00F26553">
      <w:pPr>
        <w:widowControl w:val="0"/>
        <w:suppressAutoHyphens w:val="0"/>
        <w:adjustRightInd w:val="0"/>
        <w:spacing w:after="0"/>
        <w:ind w:left="1080"/>
        <w:jc w:val="both"/>
      </w:pPr>
    </w:p>
    <w:p w14:paraId="655F2302" w14:textId="77777777" w:rsidR="00F26553" w:rsidRDefault="00F26553" w:rsidP="00F26553">
      <w:pPr>
        <w:widowControl w:val="0"/>
        <w:suppressAutoHyphens w:val="0"/>
        <w:adjustRightInd w:val="0"/>
        <w:spacing w:after="0"/>
        <w:ind w:left="1080"/>
        <w:jc w:val="both"/>
      </w:pPr>
    </w:p>
    <w:p w14:paraId="41D69E30" w14:textId="6546BA1F" w:rsidR="000F4C37" w:rsidRPr="00FF6AAD" w:rsidRDefault="000F4C37" w:rsidP="00F26553">
      <w:pPr>
        <w:widowControl w:val="0"/>
        <w:numPr>
          <w:ilvl w:val="3"/>
          <w:numId w:val="50"/>
        </w:numPr>
        <w:suppressAutoHyphens w:val="0"/>
        <w:adjustRightInd w:val="0"/>
        <w:spacing w:after="0"/>
        <w:ind w:left="1080"/>
        <w:jc w:val="both"/>
      </w:pPr>
      <w:r w:rsidRPr="00FF6AAD">
        <w:t>Service to be performed at</w:t>
      </w:r>
      <w:r w:rsidR="00F26553">
        <w:t xml:space="preserve"> </w:t>
      </w:r>
      <w:r w:rsidR="00F26553" w:rsidRPr="003538C2">
        <w:t>(</w:t>
      </w:r>
      <w:r w:rsidR="00F26553" w:rsidRPr="003538C2">
        <w:rPr>
          <w:u w:val="single"/>
        </w:rPr>
        <w:t xml:space="preserve">XXXXXNAME OF PARTICIPATING ENTITY) </w:t>
      </w:r>
      <w:r w:rsidRPr="003538C2">
        <w:t>f</w:t>
      </w:r>
      <w:r w:rsidRPr="00FF6AAD">
        <w:t xml:space="preserve">acility located at: </w:t>
      </w:r>
    </w:p>
    <w:p w14:paraId="02496AFE" w14:textId="77777777" w:rsidR="000F4C37" w:rsidRPr="00FF6AAD" w:rsidRDefault="000F4C37" w:rsidP="00F26553">
      <w:pPr>
        <w:jc w:val="both"/>
      </w:pPr>
    </w:p>
    <w:p w14:paraId="559A47FF" w14:textId="77777777" w:rsidR="000F4C37" w:rsidRPr="00FF6AAD" w:rsidRDefault="000F4C37" w:rsidP="000F4C37">
      <w:pPr>
        <w:widowControl w:val="0"/>
        <w:numPr>
          <w:ilvl w:val="3"/>
          <w:numId w:val="50"/>
        </w:numPr>
        <w:suppressAutoHyphens w:val="0"/>
        <w:adjustRightInd w:val="0"/>
        <w:spacing w:after="0"/>
        <w:ind w:left="1080"/>
        <w:jc w:val="both"/>
      </w:pPr>
      <w:r w:rsidRPr="00FF6AAD">
        <w:t>Billing Instructions:</w:t>
      </w:r>
    </w:p>
    <w:p w14:paraId="32A1B9F4" w14:textId="77777777" w:rsidR="000F4C37" w:rsidRPr="00F26553" w:rsidRDefault="000F4C37" w:rsidP="00F26553"/>
    <w:p w14:paraId="01678D34" w14:textId="1D68BA43" w:rsidR="000F4C37" w:rsidRPr="00FF6AAD" w:rsidRDefault="000F4C37" w:rsidP="000F4C37">
      <w:pPr>
        <w:widowControl w:val="0"/>
        <w:numPr>
          <w:ilvl w:val="3"/>
          <w:numId w:val="50"/>
        </w:numPr>
        <w:tabs>
          <w:tab w:val="left" w:pos="1080"/>
        </w:tabs>
        <w:suppressAutoHyphens w:val="0"/>
        <w:adjustRightInd w:val="0"/>
        <w:spacing w:after="0"/>
        <w:ind w:left="1080"/>
        <w:jc w:val="both"/>
      </w:pPr>
      <w:r w:rsidRPr="00FF6AAD">
        <w:t xml:space="preserve">Optional (Omit if not required to include </w:t>
      </w:r>
      <w:r w:rsidR="00F26553" w:rsidRPr="00FF6AAD">
        <w:t>additional conditions</w:t>
      </w:r>
      <w:r w:rsidRPr="00FF6AAD">
        <w:t xml:space="preserve"> relative to participating entity) </w:t>
      </w:r>
    </w:p>
    <w:p w14:paraId="7CA0A2E8" w14:textId="77777777" w:rsidR="000F4C37" w:rsidRPr="00FF6AAD" w:rsidRDefault="000F4C37" w:rsidP="00F67A65">
      <w:pPr>
        <w:ind w:left="1080"/>
      </w:pPr>
    </w:p>
    <w:p w14:paraId="3996A621" w14:textId="77777777" w:rsidR="000F4C37" w:rsidRPr="00FF6AAD" w:rsidRDefault="000F4C37" w:rsidP="000F4C37">
      <w:pPr>
        <w:ind w:left="1080" w:hanging="360"/>
        <w:jc w:val="both"/>
        <w:rPr>
          <w:b/>
        </w:rPr>
      </w:pPr>
    </w:p>
    <w:p w14:paraId="63700B24" w14:textId="77777777" w:rsidR="000F4C37" w:rsidRDefault="000F4C37" w:rsidP="000F4C37">
      <w:pPr>
        <w:ind w:left="360" w:hanging="360"/>
        <w:jc w:val="both"/>
        <w:rPr>
          <w:b/>
        </w:rPr>
      </w:pPr>
    </w:p>
    <w:p w14:paraId="02000B7B" w14:textId="77777777" w:rsidR="00F26553" w:rsidRPr="00FF6AAD" w:rsidRDefault="00F26553" w:rsidP="000F4C37">
      <w:pPr>
        <w:ind w:left="360" w:hanging="360"/>
        <w:jc w:val="both"/>
        <w:rPr>
          <w:b/>
        </w:rPr>
      </w:pPr>
    </w:p>
    <w:p w14:paraId="5C684509" w14:textId="77777777" w:rsidR="000F4C37" w:rsidRPr="00FF6AAD" w:rsidRDefault="000F4C37" w:rsidP="000F4C37">
      <w:pPr>
        <w:ind w:left="360" w:hanging="360"/>
        <w:jc w:val="both"/>
      </w:pPr>
      <w:r w:rsidRPr="00FF6AAD">
        <w:rPr>
          <w:b/>
        </w:rPr>
        <w:t>3.</w:t>
      </w:r>
      <w:r w:rsidRPr="00FF6AAD">
        <w:rPr>
          <w:b/>
        </w:rPr>
        <w:tab/>
        <w:t xml:space="preserve">Primary Participating Entity Contact: </w:t>
      </w:r>
    </w:p>
    <w:p w14:paraId="272D45C2" w14:textId="77777777" w:rsidR="000F4C37" w:rsidRPr="00FF6AAD" w:rsidRDefault="000F4C37" w:rsidP="000F4C37">
      <w:pPr>
        <w:ind w:left="360"/>
      </w:pPr>
      <w:r w:rsidRPr="00FF6AAD">
        <w:t>The primary participating entity contact for this participating addendum is as follows:</w:t>
      </w:r>
    </w:p>
    <w:p w14:paraId="0ED9F500" w14:textId="77777777" w:rsidR="000F4C37" w:rsidRPr="00FF6AAD" w:rsidRDefault="000F4C37" w:rsidP="000F4C37">
      <w:pPr>
        <w:ind w:left="1440"/>
        <w:rPr>
          <w:b/>
          <w:bCs/>
        </w:rPr>
      </w:pPr>
    </w:p>
    <w:p w14:paraId="5A98CC74" w14:textId="1F7334FF" w:rsidR="000F4C37" w:rsidRPr="00FF6AAD" w:rsidRDefault="000F4C37" w:rsidP="000F4C37">
      <w:pPr>
        <w:ind w:left="1440"/>
      </w:pPr>
      <w:r w:rsidRPr="00FF6AAD">
        <w:rPr>
          <w:b/>
          <w:bCs/>
        </w:rPr>
        <w:t>Contact Name</w:t>
      </w:r>
      <w:r w:rsidR="00F26553" w:rsidRPr="00FF6AAD">
        <w:rPr>
          <w:b/>
          <w:bCs/>
        </w:rPr>
        <w:t>:</w:t>
      </w:r>
      <w:r w:rsidR="00F26553" w:rsidRPr="00FF6AAD">
        <w:t xml:space="preserve"> </w:t>
      </w:r>
      <w:r w:rsidR="00F26553">
        <w:rPr>
          <w:u w:val="single"/>
        </w:rPr>
        <w:t>____________</w:t>
      </w:r>
      <w:r w:rsidR="003538C2">
        <w:rPr>
          <w:u w:val="single"/>
        </w:rPr>
        <w:t>____________________________________________</w:t>
      </w:r>
      <w:r w:rsidR="00F26553">
        <w:rPr>
          <w:u w:val="single"/>
        </w:rPr>
        <w:t>___</w:t>
      </w:r>
    </w:p>
    <w:p w14:paraId="32E8549C" w14:textId="3E46B202" w:rsidR="000F4C37" w:rsidRPr="00FF6AAD" w:rsidRDefault="000F4C37" w:rsidP="000F4C37">
      <w:pPr>
        <w:ind w:left="1440"/>
      </w:pPr>
      <w:r w:rsidRPr="00FF6AAD">
        <w:rPr>
          <w:b/>
          <w:bCs/>
        </w:rPr>
        <w:t>Participating Entity Name</w:t>
      </w:r>
      <w:r w:rsidRPr="00FF6AAD">
        <w:t xml:space="preserve">: </w:t>
      </w:r>
      <w:r w:rsidR="00F26553">
        <w:t>_______________________________________________</w:t>
      </w:r>
    </w:p>
    <w:p w14:paraId="1602AFAE" w14:textId="78BC08A8" w:rsidR="000F4C37" w:rsidRPr="00FF6AAD" w:rsidRDefault="000F4C37" w:rsidP="000F4C37">
      <w:pPr>
        <w:ind w:left="1440"/>
      </w:pPr>
      <w:r w:rsidRPr="00FF6AAD">
        <w:rPr>
          <w:b/>
          <w:bCs/>
        </w:rPr>
        <w:t>Street Address:</w:t>
      </w:r>
      <w:r w:rsidRPr="00FF6AAD">
        <w:t xml:space="preserve">  </w:t>
      </w:r>
      <w:r w:rsidR="00F26553">
        <w:t>_______________________________________________</w:t>
      </w:r>
      <w:r w:rsidR="003538C2">
        <w:t>___________</w:t>
      </w:r>
    </w:p>
    <w:p w14:paraId="001A52DF" w14:textId="1249CFED" w:rsidR="000F4C37" w:rsidRPr="00FF6AAD" w:rsidRDefault="000F4C37" w:rsidP="000F4C37">
      <w:pPr>
        <w:ind w:left="1440"/>
      </w:pPr>
      <w:r w:rsidRPr="00FF6AAD">
        <w:rPr>
          <w:b/>
          <w:bCs/>
        </w:rPr>
        <w:t>Telephone</w:t>
      </w:r>
      <w:r w:rsidRPr="00FF6AAD">
        <w:t xml:space="preserve">: </w:t>
      </w:r>
      <w:r w:rsidR="00F26553">
        <w:t>_______________________________________________</w:t>
      </w:r>
      <w:r w:rsidR="003538C2">
        <w:t>________________</w:t>
      </w:r>
    </w:p>
    <w:p w14:paraId="0CE9F262" w14:textId="793835E2" w:rsidR="000F4C37" w:rsidRPr="00FF6AAD" w:rsidRDefault="000F4C37" w:rsidP="000F4C37">
      <w:pPr>
        <w:ind w:left="1440"/>
      </w:pPr>
      <w:r w:rsidRPr="00FF6AAD">
        <w:rPr>
          <w:b/>
          <w:bCs/>
        </w:rPr>
        <w:t>Fax:</w:t>
      </w:r>
      <w:r w:rsidRPr="00FF6AAD">
        <w:t xml:space="preserve"> </w:t>
      </w:r>
      <w:r w:rsidR="00F26553">
        <w:t>_______________________________________________</w:t>
      </w:r>
      <w:r w:rsidR="003538C2">
        <w:t>________________________</w:t>
      </w:r>
    </w:p>
    <w:p w14:paraId="06044404" w14:textId="5CC98D81" w:rsidR="000F4C37" w:rsidRPr="00FF6AAD" w:rsidRDefault="000F4C37" w:rsidP="000F4C37">
      <w:pPr>
        <w:ind w:left="1440"/>
      </w:pPr>
      <w:r w:rsidRPr="00FF6AAD">
        <w:rPr>
          <w:b/>
          <w:bCs/>
        </w:rPr>
        <w:t>E-mail:</w:t>
      </w:r>
      <w:r w:rsidRPr="00FF6AAD">
        <w:t xml:space="preserve"> </w:t>
      </w:r>
      <w:r w:rsidR="00F26553">
        <w:t>_______________________________________________</w:t>
      </w:r>
      <w:r w:rsidR="003538C2">
        <w:t>_____________________</w:t>
      </w:r>
    </w:p>
    <w:p w14:paraId="6CB207F6" w14:textId="77777777" w:rsidR="000F4C37" w:rsidRPr="00FF6AAD" w:rsidRDefault="000F4C37" w:rsidP="000F4C37"/>
    <w:p w14:paraId="04E853FF" w14:textId="77777777" w:rsidR="000F4C37" w:rsidRPr="00FF6AAD" w:rsidRDefault="000F4C37" w:rsidP="000F4C37">
      <w:pPr>
        <w:widowControl w:val="0"/>
        <w:numPr>
          <w:ilvl w:val="0"/>
          <w:numId w:val="51"/>
        </w:numPr>
        <w:suppressAutoHyphens w:val="0"/>
        <w:adjustRightInd w:val="0"/>
        <w:spacing w:after="0"/>
        <w:ind w:left="360"/>
      </w:pPr>
      <w:r w:rsidRPr="00FF6AAD">
        <w:rPr>
          <w:b/>
        </w:rPr>
        <w:t xml:space="preserve">Primary Contractor Contact: </w:t>
      </w:r>
    </w:p>
    <w:p w14:paraId="5FEB124F" w14:textId="77777777" w:rsidR="000F4C37" w:rsidRPr="00FF6AAD" w:rsidRDefault="000F4C37" w:rsidP="000F4C37">
      <w:pPr>
        <w:ind w:left="360"/>
      </w:pPr>
      <w:r w:rsidRPr="00FF6AAD">
        <w:t>The primary Contractor contact for this participating addendum is as follows:</w:t>
      </w:r>
    </w:p>
    <w:p w14:paraId="582A5523" w14:textId="77777777" w:rsidR="000F4C37" w:rsidRPr="00FF6AAD" w:rsidRDefault="000F4C37" w:rsidP="000F4C37">
      <w:pPr>
        <w:ind w:left="360"/>
      </w:pPr>
    </w:p>
    <w:p w14:paraId="6B1103E4" w14:textId="2CDC6B60" w:rsidR="000F4C37" w:rsidRPr="00FF6AAD" w:rsidRDefault="000F4C37" w:rsidP="000F4C37">
      <w:r w:rsidRPr="00FF6AAD">
        <w:tab/>
      </w:r>
      <w:r w:rsidRPr="00FF6AAD">
        <w:tab/>
      </w:r>
      <w:r w:rsidRPr="00FF6AAD">
        <w:rPr>
          <w:b/>
        </w:rPr>
        <w:t>Name:</w:t>
      </w:r>
      <w:r w:rsidRPr="00FF6AAD">
        <w:t xml:space="preserve"> </w:t>
      </w:r>
      <w:r w:rsidR="00F26553">
        <w:t>_______________________________________________</w:t>
      </w:r>
    </w:p>
    <w:p w14:paraId="06CF3C6A" w14:textId="1F10029E" w:rsidR="000F4C37" w:rsidRPr="00FF6AAD" w:rsidRDefault="000F4C37" w:rsidP="000F4C37">
      <w:r w:rsidRPr="00FF6AAD">
        <w:tab/>
      </w:r>
      <w:r w:rsidRPr="00FF6AAD">
        <w:tab/>
      </w:r>
      <w:r w:rsidRPr="00FF6AAD">
        <w:rPr>
          <w:b/>
        </w:rPr>
        <w:t>Contractor:</w:t>
      </w:r>
      <w:r w:rsidRPr="00FF6AAD">
        <w:t xml:space="preserve">  </w:t>
      </w:r>
      <w:r w:rsidR="00F26553">
        <w:t>_______________________________________________</w:t>
      </w:r>
    </w:p>
    <w:p w14:paraId="4FA6475B" w14:textId="4441187A" w:rsidR="000F4C37" w:rsidRPr="00FF6AAD" w:rsidRDefault="000F4C37" w:rsidP="00A473FB">
      <w:r w:rsidRPr="00FF6AAD">
        <w:tab/>
      </w:r>
      <w:r w:rsidRPr="00FF6AAD">
        <w:tab/>
      </w:r>
      <w:r w:rsidRPr="00FF6AAD">
        <w:rPr>
          <w:b/>
        </w:rPr>
        <w:t>Address:</w:t>
      </w:r>
      <w:r w:rsidRPr="00FF6AAD">
        <w:t xml:space="preserve">  </w:t>
      </w:r>
      <w:r w:rsidR="00F26553">
        <w:t>_______________________________________________</w:t>
      </w:r>
    </w:p>
    <w:p w14:paraId="1F9B2627" w14:textId="1054D930" w:rsidR="00A473FB" w:rsidRDefault="000F4C37" w:rsidP="000F4C37">
      <w:r w:rsidRPr="00FF6AAD">
        <w:lastRenderedPageBreak/>
        <w:tab/>
      </w:r>
      <w:r w:rsidRPr="00FF6AAD">
        <w:tab/>
      </w:r>
      <w:r w:rsidRPr="00FF6AAD">
        <w:rPr>
          <w:b/>
        </w:rPr>
        <w:t>Telephone:</w:t>
      </w:r>
      <w:r w:rsidRPr="00FF6AAD">
        <w:t xml:space="preserve">  </w:t>
      </w:r>
      <w:r w:rsidRPr="00FF6AAD">
        <w:tab/>
      </w:r>
      <w:r w:rsidR="00F26553">
        <w:t>_______________________________________________</w:t>
      </w:r>
    </w:p>
    <w:p w14:paraId="26FB568E" w14:textId="4587BB7D" w:rsidR="000F4C37" w:rsidRPr="00A473FB" w:rsidRDefault="00A473FB" w:rsidP="000F4C37">
      <w:r>
        <w:t xml:space="preserve">                        </w:t>
      </w:r>
      <w:r w:rsidR="000F4C37" w:rsidRPr="00FF6AAD">
        <w:rPr>
          <w:b/>
        </w:rPr>
        <w:t xml:space="preserve">Toll Free Number: </w:t>
      </w:r>
      <w:r w:rsidR="00F26553">
        <w:t>_______________________________________________</w:t>
      </w:r>
    </w:p>
    <w:p w14:paraId="13345C6E" w14:textId="033073C5" w:rsidR="000F4C37" w:rsidRPr="00FF6AAD" w:rsidRDefault="000F4C37" w:rsidP="000F4C37">
      <w:r w:rsidRPr="00FF6AAD">
        <w:tab/>
      </w:r>
      <w:r w:rsidRPr="00FF6AAD">
        <w:tab/>
      </w:r>
      <w:r w:rsidRPr="00FF6AAD">
        <w:rPr>
          <w:b/>
        </w:rPr>
        <w:t>Fax:</w:t>
      </w:r>
      <w:r w:rsidRPr="00FF6AAD">
        <w:t xml:space="preserve"> </w:t>
      </w:r>
      <w:r w:rsidR="00F26553">
        <w:t>_______________________________________________</w:t>
      </w:r>
    </w:p>
    <w:p w14:paraId="5ACAAF71" w14:textId="74D5F95F" w:rsidR="000F4C37" w:rsidRPr="00FF6AAD" w:rsidRDefault="000F4C37" w:rsidP="000F4C37">
      <w:r w:rsidRPr="00FF6AAD">
        <w:tab/>
      </w:r>
      <w:r w:rsidRPr="00FF6AAD">
        <w:tab/>
      </w:r>
      <w:r w:rsidRPr="00FF6AAD">
        <w:rPr>
          <w:b/>
        </w:rPr>
        <w:t>E-mail:</w:t>
      </w:r>
      <w:r w:rsidRPr="00FF6AAD">
        <w:t xml:space="preserve">  </w:t>
      </w:r>
      <w:r w:rsidR="00F26553">
        <w:t>_______________________________________________</w:t>
      </w:r>
    </w:p>
    <w:p w14:paraId="5407E4A8" w14:textId="789CFB3E" w:rsidR="000F4C37" w:rsidRDefault="000F4C37" w:rsidP="000F4C37"/>
    <w:p w14:paraId="1C74E16C" w14:textId="77777777" w:rsidR="00F26553" w:rsidRPr="00FF6AAD" w:rsidRDefault="00F26553" w:rsidP="000F4C37"/>
    <w:p w14:paraId="4DDBE3B6" w14:textId="77777777" w:rsidR="000F4C37" w:rsidRPr="00FF6AAD" w:rsidRDefault="000F4C37" w:rsidP="000F4C37">
      <w:pPr>
        <w:widowControl w:val="0"/>
        <w:numPr>
          <w:ilvl w:val="0"/>
          <w:numId w:val="51"/>
        </w:numPr>
        <w:suppressAutoHyphens w:val="0"/>
        <w:adjustRightInd w:val="0"/>
        <w:spacing w:after="0"/>
        <w:ind w:left="360"/>
        <w:jc w:val="both"/>
      </w:pPr>
      <w:r w:rsidRPr="00FF6AAD">
        <w:rPr>
          <w:b/>
        </w:rPr>
        <w:t>The State of North Dakota Term Contract 239 Number must be shown on all Purchase Orders issued against this Agreement.</w:t>
      </w:r>
      <w:r w:rsidRPr="00FF6AAD">
        <w:tab/>
      </w:r>
    </w:p>
    <w:p w14:paraId="07BB9F6D" w14:textId="77777777" w:rsidR="000F4C37" w:rsidRPr="00FF6AAD" w:rsidRDefault="000F4C37" w:rsidP="000F4C37">
      <w:pPr>
        <w:jc w:val="both"/>
      </w:pPr>
    </w:p>
    <w:p w14:paraId="43841184" w14:textId="02C951D7" w:rsidR="000F4C37" w:rsidRPr="00FF6AAD" w:rsidRDefault="000F4C37" w:rsidP="00F26553">
      <w:pPr>
        <w:ind w:left="360"/>
        <w:jc w:val="both"/>
      </w:pPr>
      <w:r w:rsidRPr="00FF6AAD">
        <w:t>This Addendum and the State Term Contract 239 Agreement together with its exhibits, set forth the entire agreement between the parties with respect to the subject matter of all previous communications, representations or agreements, whether oral or written, with respect to the subject matter hereof.  Terms and conditions inconsistent with, contrary or in addition to the terms and conditions of this Addendum and the Term Contract Agreement, together with its exhibits, shall not be added to or incorporated into this Addendum or the Price Agreement and its exhibits, by any subsequent purchase order or otherwise, and any such attempts to add or incorporate such terms and conditions are hereby rejected.  The terms and conditions of this Addendum and the Term Contract Agreement and its exhibits shall prevail and govern in the case of any such inconsistent or additional terms</w:t>
      </w:r>
    </w:p>
    <w:p w14:paraId="3CA0CF04" w14:textId="77777777" w:rsidR="000F4C37" w:rsidRPr="00FF6AAD" w:rsidRDefault="000F4C37" w:rsidP="000F4C37">
      <w:r w:rsidRPr="00FF6AAD">
        <w:t>IN WITNESS WHEREOF, the parties have executed this Addendum as of the date of execution by Contractor below.</w:t>
      </w:r>
    </w:p>
    <w:p w14:paraId="0032B309" w14:textId="77777777" w:rsidR="000F4C37" w:rsidRPr="00FF6AAD" w:rsidRDefault="000F4C37" w:rsidP="000F4C37"/>
    <w:p w14:paraId="340B06EF" w14:textId="77777777" w:rsidR="000F4C37" w:rsidRPr="00FF6AAD" w:rsidRDefault="000F4C37" w:rsidP="000F4C37">
      <w:pPr>
        <w:rPr>
          <w:b/>
        </w:rPr>
      </w:pPr>
      <w:r w:rsidRPr="00FF6AAD">
        <w:rPr>
          <w:b/>
        </w:rPr>
        <w:t>Signatures as required by North Dakota State Statutes, Rules or Policies:</w:t>
      </w:r>
    </w:p>
    <w:p w14:paraId="2615CE2D" w14:textId="77777777" w:rsidR="000F4C37" w:rsidRPr="00FF6AAD" w:rsidRDefault="000F4C37" w:rsidP="000F4C37">
      <w:pPr>
        <w:rPr>
          <w:b/>
        </w:rPr>
      </w:pPr>
    </w:p>
    <w:p w14:paraId="2D9363EC" w14:textId="77777777" w:rsidR="000F4C37" w:rsidRPr="00FF6AAD" w:rsidRDefault="000F4C37" w:rsidP="000F4C37">
      <w:pPr>
        <w:rPr>
          <w:b/>
        </w:rPr>
      </w:pPr>
    </w:p>
    <w:p w14:paraId="0A6D2AD5" w14:textId="77777777" w:rsidR="000F4C37" w:rsidRPr="00FF6AAD" w:rsidRDefault="000F4C37" w:rsidP="000F4C37">
      <w:pPr>
        <w:rPr>
          <w:b/>
        </w:rPr>
      </w:pPr>
    </w:p>
    <w:p w14:paraId="1910D58B" w14:textId="77777777" w:rsidR="000F4C37" w:rsidRPr="00FF6AAD" w:rsidRDefault="000F4C37" w:rsidP="000F4C37">
      <w:pPr>
        <w:rPr>
          <w:b/>
          <w:bCs/>
          <w:u w:val="single"/>
        </w:rPr>
      </w:pPr>
      <w:r w:rsidRPr="00FF6AAD">
        <w:rPr>
          <w:b/>
          <w:bCs/>
          <w:u w:val="single"/>
        </w:rPr>
        <w:t>NAME OF PURCHASING ENTITY:</w:t>
      </w:r>
      <w:r w:rsidRPr="00FF6AAD">
        <w:rPr>
          <w:b/>
          <w:bCs/>
        </w:rPr>
        <w:t xml:space="preserve">                           </w:t>
      </w:r>
      <w:r w:rsidRPr="00FF6AAD">
        <w:rPr>
          <w:b/>
          <w:bCs/>
          <w:u w:val="single"/>
        </w:rPr>
        <w:t>NAME OF CONTRACTOR:</w:t>
      </w:r>
    </w:p>
    <w:p w14:paraId="35DCF6C2" w14:textId="77777777" w:rsidR="000F4C37" w:rsidRPr="00FF6AAD" w:rsidRDefault="000F4C37" w:rsidP="000F4C37">
      <w:pPr>
        <w:rPr>
          <w:b/>
          <w:bCs/>
        </w:rPr>
      </w:pPr>
      <w:r w:rsidRPr="00FF6AAD">
        <w:rPr>
          <w:b/>
          <w:bCs/>
        </w:rPr>
        <w:t xml:space="preserve">  </w:t>
      </w:r>
    </w:p>
    <w:p w14:paraId="78F35254" w14:textId="33522299" w:rsidR="000F4C37" w:rsidRPr="00FF6AAD" w:rsidRDefault="000F4C37" w:rsidP="000F4C37">
      <w:pPr>
        <w:rPr>
          <w:b/>
          <w:bCs/>
        </w:rPr>
      </w:pPr>
      <w:r w:rsidRPr="00FF6AAD">
        <w:rPr>
          <w:b/>
          <w:bCs/>
        </w:rPr>
        <w:t>_______________________</w:t>
      </w:r>
      <w:r w:rsidR="00F26553">
        <w:rPr>
          <w:b/>
          <w:bCs/>
        </w:rPr>
        <w:t>______</w:t>
      </w:r>
      <w:r w:rsidRPr="00FF6AAD">
        <w:rPr>
          <w:b/>
          <w:bCs/>
        </w:rPr>
        <w:t xml:space="preserve">_______                   </w:t>
      </w:r>
      <w:r w:rsidR="00F26553">
        <w:rPr>
          <w:b/>
          <w:bCs/>
        </w:rPr>
        <w:t xml:space="preserve">  </w:t>
      </w:r>
      <w:r w:rsidRPr="00FF6AAD">
        <w:rPr>
          <w:b/>
          <w:bCs/>
        </w:rPr>
        <w:t xml:space="preserve">    </w:t>
      </w:r>
      <w:r w:rsidR="00F26553">
        <w:rPr>
          <w:b/>
          <w:bCs/>
        </w:rPr>
        <w:t xml:space="preserve">       </w:t>
      </w:r>
      <w:r w:rsidR="00A473FB">
        <w:rPr>
          <w:b/>
          <w:bCs/>
        </w:rPr>
        <w:t>_____________________________________</w:t>
      </w:r>
    </w:p>
    <w:p w14:paraId="29AA6943" w14:textId="77777777" w:rsidR="000F4C37" w:rsidRPr="00FF6AAD" w:rsidRDefault="000F4C37" w:rsidP="000F4C37">
      <w:pPr>
        <w:rPr>
          <w:b/>
          <w:bCs/>
        </w:rPr>
      </w:pPr>
    </w:p>
    <w:p w14:paraId="0994F5DA" w14:textId="77777777" w:rsidR="000F4C37" w:rsidRPr="00FF6AAD" w:rsidRDefault="000F4C37" w:rsidP="000F4C37">
      <w:pPr>
        <w:rPr>
          <w:b/>
          <w:bCs/>
        </w:rPr>
      </w:pPr>
    </w:p>
    <w:p w14:paraId="32A85CC0" w14:textId="77777777" w:rsidR="000F4C37" w:rsidRPr="00FF6AAD" w:rsidRDefault="000F4C37" w:rsidP="000F4C37">
      <w:pPr>
        <w:rPr>
          <w:b/>
          <w:bCs/>
        </w:rPr>
      </w:pPr>
    </w:p>
    <w:p w14:paraId="7FFB0032" w14:textId="77777777" w:rsidR="000F4C37" w:rsidRPr="00FF6AAD" w:rsidRDefault="000F4C37" w:rsidP="000F4C37"/>
    <w:p w14:paraId="5B43852F" w14:textId="27202E03" w:rsidR="000F4C37" w:rsidRPr="00FF6AAD" w:rsidRDefault="000F4C37" w:rsidP="000F4C37">
      <w:r w:rsidRPr="00FF6AAD">
        <w:t xml:space="preserve">Signed: ____________________________ </w:t>
      </w:r>
      <w:r w:rsidR="00F26553">
        <w:t xml:space="preserve">               </w:t>
      </w:r>
      <w:r w:rsidRPr="00FF6AAD">
        <w:t>Signed: __________________________________</w:t>
      </w:r>
    </w:p>
    <w:p w14:paraId="48594234" w14:textId="77777777" w:rsidR="000F4C37" w:rsidRPr="00FF6AAD" w:rsidRDefault="000F4C37" w:rsidP="000F4C37"/>
    <w:p w14:paraId="234D8E79" w14:textId="7073E0C8" w:rsidR="000F4C37" w:rsidRPr="00FF6AAD" w:rsidRDefault="000F4C37" w:rsidP="000F4C37">
      <w:r w:rsidRPr="00FF6AAD">
        <w:lastRenderedPageBreak/>
        <w:t xml:space="preserve">Printed Name: _______________________ </w:t>
      </w:r>
      <w:r w:rsidR="00F26553">
        <w:t xml:space="preserve">           </w:t>
      </w:r>
      <w:r w:rsidRPr="00FF6AAD">
        <w:t>Printed Name: ____________________________</w:t>
      </w:r>
    </w:p>
    <w:p w14:paraId="715F79AB" w14:textId="77777777" w:rsidR="000F4C37" w:rsidRPr="00FF6AAD" w:rsidRDefault="000F4C37" w:rsidP="000F4C37"/>
    <w:p w14:paraId="76CB7A6C" w14:textId="5823CCC7" w:rsidR="000F4C37" w:rsidRPr="00FF6AAD" w:rsidRDefault="000F4C37" w:rsidP="000F4C37">
      <w:r w:rsidRPr="00FF6AAD">
        <w:t xml:space="preserve">Title: ______________________________ </w:t>
      </w:r>
      <w:r w:rsidR="00F26553">
        <w:t xml:space="preserve">                </w:t>
      </w:r>
      <w:r w:rsidRPr="00FF6AAD">
        <w:t>Title: ___________________________________</w:t>
      </w:r>
    </w:p>
    <w:p w14:paraId="77247140" w14:textId="77777777" w:rsidR="000F4C37" w:rsidRPr="00FF6AAD" w:rsidRDefault="000F4C37" w:rsidP="000F4C37">
      <w:pPr>
        <w:rPr>
          <w:u w:val="single"/>
        </w:rPr>
      </w:pPr>
    </w:p>
    <w:p w14:paraId="4C19935E" w14:textId="2099AE38" w:rsidR="000F4C37" w:rsidRPr="00FF6AAD" w:rsidRDefault="000F4C37" w:rsidP="000F4C37">
      <w:r w:rsidRPr="00FF6AAD">
        <w:t xml:space="preserve">Date: ______________________________ </w:t>
      </w:r>
      <w:r w:rsidR="00F26553">
        <w:t xml:space="preserve">                </w:t>
      </w:r>
      <w:r w:rsidRPr="00FF6AAD">
        <w:t>Date: ___________________________________</w:t>
      </w:r>
    </w:p>
    <w:p w14:paraId="0C376561" w14:textId="77777777" w:rsidR="000F4C37" w:rsidRPr="00FF6AAD" w:rsidRDefault="000F4C37" w:rsidP="000F4C37"/>
    <w:p w14:paraId="4438E0C0" w14:textId="77777777" w:rsidR="000F4C37" w:rsidRPr="00FF6AAD" w:rsidRDefault="000F4C37" w:rsidP="000F4C37"/>
    <w:p w14:paraId="55130D86" w14:textId="77777777" w:rsidR="000F4C37" w:rsidRPr="00FF6AAD" w:rsidRDefault="000F4C37" w:rsidP="000F4C37">
      <w:pPr>
        <w:jc w:val="center"/>
      </w:pPr>
    </w:p>
    <w:p w14:paraId="0D1C71D9" w14:textId="77777777" w:rsidR="000F4C37" w:rsidRPr="00DE1D68" w:rsidRDefault="000F4C37" w:rsidP="000F4C37">
      <w:pPr>
        <w:spacing w:line="360" w:lineRule="auto"/>
        <w:contextualSpacing/>
        <w:jc w:val="center"/>
        <w:rPr>
          <w:rFonts w:asciiTheme="minorHAnsi" w:hAnsiTheme="minorHAnsi" w:cstheme="minorHAnsi"/>
        </w:rPr>
      </w:pPr>
    </w:p>
    <w:p w14:paraId="6705529B" w14:textId="77777777" w:rsidR="00DE1D68" w:rsidRDefault="00DE1D68" w:rsidP="00DE1D68">
      <w:pPr>
        <w:rPr>
          <w:b/>
          <w:bCs/>
        </w:rPr>
      </w:pPr>
    </w:p>
    <w:p w14:paraId="03AE4256" w14:textId="77777777" w:rsidR="00DE1D68" w:rsidRPr="00DE1D68" w:rsidRDefault="00DE1D68" w:rsidP="00DE1D68">
      <w:pPr>
        <w:rPr>
          <w:b/>
          <w:bCs/>
        </w:rPr>
      </w:pPr>
    </w:p>
    <w:sectPr w:rsidR="00DE1D68" w:rsidRPr="00DE1D68" w:rsidSect="002E261F">
      <w:footerReference w:type="default" r:id="rId6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B20A" w14:textId="77777777" w:rsidR="003C6E5B" w:rsidRDefault="003C6E5B">
      <w:r>
        <w:separator/>
      </w:r>
    </w:p>
  </w:endnote>
  <w:endnote w:type="continuationSeparator" w:id="0">
    <w:p w14:paraId="0CE9501F" w14:textId="77777777" w:rsidR="003C6E5B" w:rsidRDefault="003C6E5B">
      <w:r>
        <w:continuationSeparator/>
      </w:r>
    </w:p>
  </w:endnote>
  <w:endnote w:type="continuationNotice" w:id="1">
    <w:p w14:paraId="16950E89" w14:textId="77777777" w:rsidR="003C6E5B" w:rsidRDefault="003C6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CDDB" w14:textId="6E863373" w:rsidR="004F1F40" w:rsidRDefault="00F52BA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42CDDE" wp14:editId="021B5B32">
              <wp:simplePos x="0" y="0"/>
              <wp:positionH relativeFrom="page">
                <wp:posOffset>3765550</wp:posOffset>
              </wp:positionH>
              <wp:positionV relativeFrom="page">
                <wp:posOffset>9385935</wp:posOffset>
              </wp:positionV>
              <wp:extent cx="254000" cy="228600"/>
              <wp:effectExtent l="0" t="0" r="0" b="0"/>
              <wp:wrapNone/>
              <wp:docPr id="142372383"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CDE3" w14:textId="77777777" w:rsidR="004F1F40" w:rsidRDefault="00B40C13">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2CDDE" id="_x0000_t202" coordsize="21600,21600" o:spt="202" path="m,l,21600r21600,l21600,xe">
              <v:stroke joinstyle="miter"/>
              <v:path gradientshapeok="t" o:connecttype="rect"/>
            </v:shapetype>
            <v:shape id="docshape118" o:spid="_x0000_s1027" type="#_x0000_t202" style="position:absolute;margin-left:296.5pt;margin-top:739.05pt;width:2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ud0wEAAJADAAAOAAAAZHJzL2Uyb0RvYy54bWysU9tu2zAMfR+wfxD0vtgxtq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" filled="f" stroked="f">
              <v:textbox inset="0,0,0,0">
                <w:txbxContent>
                  <w:p w14:paraId="2842CDE3" w14:textId="77777777" w:rsidR="004F1F40" w:rsidRDefault="00B40C13">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C02A" w14:textId="77777777" w:rsidR="003C6E5B" w:rsidRDefault="003C6E5B">
      <w:r>
        <w:separator/>
      </w:r>
    </w:p>
  </w:footnote>
  <w:footnote w:type="continuationSeparator" w:id="0">
    <w:p w14:paraId="5A9CF09C" w14:textId="77777777" w:rsidR="003C6E5B" w:rsidRDefault="003C6E5B">
      <w:r>
        <w:continuationSeparator/>
      </w:r>
    </w:p>
  </w:footnote>
  <w:footnote w:type="continuationNotice" w:id="1">
    <w:p w14:paraId="6E64462F" w14:textId="77777777" w:rsidR="003C6E5B" w:rsidRDefault="003C6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270"/>
    <w:multiLevelType w:val="hybridMultilevel"/>
    <w:tmpl w:val="3DF66B6A"/>
    <w:lvl w:ilvl="0" w:tplc="51D61114">
      <w:start w:val="1"/>
      <w:numFmt w:val="decimal"/>
      <w:pStyle w:val="Dirk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12885"/>
    <w:multiLevelType w:val="hybridMultilevel"/>
    <w:tmpl w:val="50EA8A1A"/>
    <w:lvl w:ilvl="0" w:tplc="8856BFC6">
      <w:start w:val="13"/>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4090019" w:tentative="1">
      <w:start w:val="1"/>
      <w:numFmt w:val="lowerLetter"/>
      <w:lvlText w:val="%2."/>
      <w:lvlJc w:val="left"/>
      <w:pPr>
        <w:ind w:left="-504" w:hanging="360"/>
      </w:pPr>
    </w:lvl>
    <w:lvl w:ilvl="2" w:tplc="0409001B" w:tentative="1">
      <w:start w:val="1"/>
      <w:numFmt w:val="lowerRoman"/>
      <w:lvlText w:val="%3."/>
      <w:lvlJc w:val="right"/>
      <w:pPr>
        <w:ind w:left="216" w:hanging="180"/>
      </w:pPr>
    </w:lvl>
    <w:lvl w:ilvl="3" w:tplc="0409000F" w:tentative="1">
      <w:start w:val="1"/>
      <w:numFmt w:val="decimal"/>
      <w:lvlText w:val="%4."/>
      <w:lvlJc w:val="left"/>
      <w:pPr>
        <w:ind w:left="936" w:hanging="360"/>
      </w:pPr>
    </w:lvl>
    <w:lvl w:ilvl="4" w:tplc="04090019" w:tentative="1">
      <w:start w:val="1"/>
      <w:numFmt w:val="lowerLetter"/>
      <w:lvlText w:val="%5."/>
      <w:lvlJc w:val="left"/>
      <w:pPr>
        <w:ind w:left="1656" w:hanging="360"/>
      </w:pPr>
    </w:lvl>
    <w:lvl w:ilvl="5" w:tplc="0409001B" w:tentative="1">
      <w:start w:val="1"/>
      <w:numFmt w:val="lowerRoman"/>
      <w:lvlText w:val="%6."/>
      <w:lvlJc w:val="right"/>
      <w:pPr>
        <w:ind w:left="2376" w:hanging="180"/>
      </w:pPr>
    </w:lvl>
    <w:lvl w:ilvl="6" w:tplc="0409000F" w:tentative="1">
      <w:start w:val="1"/>
      <w:numFmt w:val="decimal"/>
      <w:lvlText w:val="%7."/>
      <w:lvlJc w:val="left"/>
      <w:pPr>
        <w:ind w:left="3096" w:hanging="360"/>
      </w:pPr>
    </w:lvl>
    <w:lvl w:ilvl="7" w:tplc="04090019" w:tentative="1">
      <w:start w:val="1"/>
      <w:numFmt w:val="lowerLetter"/>
      <w:lvlText w:val="%8."/>
      <w:lvlJc w:val="left"/>
      <w:pPr>
        <w:ind w:left="3816" w:hanging="360"/>
      </w:pPr>
    </w:lvl>
    <w:lvl w:ilvl="8" w:tplc="0409001B" w:tentative="1">
      <w:start w:val="1"/>
      <w:numFmt w:val="lowerRoman"/>
      <w:lvlText w:val="%9."/>
      <w:lvlJc w:val="right"/>
      <w:pPr>
        <w:ind w:left="4536" w:hanging="180"/>
      </w:pPr>
    </w:lvl>
  </w:abstractNum>
  <w:abstractNum w:abstractNumId="2" w15:restartNumberingAfterBreak="0">
    <w:nsid w:val="081B2388"/>
    <w:multiLevelType w:val="hybridMultilevel"/>
    <w:tmpl w:val="5246B270"/>
    <w:lvl w:ilvl="0" w:tplc="CE6E0BFE">
      <w:start w:val="9"/>
      <w:numFmt w:val="decimal"/>
      <w:lvlText w:val="%1"/>
      <w:lvlJc w:val="left"/>
      <w:pPr>
        <w:ind w:left="810" w:hanging="360"/>
      </w:pPr>
      <w:rPr>
        <w:rFonts w:ascii="Segoe UI" w:hAnsi="Segoe UI" w:cs="Segoe U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FA4389D"/>
    <w:multiLevelType w:val="hybridMultilevel"/>
    <w:tmpl w:val="3F18FD3A"/>
    <w:lvl w:ilvl="0" w:tplc="4F303CF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6227E1"/>
    <w:multiLevelType w:val="hybridMultilevel"/>
    <w:tmpl w:val="18EC7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6AEC"/>
    <w:multiLevelType w:val="hybridMultilevel"/>
    <w:tmpl w:val="DD2442E8"/>
    <w:lvl w:ilvl="0" w:tplc="F0220366">
      <w:start w:val="1"/>
      <w:numFmt w:val="lowerLetter"/>
      <w:pStyle w:val="Contract2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31E6"/>
    <w:multiLevelType w:val="hybridMultilevel"/>
    <w:tmpl w:val="E138AE88"/>
    <w:lvl w:ilvl="0" w:tplc="D5769D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E63D4"/>
    <w:multiLevelType w:val="hybridMultilevel"/>
    <w:tmpl w:val="D17C3A2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7C4E90"/>
    <w:multiLevelType w:val="hybridMultilevel"/>
    <w:tmpl w:val="454E28CE"/>
    <w:lvl w:ilvl="0" w:tplc="BCBAD18A">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DA39FE"/>
    <w:multiLevelType w:val="hybridMultilevel"/>
    <w:tmpl w:val="50901356"/>
    <w:lvl w:ilvl="0" w:tplc="DD0250BA">
      <w:start w:val="1"/>
      <w:numFmt w:val="decimal"/>
      <w:lvlText w:val="%1."/>
      <w:lvlJc w:val="left"/>
      <w:pPr>
        <w:ind w:left="374" w:hanging="360"/>
      </w:pPr>
      <w:rPr>
        <w:rFonts w:ascii="Arial" w:hAnsi="Arial" w:cs="Arial" w:hint="default"/>
      </w:r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start w:val="1"/>
      <w:numFmt w:val="lowerLetter"/>
      <w:lvlText w:val="%5."/>
      <w:lvlJc w:val="left"/>
      <w:pPr>
        <w:ind w:left="3254" w:hanging="360"/>
      </w:pPr>
    </w:lvl>
    <w:lvl w:ilvl="5" w:tplc="0409001B">
      <w:start w:val="1"/>
      <w:numFmt w:val="lowerRoman"/>
      <w:lvlText w:val="%6."/>
      <w:lvlJc w:val="right"/>
      <w:pPr>
        <w:ind w:left="3974" w:hanging="180"/>
      </w:pPr>
    </w:lvl>
    <w:lvl w:ilvl="6" w:tplc="0409000F">
      <w:start w:val="1"/>
      <w:numFmt w:val="decimal"/>
      <w:lvlText w:val="%7."/>
      <w:lvlJc w:val="left"/>
      <w:pPr>
        <w:ind w:left="4694" w:hanging="360"/>
      </w:pPr>
    </w:lvl>
    <w:lvl w:ilvl="7" w:tplc="04090019">
      <w:start w:val="1"/>
      <w:numFmt w:val="lowerLetter"/>
      <w:lvlText w:val="%8."/>
      <w:lvlJc w:val="left"/>
      <w:pPr>
        <w:ind w:left="5414" w:hanging="360"/>
      </w:pPr>
    </w:lvl>
    <w:lvl w:ilvl="8" w:tplc="0409001B">
      <w:start w:val="1"/>
      <w:numFmt w:val="lowerRoman"/>
      <w:lvlText w:val="%9."/>
      <w:lvlJc w:val="right"/>
      <w:pPr>
        <w:ind w:left="6134" w:hanging="180"/>
      </w:pPr>
    </w:lvl>
  </w:abstractNum>
  <w:abstractNum w:abstractNumId="10" w15:restartNumberingAfterBreak="0">
    <w:nsid w:val="1E891A35"/>
    <w:multiLevelType w:val="hybridMultilevel"/>
    <w:tmpl w:val="AC2CB9BA"/>
    <w:lvl w:ilvl="0" w:tplc="934EA430">
      <w:start w:val="1"/>
      <w:numFmt w:val="decimal"/>
      <w:pStyle w:val="Heading3"/>
      <w:suff w:val="space"/>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A11EB"/>
    <w:multiLevelType w:val="hybridMultilevel"/>
    <w:tmpl w:val="46E8A73C"/>
    <w:lvl w:ilvl="0" w:tplc="F4DE8882">
      <w:start w:val="1"/>
      <w:numFmt w:val="lowerLetter"/>
      <w:pStyle w:val="Contract2NoHead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56EDB"/>
    <w:multiLevelType w:val="hybridMultilevel"/>
    <w:tmpl w:val="2D4868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12D1B"/>
    <w:multiLevelType w:val="hybridMultilevel"/>
    <w:tmpl w:val="5F467F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E728E3"/>
    <w:multiLevelType w:val="multilevel"/>
    <w:tmpl w:val="EBC2F1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pStyle w:val="Heading4"/>
      <w:suff w:val="nothing"/>
      <w:lvlText w:val=""/>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702050"/>
    <w:multiLevelType w:val="hybridMultilevel"/>
    <w:tmpl w:val="ECC63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432B0"/>
    <w:multiLevelType w:val="hybridMultilevel"/>
    <w:tmpl w:val="6D061D80"/>
    <w:lvl w:ilvl="0" w:tplc="176033F4">
      <w:start w:val="14"/>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4E64F2"/>
    <w:multiLevelType w:val="hybridMultilevel"/>
    <w:tmpl w:val="5714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81701"/>
    <w:multiLevelType w:val="hybridMultilevel"/>
    <w:tmpl w:val="7676F8A4"/>
    <w:lvl w:ilvl="0" w:tplc="58E239BC">
      <w:start w:val="7"/>
      <w:numFmt w:val="decimal"/>
      <w:lvlText w:val="%1."/>
      <w:lvlJc w:val="left"/>
      <w:pPr>
        <w:ind w:left="360" w:hanging="360"/>
      </w:pPr>
      <w:rPr>
        <w:rFonts w:ascii="Segoe UI" w:hAnsi="Segoe UI" w:cs="Segoe UI" w:hint="default"/>
        <w:b w:val="0"/>
        <w:i w:val="0"/>
        <w:color w:val="auto"/>
        <w:sz w:val="22"/>
        <w:szCs w:val="28"/>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19" w15:restartNumberingAfterBreak="0">
    <w:nsid w:val="37836D5F"/>
    <w:multiLevelType w:val="hybridMultilevel"/>
    <w:tmpl w:val="658C0D9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960E26"/>
    <w:multiLevelType w:val="hybridMultilevel"/>
    <w:tmpl w:val="E0F6F5D4"/>
    <w:lvl w:ilvl="0" w:tplc="51BE7A6A">
      <w:start w:val="1"/>
      <w:numFmt w:val="decimal"/>
      <w:lvlText w:val="%1."/>
      <w:lvlJc w:val="left"/>
      <w:pPr>
        <w:ind w:left="720" w:hanging="360"/>
      </w:pPr>
      <w:rPr>
        <w:rFonts w:asciiTheme="minorHAnsi" w:eastAsia="Calibri" w:hAnsiTheme="minorHAnsi" w:cstheme="minorHAnsi"/>
      </w:rPr>
    </w:lvl>
    <w:lvl w:ilvl="1" w:tplc="D5769D0A">
      <w:start w:val="1"/>
      <w:numFmt w:val="bullet"/>
      <w:lvlText w:val=""/>
      <w:lvlJc w:val="left"/>
      <w:pPr>
        <w:ind w:left="1440" w:hanging="360"/>
      </w:pPr>
      <w:rPr>
        <w:rFonts w:ascii="Symbol" w:hAnsi="Symbol" w:hint="default"/>
      </w:rPr>
    </w:lvl>
    <w:lvl w:ilvl="2" w:tplc="BA8637C4">
      <w:start w:val="1"/>
      <w:numFmt w:val="decimal"/>
      <w:lvlText w:val="%3)"/>
      <w:lvlJc w:val="left"/>
      <w:pPr>
        <w:ind w:left="117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413D3B"/>
    <w:multiLevelType w:val="hybridMultilevel"/>
    <w:tmpl w:val="5F467F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D159C8"/>
    <w:multiLevelType w:val="multilevel"/>
    <w:tmpl w:val="9692C820"/>
    <w:lvl w:ilvl="0">
      <w:start w:val="1"/>
      <w:numFmt w:val="decimal"/>
      <w:isLgl/>
      <w:lvlText w:val="%1."/>
      <w:lvlJc w:val="left"/>
      <w:pPr>
        <w:tabs>
          <w:tab w:val="num" w:pos="504"/>
        </w:tabs>
        <w:ind w:left="504" w:hanging="504"/>
      </w:pPr>
      <w:rPr>
        <w:rFonts w:cs="Times New Roman" w:hint="default"/>
      </w:rPr>
    </w:lvl>
    <w:lvl w:ilvl="1">
      <w:start w:val="1"/>
      <w:numFmt w:val="lowerLetter"/>
      <w:lvlText w:val="%2."/>
      <w:lvlJc w:val="left"/>
      <w:pPr>
        <w:tabs>
          <w:tab w:val="num" w:pos="720"/>
        </w:tabs>
        <w:ind w:left="720" w:hanging="360"/>
      </w:pPr>
      <w:rPr>
        <w:rFonts w:cs="Times New Roman" w:hint="default"/>
        <w:b w:val="0"/>
        <w:bCs/>
        <w:i w:val="0"/>
        <w:iCs w:val="0"/>
      </w:rPr>
    </w:lvl>
    <w:lvl w:ilvl="2">
      <w:start w:val="1"/>
      <w:numFmt w:val="decimal"/>
      <w:pStyle w:val="Contract3"/>
      <w:isLgl/>
      <w:lvlText w:val="%3)"/>
      <w:lvlJc w:val="left"/>
      <w:pPr>
        <w:tabs>
          <w:tab w:val="num" w:pos="1080"/>
        </w:tabs>
        <w:ind w:left="1080" w:hanging="360"/>
      </w:pPr>
      <w:rPr>
        <w:rFonts w:cs="Times New Roman" w:hint="default"/>
      </w:rPr>
    </w:lvl>
    <w:lvl w:ilvl="3">
      <w:start w:val="1"/>
      <w:numFmt w:val="lowerLetter"/>
      <w:lvlText w:val="(%4)"/>
      <w:lvlJc w:val="left"/>
      <w:pPr>
        <w:tabs>
          <w:tab w:val="num" w:pos="1944"/>
        </w:tabs>
        <w:ind w:left="1944" w:hanging="864"/>
      </w:pPr>
      <w:rPr>
        <w:rFonts w:cs="Times New Roman" w:hint="default"/>
      </w:rPr>
    </w:lvl>
    <w:lvl w:ilvl="4">
      <w:start w:val="1"/>
      <w:numFmt w:val="lowerRoman"/>
      <w:lvlText w:val="(%5)"/>
      <w:lvlJc w:val="left"/>
      <w:pPr>
        <w:tabs>
          <w:tab w:val="num" w:pos="2160"/>
        </w:tabs>
        <w:ind w:left="1944" w:hanging="504"/>
      </w:pPr>
      <w:rPr>
        <w:rFonts w:cs="Times New Roman" w:hint="default"/>
      </w:rPr>
    </w:lvl>
    <w:lvl w:ilvl="5">
      <w:start w:val="1"/>
      <w:numFmt w:val="decimal"/>
      <w:lvlText w:val="(%6)"/>
      <w:lvlJc w:val="left"/>
      <w:pPr>
        <w:tabs>
          <w:tab w:val="num" w:pos="2664"/>
        </w:tabs>
        <w:ind w:left="2664" w:hanging="864"/>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3EA455E4"/>
    <w:multiLevelType w:val="hybridMultilevel"/>
    <w:tmpl w:val="959026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D7139"/>
    <w:multiLevelType w:val="hybridMultilevel"/>
    <w:tmpl w:val="26200D82"/>
    <w:lvl w:ilvl="0" w:tplc="693EC64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6A60CE"/>
    <w:multiLevelType w:val="hybridMultilevel"/>
    <w:tmpl w:val="30DE3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C2A5A"/>
    <w:multiLevelType w:val="multilevel"/>
    <w:tmpl w:val="BF7C94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15770B5"/>
    <w:multiLevelType w:val="hybridMultilevel"/>
    <w:tmpl w:val="C8D89C04"/>
    <w:lvl w:ilvl="0" w:tplc="E7F2F3A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855E4E"/>
    <w:multiLevelType w:val="hybridMultilevel"/>
    <w:tmpl w:val="B3F2EAC8"/>
    <w:lvl w:ilvl="0" w:tplc="5202A8B4">
      <w:start w:val="4"/>
      <w:numFmt w:val="decimal"/>
      <w:lvlText w:val="%1."/>
      <w:lvlJc w:val="left"/>
      <w:pPr>
        <w:tabs>
          <w:tab w:val="num" w:pos="540"/>
        </w:tabs>
        <w:ind w:left="540" w:hanging="360"/>
      </w:pPr>
      <w:rPr>
        <w:rFonts w:cs="Times New Roman"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B48E8"/>
    <w:multiLevelType w:val="hybridMultilevel"/>
    <w:tmpl w:val="B8345BD8"/>
    <w:lvl w:ilvl="0" w:tplc="6DA002A6">
      <w:start w:val="1"/>
      <w:numFmt w:val="lowerLetter"/>
      <w:lvlText w:val="%1."/>
      <w:lvlJc w:val="left"/>
      <w:pPr>
        <w:ind w:left="720" w:hanging="360"/>
      </w:pPr>
      <w:rPr>
        <w:b w:val="0"/>
        <w:bCs w:val="0"/>
      </w:rPr>
    </w:lvl>
    <w:lvl w:ilvl="1" w:tplc="600296B4">
      <w:start w:val="1"/>
      <w:numFmt w:val="lowerLetter"/>
      <w:lvlText w:val="%2."/>
      <w:lvlJc w:val="left"/>
      <w:pPr>
        <w:ind w:left="1440" w:hanging="360"/>
      </w:pPr>
      <w:rPr>
        <w:b w:val="0"/>
        <w:bCs w:val="0"/>
      </w:rPr>
    </w:lvl>
    <w:lvl w:ilvl="2" w:tplc="76C60A12">
      <w:start w:val="8"/>
      <w:numFmt w:val="decimal"/>
      <w:lvlText w:val="%3"/>
      <w:lvlJc w:val="left"/>
      <w:pPr>
        <w:ind w:left="2340" w:hanging="360"/>
      </w:pPr>
      <w:rPr>
        <w:rFonts w:hint="default"/>
        <w:b/>
      </w:rPr>
    </w:lvl>
    <w:lvl w:ilvl="3" w:tplc="022A6E52">
      <w:start w:val="16"/>
      <w:numFmt w:val="decimal"/>
      <w:lvlText w:val="%4"/>
      <w:lvlJc w:val="left"/>
      <w:pPr>
        <w:ind w:left="3240" w:hanging="720"/>
      </w:pPr>
      <w:rPr>
        <w:rFonts w:ascii="Segoe UI" w:eastAsia="Segoe UI" w:hAnsi="Segoe UI" w:cs="Segoe UI" w:hint="default"/>
        <w:b/>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7D6FCA"/>
    <w:multiLevelType w:val="hybridMultilevel"/>
    <w:tmpl w:val="E3B068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6533EE"/>
    <w:multiLevelType w:val="hybridMultilevel"/>
    <w:tmpl w:val="469E8862"/>
    <w:lvl w:ilvl="0" w:tplc="7F66E5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82247"/>
    <w:multiLevelType w:val="hybridMultilevel"/>
    <w:tmpl w:val="E56870BC"/>
    <w:lvl w:ilvl="0" w:tplc="0409000F">
      <w:start w:val="1"/>
      <w:numFmt w:val="decimal"/>
      <w:lvlText w:val="%1."/>
      <w:lvlJc w:val="left"/>
      <w:pPr>
        <w:ind w:left="360" w:hanging="360"/>
      </w:pPr>
    </w:lvl>
    <w:lvl w:ilvl="1" w:tplc="B3FC7E9C">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FC1F19"/>
    <w:multiLevelType w:val="multilevel"/>
    <w:tmpl w:val="9C367334"/>
    <w:styleLink w:val="CurrentList1"/>
    <w:lvl w:ilvl="0">
      <w:start w:val="1"/>
      <w:numFmt w:val="decimal"/>
      <w:lvlText w:val="%1."/>
      <w:lvlJc w:val="left"/>
      <w:pPr>
        <w:ind w:left="720" w:hanging="360"/>
      </w:pPr>
      <w:rPr>
        <w:rFonts w:asciiTheme="minorHAnsi" w:eastAsia="Calibri"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DF3BA3"/>
    <w:multiLevelType w:val="hybridMultilevel"/>
    <w:tmpl w:val="09E050EE"/>
    <w:lvl w:ilvl="0" w:tplc="E59C19C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6589B"/>
    <w:multiLevelType w:val="hybridMultilevel"/>
    <w:tmpl w:val="8ED2704C"/>
    <w:lvl w:ilvl="0" w:tplc="541637F8">
      <w:start w:val="30"/>
      <w:numFmt w:val="decimal"/>
      <w:lvlText w:val="%1"/>
      <w:lvlJc w:val="left"/>
      <w:pPr>
        <w:ind w:left="720" w:hanging="360"/>
      </w:pPr>
      <w:rPr>
        <w:rFonts w:eastAsia="Segoe UI" w:cs="Segoe U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65786"/>
    <w:multiLevelType w:val="hybridMultilevel"/>
    <w:tmpl w:val="ED463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C4B4D"/>
    <w:multiLevelType w:val="hybridMultilevel"/>
    <w:tmpl w:val="4E021CD6"/>
    <w:lvl w:ilvl="0" w:tplc="AD1ECA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002AD"/>
    <w:multiLevelType w:val="hybridMultilevel"/>
    <w:tmpl w:val="B000A784"/>
    <w:lvl w:ilvl="0" w:tplc="FEC210CC">
      <w:start w:val="1"/>
      <w:numFmt w:val="decimal"/>
      <w:pStyle w:val="Contrac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C73963"/>
    <w:multiLevelType w:val="hybridMultilevel"/>
    <w:tmpl w:val="A246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50093"/>
    <w:multiLevelType w:val="hybridMultilevel"/>
    <w:tmpl w:val="EF927D52"/>
    <w:lvl w:ilvl="0" w:tplc="C99CD8CE">
      <w:start w:val="11"/>
      <w:numFmt w:val="decimal"/>
      <w:lvlText w:val="%1"/>
      <w:lvlJc w:val="left"/>
      <w:pPr>
        <w:ind w:left="1440" w:hanging="630"/>
      </w:pPr>
      <w:rPr>
        <w:rFonts w:ascii="Segoe UI" w:hAnsi="Segoe UI" w:cs="Segoe UI"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3EB04BA"/>
    <w:multiLevelType w:val="hybridMultilevel"/>
    <w:tmpl w:val="42D09D5C"/>
    <w:lvl w:ilvl="0" w:tplc="5B483432">
      <w:start w:val="10"/>
      <w:numFmt w:val="decimal"/>
      <w:lvlText w:val="%1"/>
      <w:lvlJc w:val="left"/>
      <w:pPr>
        <w:ind w:left="1440" w:hanging="630"/>
      </w:pPr>
      <w:rPr>
        <w:rFonts w:ascii="Segoe UI" w:hAnsi="Segoe UI" w:cs="Segoe UI"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55244D9"/>
    <w:multiLevelType w:val="hybridMultilevel"/>
    <w:tmpl w:val="0A9C4674"/>
    <w:lvl w:ilvl="0" w:tplc="5A98F240">
      <w:start w:val="1"/>
      <w:numFmt w:val="lowerRoman"/>
      <w:pStyle w:val="Contract4"/>
      <w:lvlText w:val="%1."/>
      <w:lvlJc w:val="righ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230CC3"/>
    <w:multiLevelType w:val="hybridMultilevel"/>
    <w:tmpl w:val="084E00BA"/>
    <w:lvl w:ilvl="0" w:tplc="476A147A">
      <w:start w:val="6"/>
      <w:numFmt w:val="decimal"/>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F44997"/>
    <w:multiLevelType w:val="hybridMultilevel"/>
    <w:tmpl w:val="C58AB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827840"/>
    <w:multiLevelType w:val="hybridMultilevel"/>
    <w:tmpl w:val="7068C866"/>
    <w:lvl w:ilvl="0" w:tplc="A44C85E6">
      <w:start w:val="1"/>
      <w:numFmt w:val="decimal"/>
      <w:lvlText w:val="%1)"/>
      <w:lvlJc w:val="left"/>
      <w:pPr>
        <w:ind w:left="1094" w:hanging="360"/>
      </w:pPr>
      <w:rPr>
        <w:b w:val="0"/>
        <w:bCs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46" w15:restartNumberingAfterBreak="0">
    <w:nsid w:val="6BA20050"/>
    <w:multiLevelType w:val="multilevel"/>
    <w:tmpl w:val="FD7AC316"/>
    <w:lvl w:ilvl="0">
      <w:numFmt w:val="decimal"/>
      <w:lvlText w:val="%1.0"/>
      <w:lvlJc w:val="left"/>
      <w:pPr>
        <w:ind w:left="720" w:hanging="720"/>
      </w:pPr>
      <w:rPr>
        <w:rFonts w:ascii="Arial" w:hAnsi="Arial" w:hint="default"/>
        <w:b/>
        <w:i w:val="0"/>
        <w:caps w:val="0"/>
        <w:strike w:val="0"/>
        <w:dstrike w:val="0"/>
        <w:vanish w:val="0"/>
        <w:sz w:val="22"/>
        <w:u w:val="none"/>
        <w:vertAlign w:val="baseline"/>
      </w:rPr>
    </w:lvl>
    <w:lvl w:ilvl="1">
      <w:start w:val="1"/>
      <w:numFmt w:val="decimal"/>
      <w:lvlText w:val="%1.%2"/>
      <w:lvlJc w:val="left"/>
      <w:pPr>
        <w:ind w:left="720" w:hanging="720"/>
      </w:pPr>
      <w:rPr>
        <w:rFonts w:ascii="Arial" w:hAnsi="Arial" w:hint="default"/>
        <w:b/>
        <w:i w:val="0"/>
        <w:caps w:val="0"/>
        <w:strike w:val="0"/>
        <w:dstrike w:val="0"/>
        <w:vanish w:val="0"/>
        <w:sz w:val="22"/>
        <w:u w:val="none"/>
        <w:vertAlign w:val="baseline"/>
      </w:rPr>
    </w:lvl>
    <w:lvl w:ilvl="2">
      <w:start w:val="1"/>
      <w:numFmt w:val="upperLetter"/>
      <w:pStyle w:val="RFPLvl3"/>
      <w:lvlText w:val="%3."/>
      <w:lvlJc w:val="left"/>
      <w:pPr>
        <w:ind w:left="720" w:hanging="360"/>
      </w:pPr>
      <w:rPr>
        <w:rFonts w:ascii="Arial" w:hAnsi="Arial" w:hint="default"/>
        <w:b w:val="0"/>
        <w:i w:val="0"/>
        <w:caps w:val="0"/>
        <w:strike w:val="0"/>
        <w:dstrike w:val="0"/>
        <w:vanish w:val="0"/>
        <w:sz w:val="22"/>
        <w:u w:val="none"/>
        <w:vertAlign w:val="baseline"/>
      </w:rPr>
    </w:lvl>
    <w:lvl w:ilvl="3">
      <w:start w:val="1"/>
      <w:numFmt w:val="decimal"/>
      <w:pStyle w:val="RFPLvl4"/>
      <w:lvlText w:val="%4)"/>
      <w:lvlJc w:val="left"/>
      <w:pPr>
        <w:ind w:left="1080" w:hanging="360"/>
      </w:pPr>
      <w:rPr>
        <w:rFonts w:ascii="Arial" w:hAnsi="Arial" w:hint="default"/>
        <w:b w:val="0"/>
        <w:i w:val="0"/>
        <w:caps w:val="0"/>
        <w:strike w:val="0"/>
        <w:dstrike w:val="0"/>
        <w:vanish w:val="0"/>
        <w:sz w:val="22"/>
        <w:u w:val="none"/>
        <w:vertAlign w:val="baseline"/>
      </w:rPr>
    </w:lvl>
    <w:lvl w:ilvl="4">
      <w:start w:val="1"/>
      <w:numFmt w:val="lowerLetter"/>
      <w:lvlText w:val="%5)"/>
      <w:lvlJc w:val="left"/>
      <w:pPr>
        <w:ind w:left="1440" w:hanging="360"/>
      </w:pPr>
      <w:rPr>
        <w:rFonts w:ascii="Arial" w:hAnsi="Arial" w:hint="default"/>
        <w:b w:val="0"/>
        <w:i w:val="0"/>
        <w:caps w:val="0"/>
        <w:strike w:val="0"/>
        <w:dstrike w:val="0"/>
        <w:vanish w:val="0"/>
        <w:sz w:val="22"/>
        <w:u w:val="none"/>
        <w:vertAlign w:val="baseline"/>
      </w:rPr>
    </w:lvl>
    <w:lvl w:ilvl="5">
      <w:start w:val="1"/>
      <w:numFmt w:val="lowerRoman"/>
      <w:lvlText w:val="%6)"/>
      <w:lvlJc w:val="left"/>
      <w:pPr>
        <w:ind w:left="1800" w:hanging="360"/>
      </w:pPr>
      <w:rPr>
        <w:rFonts w:ascii="Arial" w:hAnsi="Arial" w:hint="default"/>
        <w:b w:val="0"/>
        <w:i w:val="0"/>
        <w:caps w:val="0"/>
        <w:strike w:val="0"/>
        <w:dstrike w:val="0"/>
        <w:vanish w:val="0"/>
        <w:sz w:val="22"/>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D28657B"/>
    <w:multiLevelType w:val="hybridMultilevel"/>
    <w:tmpl w:val="4692BF9C"/>
    <w:lvl w:ilvl="0" w:tplc="6EE4C0BC">
      <w:start w:val="1"/>
      <w:numFmt w:val="lowerLetter"/>
      <w:lvlText w:val="%1."/>
      <w:lvlJc w:val="left"/>
      <w:pPr>
        <w:ind w:left="720" w:hanging="360"/>
      </w:pPr>
      <w:rPr>
        <w:rFonts w:ascii="Segoe UI" w:hAnsi="Segoe UI" w:cs="Segoe U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D60203"/>
    <w:multiLevelType w:val="hybridMultilevel"/>
    <w:tmpl w:val="273A4F7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2F7C0DA8">
      <w:start w:val="1"/>
      <w:numFmt w:val="decimal"/>
      <w:lvlText w:val="%3."/>
      <w:lvlJc w:val="left"/>
      <w:pPr>
        <w:ind w:left="2340" w:hanging="360"/>
      </w:pPr>
      <w:rPr>
        <w:rFonts w:hint="default"/>
      </w:rPr>
    </w:lvl>
    <w:lvl w:ilvl="3" w:tplc="066A84D6">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A1778"/>
    <w:multiLevelType w:val="hybridMultilevel"/>
    <w:tmpl w:val="31ACF8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1C28C2"/>
    <w:multiLevelType w:val="hybridMultilevel"/>
    <w:tmpl w:val="CFF6A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966729"/>
    <w:multiLevelType w:val="hybridMultilevel"/>
    <w:tmpl w:val="DA6CF14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026F0"/>
    <w:multiLevelType w:val="hybridMultilevel"/>
    <w:tmpl w:val="AAD061D2"/>
    <w:lvl w:ilvl="0" w:tplc="3CC01F38">
      <w:start w:val="1"/>
      <w:numFmt w:val="lowerLetter"/>
      <w:lvlText w:val="%1)"/>
      <w:lvlJc w:val="left"/>
      <w:pPr>
        <w:ind w:left="720" w:hanging="360"/>
      </w:pPr>
      <w:rPr>
        <w:rFonts w:ascii="Segoe UI" w:eastAsia="Segoe UI" w:hAnsi="Segoe UI" w:cs="Segoe UI" w:hint="default"/>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8A260B"/>
    <w:multiLevelType w:val="hybridMultilevel"/>
    <w:tmpl w:val="F72843F0"/>
    <w:lvl w:ilvl="0" w:tplc="A376516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49C68CC"/>
    <w:multiLevelType w:val="hybridMultilevel"/>
    <w:tmpl w:val="6F14B448"/>
    <w:lvl w:ilvl="0" w:tplc="CC069E9C">
      <w:start w:val="1"/>
      <w:numFmt w:val="decimal"/>
      <w:lvlText w:val="%1."/>
      <w:lvlJc w:val="left"/>
      <w:pPr>
        <w:tabs>
          <w:tab w:val="num" w:pos="450"/>
        </w:tabs>
        <w:ind w:left="45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D50A22"/>
    <w:multiLevelType w:val="hybridMultilevel"/>
    <w:tmpl w:val="9B4661AA"/>
    <w:lvl w:ilvl="0" w:tplc="8918FE20">
      <w:start w:val="13"/>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701355D"/>
    <w:multiLevelType w:val="hybridMultilevel"/>
    <w:tmpl w:val="ECC63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F106CD"/>
    <w:multiLevelType w:val="hybridMultilevel"/>
    <w:tmpl w:val="E0E0A948"/>
    <w:lvl w:ilvl="0" w:tplc="E25A40CE">
      <w:start w:val="1"/>
      <w:numFmt w:val="none"/>
      <w:lvlText w:val="4)"/>
      <w:lvlJc w:val="left"/>
      <w:pPr>
        <w:tabs>
          <w:tab w:val="num" w:pos="360"/>
        </w:tabs>
        <w:ind w:left="360" w:hanging="360"/>
      </w:pPr>
      <w:rPr>
        <w:rFonts w:hint="default"/>
        <w:b w:val="0"/>
        <w:bCs/>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8" w15:restartNumberingAfterBreak="0">
    <w:nsid w:val="7C1D4058"/>
    <w:multiLevelType w:val="hybridMultilevel"/>
    <w:tmpl w:val="A0F0B684"/>
    <w:lvl w:ilvl="0" w:tplc="7B586E50">
      <w:start w:val="1"/>
      <w:numFmt w:val="decimal"/>
      <w:lvlText w:val="%1."/>
      <w:lvlJc w:val="left"/>
      <w:pPr>
        <w:tabs>
          <w:tab w:val="num" w:pos="360"/>
        </w:tabs>
        <w:ind w:left="36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C53A9"/>
    <w:multiLevelType w:val="hybridMultilevel"/>
    <w:tmpl w:val="5E626FC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307C8838">
      <w:start w:val="1"/>
      <w:numFmt w:val="decimal"/>
      <w:lvlText w:val="%3."/>
      <w:lvlJc w:val="left"/>
      <w:pPr>
        <w:ind w:left="2520" w:hanging="180"/>
      </w:pPr>
      <w:rPr>
        <w:rFonts w:ascii="Arial" w:hAnsi="Aria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CAB7F0D"/>
    <w:multiLevelType w:val="multilevel"/>
    <w:tmpl w:val="C56422D0"/>
    <w:lvl w:ilvl="0">
      <w:start w:val="6"/>
      <w:numFmt w:val="decimal"/>
      <w:lvlText w:val="%1"/>
      <w:lvlJc w:val="left"/>
      <w:pPr>
        <w:ind w:left="450" w:hanging="450"/>
      </w:pPr>
      <w:rPr>
        <w:rFonts w:hint="default"/>
        <w:b/>
      </w:rPr>
    </w:lvl>
    <w:lvl w:ilvl="1">
      <w:start w:val="9"/>
      <w:numFmt w:val="decimalZero"/>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40955163">
    <w:abstractNumId w:val="0"/>
  </w:num>
  <w:num w:numId="2" w16cid:durableId="1626085202">
    <w:abstractNumId w:val="38"/>
  </w:num>
  <w:num w:numId="3" w16cid:durableId="525217518">
    <w:abstractNumId w:val="22"/>
  </w:num>
  <w:num w:numId="4" w16cid:durableId="1655334615">
    <w:abstractNumId w:val="11"/>
  </w:num>
  <w:num w:numId="5" w16cid:durableId="1709335044">
    <w:abstractNumId w:val="5"/>
  </w:num>
  <w:num w:numId="6" w16cid:durableId="1207134654">
    <w:abstractNumId w:val="42"/>
  </w:num>
  <w:num w:numId="7" w16cid:durableId="363674977">
    <w:abstractNumId w:val="46"/>
  </w:num>
  <w:num w:numId="8" w16cid:durableId="2138647516">
    <w:abstractNumId w:val="26"/>
  </w:num>
  <w:num w:numId="9" w16cid:durableId="1876624804">
    <w:abstractNumId w:val="10"/>
  </w:num>
  <w:num w:numId="10" w16cid:durableId="1196314466">
    <w:abstractNumId w:val="14"/>
  </w:num>
  <w:num w:numId="11" w16cid:durableId="1224298061">
    <w:abstractNumId w:val="58"/>
  </w:num>
  <w:num w:numId="12" w16cid:durableId="336226344">
    <w:abstractNumId w:val="54"/>
  </w:num>
  <w:num w:numId="13" w16cid:durableId="927158148">
    <w:abstractNumId w:val="37"/>
  </w:num>
  <w:num w:numId="14" w16cid:durableId="1403337165">
    <w:abstractNumId w:val="1"/>
  </w:num>
  <w:num w:numId="15" w16cid:durableId="309017188">
    <w:abstractNumId w:val="31"/>
  </w:num>
  <w:num w:numId="16" w16cid:durableId="25568939">
    <w:abstractNumId w:val="28"/>
  </w:num>
  <w:num w:numId="17" w16cid:durableId="103887615">
    <w:abstractNumId w:val="18"/>
  </w:num>
  <w:num w:numId="18" w16cid:durableId="1288973443">
    <w:abstractNumId w:val="12"/>
  </w:num>
  <w:num w:numId="19" w16cid:durableId="1069033004">
    <w:abstractNumId w:val="27"/>
  </w:num>
  <w:num w:numId="20" w16cid:durableId="1041638427">
    <w:abstractNumId w:val="39"/>
  </w:num>
  <w:num w:numId="21" w16cid:durableId="1755585490">
    <w:abstractNumId w:val="20"/>
  </w:num>
  <w:num w:numId="22" w16cid:durableId="534001185">
    <w:abstractNumId w:val="25"/>
  </w:num>
  <w:num w:numId="23" w16cid:durableId="612252819">
    <w:abstractNumId w:val="6"/>
  </w:num>
  <w:num w:numId="24" w16cid:durableId="1016158409">
    <w:abstractNumId w:val="45"/>
  </w:num>
  <w:num w:numId="25" w16cid:durableId="53622623">
    <w:abstractNumId w:val="50"/>
  </w:num>
  <w:num w:numId="26" w16cid:durableId="1724520418">
    <w:abstractNumId w:val="52"/>
  </w:num>
  <w:num w:numId="27" w16cid:durableId="2145536198">
    <w:abstractNumId w:val="3"/>
  </w:num>
  <w:num w:numId="28" w16cid:durableId="813373963">
    <w:abstractNumId w:val="29"/>
  </w:num>
  <w:num w:numId="29" w16cid:durableId="631445126">
    <w:abstractNumId w:val="24"/>
  </w:num>
  <w:num w:numId="30" w16cid:durableId="1774746623">
    <w:abstractNumId w:val="19"/>
  </w:num>
  <w:num w:numId="31" w16cid:durableId="1530946821">
    <w:abstractNumId w:val="47"/>
  </w:num>
  <w:num w:numId="32" w16cid:durableId="322130408">
    <w:abstractNumId w:val="57"/>
  </w:num>
  <w:num w:numId="33" w16cid:durableId="1158809929">
    <w:abstractNumId w:val="8"/>
  </w:num>
  <w:num w:numId="34" w16cid:durableId="156459416">
    <w:abstractNumId w:val="53"/>
  </w:num>
  <w:num w:numId="35" w16cid:durableId="1321419462">
    <w:abstractNumId w:val="43"/>
  </w:num>
  <w:num w:numId="36" w16cid:durableId="638992611">
    <w:abstractNumId w:val="32"/>
  </w:num>
  <w:num w:numId="37" w16cid:durableId="94979870">
    <w:abstractNumId w:val="51"/>
  </w:num>
  <w:num w:numId="38" w16cid:durableId="93668232">
    <w:abstractNumId w:val="4"/>
  </w:num>
  <w:num w:numId="39" w16cid:durableId="1483766236">
    <w:abstractNumId w:val="44"/>
  </w:num>
  <w:num w:numId="40" w16cid:durableId="2040545122">
    <w:abstractNumId w:val="30"/>
  </w:num>
  <w:num w:numId="41" w16cid:durableId="275410032">
    <w:abstractNumId w:val="56"/>
  </w:num>
  <w:num w:numId="42" w16cid:durableId="2114667565">
    <w:abstractNumId w:val="23"/>
  </w:num>
  <w:num w:numId="43" w16cid:durableId="946471405">
    <w:abstractNumId w:val="7"/>
  </w:num>
  <w:num w:numId="44" w16cid:durableId="1633247947">
    <w:abstractNumId w:val="59"/>
  </w:num>
  <w:num w:numId="45" w16cid:durableId="444733034">
    <w:abstractNumId w:val="13"/>
  </w:num>
  <w:num w:numId="46" w16cid:durableId="908157299">
    <w:abstractNumId w:val="49"/>
  </w:num>
  <w:num w:numId="47" w16cid:durableId="52001533">
    <w:abstractNumId w:val="21"/>
  </w:num>
  <w:num w:numId="48" w16cid:durableId="1625382056">
    <w:abstractNumId w:val="15"/>
  </w:num>
  <w:num w:numId="49" w16cid:durableId="899679386">
    <w:abstractNumId w:val="36"/>
  </w:num>
  <w:num w:numId="50" w16cid:durableId="670063703">
    <w:abstractNumId w:val="48"/>
  </w:num>
  <w:num w:numId="51" w16cid:durableId="1106730521">
    <w:abstractNumId w:val="34"/>
  </w:num>
  <w:num w:numId="52" w16cid:durableId="465126315">
    <w:abstractNumId w:val="17"/>
  </w:num>
  <w:num w:numId="53" w16cid:durableId="1857650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8983817">
    <w:abstractNumId w:val="33"/>
  </w:num>
  <w:num w:numId="55" w16cid:durableId="1217546139">
    <w:abstractNumId w:val="60"/>
  </w:num>
  <w:num w:numId="56" w16cid:durableId="473765005">
    <w:abstractNumId w:val="35"/>
  </w:num>
  <w:num w:numId="57" w16cid:durableId="792140790">
    <w:abstractNumId w:val="2"/>
  </w:num>
  <w:num w:numId="58" w16cid:durableId="1045639494">
    <w:abstractNumId w:val="41"/>
  </w:num>
  <w:num w:numId="59" w16cid:durableId="1570992114">
    <w:abstractNumId w:val="40"/>
  </w:num>
  <w:num w:numId="60" w16cid:durableId="21711531">
    <w:abstractNumId w:val="55"/>
  </w:num>
  <w:num w:numId="61" w16cid:durableId="1596018636">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40"/>
    <w:rsid w:val="00000487"/>
    <w:rsid w:val="0000108F"/>
    <w:rsid w:val="00002D7E"/>
    <w:rsid w:val="00003EBA"/>
    <w:rsid w:val="00004355"/>
    <w:rsid w:val="0000646D"/>
    <w:rsid w:val="00006E21"/>
    <w:rsid w:val="00010E6B"/>
    <w:rsid w:val="0001259D"/>
    <w:rsid w:val="0001330C"/>
    <w:rsid w:val="0001592B"/>
    <w:rsid w:val="00015D5F"/>
    <w:rsid w:val="000172C0"/>
    <w:rsid w:val="00017564"/>
    <w:rsid w:val="0001766F"/>
    <w:rsid w:val="00020316"/>
    <w:rsid w:val="0002092B"/>
    <w:rsid w:val="000212EA"/>
    <w:rsid w:val="000220F7"/>
    <w:rsid w:val="0002235C"/>
    <w:rsid w:val="00022388"/>
    <w:rsid w:val="0002397E"/>
    <w:rsid w:val="000257F1"/>
    <w:rsid w:val="00025AEE"/>
    <w:rsid w:val="00026932"/>
    <w:rsid w:val="00027DD8"/>
    <w:rsid w:val="000300D4"/>
    <w:rsid w:val="000303A5"/>
    <w:rsid w:val="0003204A"/>
    <w:rsid w:val="00032C63"/>
    <w:rsid w:val="00036E02"/>
    <w:rsid w:val="00042ED3"/>
    <w:rsid w:val="000439E0"/>
    <w:rsid w:val="00044144"/>
    <w:rsid w:val="00044BE6"/>
    <w:rsid w:val="000467DE"/>
    <w:rsid w:val="00050CF0"/>
    <w:rsid w:val="00061679"/>
    <w:rsid w:val="00062055"/>
    <w:rsid w:val="00062769"/>
    <w:rsid w:val="00064BEE"/>
    <w:rsid w:val="00065EDA"/>
    <w:rsid w:val="000714D0"/>
    <w:rsid w:val="000719DF"/>
    <w:rsid w:val="00071B8F"/>
    <w:rsid w:val="00072125"/>
    <w:rsid w:val="00073079"/>
    <w:rsid w:val="000738E2"/>
    <w:rsid w:val="00075CFD"/>
    <w:rsid w:val="00076071"/>
    <w:rsid w:val="00076CEA"/>
    <w:rsid w:val="00082B2F"/>
    <w:rsid w:val="00083398"/>
    <w:rsid w:val="00083E43"/>
    <w:rsid w:val="000849EB"/>
    <w:rsid w:val="000865CC"/>
    <w:rsid w:val="00087751"/>
    <w:rsid w:val="00090EBE"/>
    <w:rsid w:val="00091316"/>
    <w:rsid w:val="00093E9B"/>
    <w:rsid w:val="000A2268"/>
    <w:rsid w:val="000A300D"/>
    <w:rsid w:val="000A4569"/>
    <w:rsid w:val="000A46D3"/>
    <w:rsid w:val="000A5FCD"/>
    <w:rsid w:val="000A6516"/>
    <w:rsid w:val="000B4150"/>
    <w:rsid w:val="000B51AA"/>
    <w:rsid w:val="000B58A5"/>
    <w:rsid w:val="000B69DA"/>
    <w:rsid w:val="000C08C5"/>
    <w:rsid w:val="000C0BC8"/>
    <w:rsid w:val="000C0EAF"/>
    <w:rsid w:val="000C11DB"/>
    <w:rsid w:val="000C2655"/>
    <w:rsid w:val="000C2B40"/>
    <w:rsid w:val="000C5671"/>
    <w:rsid w:val="000C5694"/>
    <w:rsid w:val="000C7774"/>
    <w:rsid w:val="000D3D98"/>
    <w:rsid w:val="000D5096"/>
    <w:rsid w:val="000D5A9A"/>
    <w:rsid w:val="000D5E45"/>
    <w:rsid w:val="000D61DF"/>
    <w:rsid w:val="000D6757"/>
    <w:rsid w:val="000E2292"/>
    <w:rsid w:val="000E28A6"/>
    <w:rsid w:val="000E38AF"/>
    <w:rsid w:val="000E3BC8"/>
    <w:rsid w:val="000E6B51"/>
    <w:rsid w:val="000E7065"/>
    <w:rsid w:val="000F1A4C"/>
    <w:rsid w:val="000F328E"/>
    <w:rsid w:val="000F3791"/>
    <w:rsid w:val="000F391E"/>
    <w:rsid w:val="000F3F00"/>
    <w:rsid w:val="000F4C37"/>
    <w:rsid w:val="00102215"/>
    <w:rsid w:val="00105559"/>
    <w:rsid w:val="00105B5D"/>
    <w:rsid w:val="0011003D"/>
    <w:rsid w:val="00111827"/>
    <w:rsid w:val="00113FFB"/>
    <w:rsid w:val="00115D6D"/>
    <w:rsid w:val="001208FC"/>
    <w:rsid w:val="00121F9E"/>
    <w:rsid w:val="00122155"/>
    <w:rsid w:val="001228AF"/>
    <w:rsid w:val="0012335C"/>
    <w:rsid w:val="001258EC"/>
    <w:rsid w:val="00125962"/>
    <w:rsid w:val="00126E76"/>
    <w:rsid w:val="0012768F"/>
    <w:rsid w:val="00127866"/>
    <w:rsid w:val="0013097E"/>
    <w:rsid w:val="00130E69"/>
    <w:rsid w:val="00131403"/>
    <w:rsid w:val="0013176D"/>
    <w:rsid w:val="0013182E"/>
    <w:rsid w:val="001332AA"/>
    <w:rsid w:val="00134FB3"/>
    <w:rsid w:val="00136A9C"/>
    <w:rsid w:val="00137D42"/>
    <w:rsid w:val="001417F8"/>
    <w:rsid w:val="00142774"/>
    <w:rsid w:val="00144A94"/>
    <w:rsid w:val="0014682B"/>
    <w:rsid w:val="001517E7"/>
    <w:rsid w:val="00153EC6"/>
    <w:rsid w:val="00154C04"/>
    <w:rsid w:val="001559EC"/>
    <w:rsid w:val="001569F3"/>
    <w:rsid w:val="00162454"/>
    <w:rsid w:val="00164066"/>
    <w:rsid w:val="0017552E"/>
    <w:rsid w:val="0017553A"/>
    <w:rsid w:val="0017734E"/>
    <w:rsid w:val="001833E8"/>
    <w:rsid w:val="001854C1"/>
    <w:rsid w:val="001914CE"/>
    <w:rsid w:val="00191B93"/>
    <w:rsid w:val="00192585"/>
    <w:rsid w:val="001929F2"/>
    <w:rsid w:val="00193F3A"/>
    <w:rsid w:val="00193FCB"/>
    <w:rsid w:val="001945EC"/>
    <w:rsid w:val="00194E74"/>
    <w:rsid w:val="00195252"/>
    <w:rsid w:val="0019556D"/>
    <w:rsid w:val="00195E2E"/>
    <w:rsid w:val="00196983"/>
    <w:rsid w:val="001A0503"/>
    <w:rsid w:val="001A485C"/>
    <w:rsid w:val="001A4F87"/>
    <w:rsid w:val="001A55FA"/>
    <w:rsid w:val="001A6230"/>
    <w:rsid w:val="001A7556"/>
    <w:rsid w:val="001A7A09"/>
    <w:rsid w:val="001B0458"/>
    <w:rsid w:val="001B05FB"/>
    <w:rsid w:val="001B0725"/>
    <w:rsid w:val="001B07B3"/>
    <w:rsid w:val="001B1D24"/>
    <w:rsid w:val="001B2556"/>
    <w:rsid w:val="001B2A5A"/>
    <w:rsid w:val="001B3470"/>
    <w:rsid w:val="001B46FF"/>
    <w:rsid w:val="001B527C"/>
    <w:rsid w:val="001B570F"/>
    <w:rsid w:val="001B6A7F"/>
    <w:rsid w:val="001C126E"/>
    <w:rsid w:val="001C3632"/>
    <w:rsid w:val="001C4237"/>
    <w:rsid w:val="001C5F88"/>
    <w:rsid w:val="001C6C36"/>
    <w:rsid w:val="001C7AD7"/>
    <w:rsid w:val="001C7B33"/>
    <w:rsid w:val="001D7932"/>
    <w:rsid w:val="001D7CED"/>
    <w:rsid w:val="001E0206"/>
    <w:rsid w:val="001E150D"/>
    <w:rsid w:val="001E2B5F"/>
    <w:rsid w:val="001E3AFB"/>
    <w:rsid w:val="001E4CBE"/>
    <w:rsid w:val="001E6EA2"/>
    <w:rsid w:val="001E7FEB"/>
    <w:rsid w:val="001F113B"/>
    <w:rsid w:val="001F15C2"/>
    <w:rsid w:val="001F1CAF"/>
    <w:rsid w:val="001F3492"/>
    <w:rsid w:val="001F36FA"/>
    <w:rsid w:val="001F49B0"/>
    <w:rsid w:val="001F5E02"/>
    <w:rsid w:val="001F749F"/>
    <w:rsid w:val="00201811"/>
    <w:rsid w:val="00202504"/>
    <w:rsid w:val="00202805"/>
    <w:rsid w:val="00203C71"/>
    <w:rsid w:val="00205599"/>
    <w:rsid w:val="00205FA1"/>
    <w:rsid w:val="0020694E"/>
    <w:rsid w:val="00206BD5"/>
    <w:rsid w:val="00207817"/>
    <w:rsid w:val="00210DE0"/>
    <w:rsid w:val="00214482"/>
    <w:rsid w:val="00217D9C"/>
    <w:rsid w:val="0022157D"/>
    <w:rsid w:val="00222EC1"/>
    <w:rsid w:val="00224270"/>
    <w:rsid w:val="00224A67"/>
    <w:rsid w:val="0023069A"/>
    <w:rsid w:val="0023277D"/>
    <w:rsid w:val="0023379C"/>
    <w:rsid w:val="002351E5"/>
    <w:rsid w:val="002369EE"/>
    <w:rsid w:val="00242059"/>
    <w:rsid w:val="002440F6"/>
    <w:rsid w:val="00244F71"/>
    <w:rsid w:val="00245B0C"/>
    <w:rsid w:val="00245EC5"/>
    <w:rsid w:val="00246269"/>
    <w:rsid w:val="00246A2D"/>
    <w:rsid w:val="002518CA"/>
    <w:rsid w:val="002523D4"/>
    <w:rsid w:val="00252567"/>
    <w:rsid w:val="00252C04"/>
    <w:rsid w:val="0025432D"/>
    <w:rsid w:val="00254BFA"/>
    <w:rsid w:val="00255D89"/>
    <w:rsid w:val="00256030"/>
    <w:rsid w:val="00257BE8"/>
    <w:rsid w:val="0026000F"/>
    <w:rsid w:val="002626A1"/>
    <w:rsid w:val="00262992"/>
    <w:rsid w:val="00265A96"/>
    <w:rsid w:val="00266D60"/>
    <w:rsid w:val="002703E6"/>
    <w:rsid w:val="00270D15"/>
    <w:rsid w:val="002714D4"/>
    <w:rsid w:val="00272DDB"/>
    <w:rsid w:val="00275777"/>
    <w:rsid w:val="00276936"/>
    <w:rsid w:val="00277A89"/>
    <w:rsid w:val="00277E0B"/>
    <w:rsid w:val="00280F01"/>
    <w:rsid w:val="0028226E"/>
    <w:rsid w:val="0028293E"/>
    <w:rsid w:val="00282AFD"/>
    <w:rsid w:val="0028375B"/>
    <w:rsid w:val="00283948"/>
    <w:rsid w:val="00284B47"/>
    <w:rsid w:val="0028686A"/>
    <w:rsid w:val="002878CC"/>
    <w:rsid w:val="002900C3"/>
    <w:rsid w:val="002902C6"/>
    <w:rsid w:val="00290C34"/>
    <w:rsid w:val="00291C04"/>
    <w:rsid w:val="0029203D"/>
    <w:rsid w:val="00292664"/>
    <w:rsid w:val="00293B1E"/>
    <w:rsid w:val="002946B3"/>
    <w:rsid w:val="002A2679"/>
    <w:rsid w:val="002A2A9C"/>
    <w:rsid w:val="002A406D"/>
    <w:rsid w:val="002A60C7"/>
    <w:rsid w:val="002A63E2"/>
    <w:rsid w:val="002A7679"/>
    <w:rsid w:val="002B1C3C"/>
    <w:rsid w:val="002B3FB3"/>
    <w:rsid w:val="002C1580"/>
    <w:rsid w:val="002C15D3"/>
    <w:rsid w:val="002C47B6"/>
    <w:rsid w:val="002C554D"/>
    <w:rsid w:val="002C577E"/>
    <w:rsid w:val="002C5CAD"/>
    <w:rsid w:val="002D00DC"/>
    <w:rsid w:val="002D1B2E"/>
    <w:rsid w:val="002D277C"/>
    <w:rsid w:val="002D2FAA"/>
    <w:rsid w:val="002D4E0D"/>
    <w:rsid w:val="002E07DE"/>
    <w:rsid w:val="002E0BBD"/>
    <w:rsid w:val="002E2245"/>
    <w:rsid w:val="002E261F"/>
    <w:rsid w:val="002E2724"/>
    <w:rsid w:val="002E39E2"/>
    <w:rsid w:val="002E5353"/>
    <w:rsid w:val="002E6B5F"/>
    <w:rsid w:val="002E74F6"/>
    <w:rsid w:val="002F11FC"/>
    <w:rsid w:val="002F3181"/>
    <w:rsid w:val="002F3230"/>
    <w:rsid w:val="002F4545"/>
    <w:rsid w:val="002F62BB"/>
    <w:rsid w:val="002F724B"/>
    <w:rsid w:val="00301436"/>
    <w:rsid w:val="00302561"/>
    <w:rsid w:val="00307EE1"/>
    <w:rsid w:val="00307F6E"/>
    <w:rsid w:val="00310595"/>
    <w:rsid w:val="00310F48"/>
    <w:rsid w:val="00313D47"/>
    <w:rsid w:val="00317525"/>
    <w:rsid w:val="00320578"/>
    <w:rsid w:val="00320A21"/>
    <w:rsid w:val="00321E7D"/>
    <w:rsid w:val="00322DF5"/>
    <w:rsid w:val="003248F5"/>
    <w:rsid w:val="003262AB"/>
    <w:rsid w:val="00330585"/>
    <w:rsid w:val="00330F65"/>
    <w:rsid w:val="00331C1A"/>
    <w:rsid w:val="00336503"/>
    <w:rsid w:val="00337BBC"/>
    <w:rsid w:val="003401BF"/>
    <w:rsid w:val="00341A4D"/>
    <w:rsid w:val="003432C1"/>
    <w:rsid w:val="00343349"/>
    <w:rsid w:val="00344540"/>
    <w:rsid w:val="0034579E"/>
    <w:rsid w:val="00346F46"/>
    <w:rsid w:val="0034735C"/>
    <w:rsid w:val="003508AC"/>
    <w:rsid w:val="003538C2"/>
    <w:rsid w:val="00354FC2"/>
    <w:rsid w:val="00355871"/>
    <w:rsid w:val="00355894"/>
    <w:rsid w:val="0036043D"/>
    <w:rsid w:val="00367633"/>
    <w:rsid w:val="00371565"/>
    <w:rsid w:val="003721D3"/>
    <w:rsid w:val="0037237A"/>
    <w:rsid w:val="003729F9"/>
    <w:rsid w:val="003733F2"/>
    <w:rsid w:val="0037349C"/>
    <w:rsid w:val="0037388B"/>
    <w:rsid w:val="003746F1"/>
    <w:rsid w:val="00375F10"/>
    <w:rsid w:val="00376823"/>
    <w:rsid w:val="0037789B"/>
    <w:rsid w:val="00377918"/>
    <w:rsid w:val="00377962"/>
    <w:rsid w:val="00380883"/>
    <w:rsid w:val="00380ACC"/>
    <w:rsid w:val="00381482"/>
    <w:rsid w:val="0038362E"/>
    <w:rsid w:val="0038512A"/>
    <w:rsid w:val="00385232"/>
    <w:rsid w:val="00385B7B"/>
    <w:rsid w:val="003914CF"/>
    <w:rsid w:val="00394A2F"/>
    <w:rsid w:val="00396BA6"/>
    <w:rsid w:val="003A3362"/>
    <w:rsid w:val="003A4EF8"/>
    <w:rsid w:val="003A69DD"/>
    <w:rsid w:val="003A6D43"/>
    <w:rsid w:val="003B2576"/>
    <w:rsid w:val="003B3CFC"/>
    <w:rsid w:val="003B430B"/>
    <w:rsid w:val="003C0A0F"/>
    <w:rsid w:val="003C21B4"/>
    <w:rsid w:val="003C36F1"/>
    <w:rsid w:val="003C4CF4"/>
    <w:rsid w:val="003C6698"/>
    <w:rsid w:val="003C6E5B"/>
    <w:rsid w:val="003D007D"/>
    <w:rsid w:val="003D33C8"/>
    <w:rsid w:val="003D729E"/>
    <w:rsid w:val="003E1BA8"/>
    <w:rsid w:val="003E28E5"/>
    <w:rsid w:val="003E51DA"/>
    <w:rsid w:val="003E735D"/>
    <w:rsid w:val="003E7893"/>
    <w:rsid w:val="003F1FE5"/>
    <w:rsid w:val="003F2CFD"/>
    <w:rsid w:val="003F3FBB"/>
    <w:rsid w:val="003F4F8A"/>
    <w:rsid w:val="003F7347"/>
    <w:rsid w:val="00400159"/>
    <w:rsid w:val="00401D6E"/>
    <w:rsid w:val="00404272"/>
    <w:rsid w:val="00406323"/>
    <w:rsid w:val="004070B8"/>
    <w:rsid w:val="00407924"/>
    <w:rsid w:val="0041183E"/>
    <w:rsid w:val="00412086"/>
    <w:rsid w:val="004146A1"/>
    <w:rsid w:val="00414986"/>
    <w:rsid w:val="00415A1B"/>
    <w:rsid w:val="0041668F"/>
    <w:rsid w:val="004202AD"/>
    <w:rsid w:val="0042116B"/>
    <w:rsid w:val="004228D6"/>
    <w:rsid w:val="0042347B"/>
    <w:rsid w:val="004242CA"/>
    <w:rsid w:val="00424C80"/>
    <w:rsid w:val="00424E75"/>
    <w:rsid w:val="00425098"/>
    <w:rsid w:val="004255D4"/>
    <w:rsid w:val="004267BF"/>
    <w:rsid w:val="004335AA"/>
    <w:rsid w:val="00433C86"/>
    <w:rsid w:val="00437239"/>
    <w:rsid w:val="004377CB"/>
    <w:rsid w:val="0044051E"/>
    <w:rsid w:val="00442C4C"/>
    <w:rsid w:val="0044488B"/>
    <w:rsid w:val="00450E45"/>
    <w:rsid w:val="00451E2C"/>
    <w:rsid w:val="0045220F"/>
    <w:rsid w:val="004537A2"/>
    <w:rsid w:val="00454097"/>
    <w:rsid w:val="00454832"/>
    <w:rsid w:val="004569AF"/>
    <w:rsid w:val="004606EE"/>
    <w:rsid w:val="00460D0D"/>
    <w:rsid w:val="004614DA"/>
    <w:rsid w:val="004623E1"/>
    <w:rsid w:val="0046536A"/>
    <w:rsid w:val="00466817"/>
    <w:rsid w:val="00470EFE"/>
    <w:rsid w:val="00471C68"/>
    <w:rsid w:val="00471EC5"/>
    <w:rsid w:val="00475B54"/>
    <w:rsid w:val="004760EC"/>
    <w:rsid w:val="00476C4E"/>
    <w:rsid w:val="00477D3F"/>
    <w:rsid w:val="00481144"/>
    <w:rsid w:val="004845E0"/>
    <w:rsid w:val="0048580A"/>
    <w:rsid w:val="004870DC"/>
    <w:rsid w:val="004911EA"/>
    <w:rsid w:val="004915BB"/>
    <w:rsid w:val="00492410"/>
    <w:rsid w:val="00492CFA"/>
    <w:rsid w:val="004A0BC9"/>
    <w:rsid w:val="004A3FBB"/>
    <w:rsid w:val="004A61B5"/>
    <w:rsid w:val="004A7423"/>
    <w:rsid w:val="004B1448"/>
    <w:rsid w:val="004B238E"/>
    <w:rsid w:val="004B276D"/>
    <w:rsid w:val="004B444F"/>
    <w:rsid w:val="004B44AC"/>
    <w:rsid w:val="004B71E7"/>
    <w:rsid w:val="004B7DD3"/>
    <w:rsid w:val="004C2D2D"/>
    <w:rsid w:val="004C3994"/>
    <w:rsid w:val="004C409F"/>
    <w:rsid w:val="004D0D0A"/>
    <w:rsid w:val="004D0EC6"/>
    <w:rsid w:val="004D142D"/>
    <w:rsid w:val="004D1E3F"/>
    <w:rsid w:val="004D48CE"/>
    <w:rsid w:val="004D5964"/>
    <w:rsid w:val="004D63CF"/>
    <w:rsid w:val="004D6CC2"/>
    <w:rsid w:val="004E0285"/>
    <w:rsid w:val="004E04AA"/>
    <w:rsid w:val="004E2FD4"/>
    <w:rsid w:val="004E670F"/>
    <w:rsid w:val="004E6900"/>
    <w:rsid w:val="004E6C73"/>
    <w:rsid w:val="004E760D"/>
    <w:rsid w:val="004E7945"/>
    <w:rsid w:val="004E7DFA"/>
    <w:rsid w:val="004F0BEE"/>
    <w:rsid w:val="004F1089"/>
    <w:rsid w:val="004F10CD"/>
    <w:rsid w:val="004F1F40"/>
    <w:rsid w:val="004F2219"/>
    <w:rsid w:val="004F2C45"/>
    <w:rsid w:val="004F5F75"/>
    <w:rsid w:val="004F6778"/>
    <w:rsid w:val="004F6DD0"/>
    <w:rsid w:val="005010E2"/>
    <w:rsid w:val="005040BC"/>
    <w:rsid w:val="00504C95"/>
    <w:rsid w:val="0050550B"/>
    <w:rsid w:val="005060F8"/>
    <w:rsid w:val="00507263"/>
    <w:rsid w:val="00507369"/>
    <w:rsid w:val="00507C28"/>
    <w:rsid w:val="0051199B"/>
    <w:rsid w:val="005140FE"/>
    <w:rsid w:val="0051475D"/>
    <w:rsid w:val="00514A01"/>
    <w:rsid w:val="00515D6A"/>
    <w:rsid w:val="005164F4"/>
    <w:rsid w:val="00521CF2"/>
    <w:rsid w:val="005225ED"/>
    <w:rsid w:val="005233C5"/>
    <w:rsid w:val="005256AE"/>
    <w:rsid w:val="005275DD"/>
    <w:rsid w:val="00531ACA"/>
    <w:rsid w:val="005337E4"/>
    <w:rsid w:val="00535F7B"/>
    <w:rsid w:val="00536FFD"/>
    <w:rsid w:val="005370EA"/>
    <w:rsid w:val="00541D74"/>
    <w:rsid w:val="005425D9"/>
    <w:rsid w:val="00543373"/>
    <w:rsid w:val="00543B60"/>
    <w:rsid w:val="0054540A"/>
    <w:rsid w:val="00547473"/>
    <w:rsid w:val="00550B62"/>
    <w:rsid w:val="00551538"/>
    <w:rsid w:val="00552DB2"/>
    <w:rsid w:val="00556E77"/>
    <w:rsid w:val="00557745"/>
    <w:rsid w:val="00557842"/>
    <w:rsid w:val="005668CC"/>
    <w:rsid w:val="005708AB"/>
    <w:rsid w:val="00572954"/>
    <w:rsid w:val="00572DF1"/>
    <w:rsid w:val="00573AFF"/>
    <w:rsid w:val="005772AD"/>
    <w:rsid w:val="0058196B"/>
    <w:rsid w:val="005838DE"/>
    <w:rsid w:val="0058503C"/>
    <w:rsid w:val="00585459"/>
    <w:rsid w:val="00586EAF"/>
    <w:rsid w:val="00587477"/>
    <w:rsid w:val="0059131E"/>
    <w:rsid w:val="005915CB"/>
    <w:rsid w:val="0059199D"/>
    <w:rsid w:val="00594B42"/>
    <w:rsid w:val="005969FE"/>
    <w:rsid w:val="00597819"/>
    <w:rsid w:val="005979AA"/>
    <w:rsid w:val="005A06A3"/>
    <w:rsid w:val="005A4B75"/>
    <w:rsid w:val="005A5216"/>
    <w:rsid w:val="005A5A2A"/>
    <w:rsid w:val="005B1269"/>
    <w:rsid w:val="005B26D7"/>
    <w:rsid w:val="005B2A45"/>
    <w:rsid w:val="005B3EE8"/>
    <w:rsid w:val="005B532B"/>
    <w:rsid w:val="005B53CD"/>
    <w:rsid w:val="005B605D"/>
    <w:rsid w:val="005C141A"/>
    <w:rsid w:val="005C38DC"/>
    <w:rsid w:val="005C3A60"/>
    <w:rsid w:val="005C43AA"/>
    <w:rsid w:val="005C50A3"/>
    <w:rsid w:val="005C57F1"/>
    <w:rsid w:val="005C6324"/>
    <w:rsid w:val="005C6F15"/>
    <w:rsid w:val="005C71EF"/>
    <w:rsid w:val="005D1011"/>
    <w:rsid w:val="005D2B2D"/>
    <w:rsid w:val="005D4FB1"/>
    <w:rsid w:val="005E2341"/>
    <w:rsid w:val="005E23D1"/>
    <w:rsid w:val="005E556A"/>
    <w:rsid w:val="005E5FE2"/>
    <w:rsid w:val="005E692A"/>
    <w:rsid w:val="005E70DB"/>
    <w:rsid w:val="005E7EAB"/>
    <w:rsid w:val="005F209D"/>
    <w:rsid w:val="005F717D"/>
    <w:rsid w:val="0060188F"/>
    <w:rsid w:val="00601DC1"/>
    <w:rsid w:val="00602F9B"/>
    <w:rsid w:val="0060636E"/>
    <w:rsid w:val="006102A1"/>
    <w:rsid w:val="00614FE9"/>
    <w:rsid w:val="006162C1"/>
    <w:rsid w:val="00617E71"/>
    <w:rsid w:val="00620895"/>
    <w:rsid w:val="00622350"/>
    <w:rsid w:val="00623A78"/>
    <w:rsid w:val="006244BF"/>
    <w:rsid w:val="00624E4F"/>
    <w:rsid w:val="006265B9"/>
    <w:rsid w:val="00626B0D"/>
    <w:rsid w:val="00631201"/>
    <w:rsid w:val="006328E4"/>
    <w:rsid w:val="00633BB8"/>
    <w:rsid w:val="00634483"/>
    <w:rsid w:val="006364AA"/>
    <w:rsid w:val="00636512"/>
    <w:rsid w:val="00636CD7"/>
    <w:rsid w:val="00637F29"/>
    <w:rsid w:val="00641387"/>
    <w:rsid w:val="00641E18"/>
    <w:rsid w:val="006439F2"/>
    <w:rsid w:val="00644BBE"/>
    <w:rsid w:val="00644F22"/>
    <w:rsid w:val="00644F8C"/>
    <w:rsid w:val="00645271"/>
    <w:rsid w:val="00645402"/>
    <w:rsid w:val="006462F0"/>
    <w:rsid w:val="006471D9"/>
    <w:rsid w:val="00647A95"/>
    <w:rsid w:val="00647B92"/>
    <w:rsid w:val="0065360E"/>
    <w:rsid w:val="00657B38"/>
    <w:rsid w:val="00657E25"/>
    <w:rsid w:val="006621FF"/>
    <w:rsid w:val="006724BF"/>
    <w:rsid w:val="00673257"/>
    <w:rsid w:val="00674CC3"/>
    <w:rsid w:val="0067562A"/>
    <w:rsid w:val="00675E0C"/>
    <w:rsid w:val="00681596"/>
    <w:rsid w:val="006825E1"/>
    <w:rsid w:val="006826A5"/>
    <w:rsid w:val="006826B5"/>
    <w:rsid w:val="006842D9"/>
    <w:rsid w:val="00684CBD"/>
    <w:rsid w:val="00687928"/>
    <w:rsid w:val="00691699"/>
    <w:rsid w:val="00693EA3"/>
    <w:rsid w:val="00697CFF"/>
    <w:rsid w:val="006A02C5"/>
    <w:rsid w:val="006A1132"/>
    <w:rsid w:val="006A1543"/>
    <w:rsid w:val="006A4B27"/>
    <w:rsid w:val="006A53DA"/>
    <w:rsid w:val="006A5C1B"/>
    <w:rsid w:val="006A671F"/>
    <w:rsid w:val="006A7489"/>
    <w:rsid w:val="006A7CEB"/>
    <w:rsid w:val="006B2841"/>
    <w:rsid w:val="006B4CDC"/>
    <w:rsid w:val="006B53D4"/>
    <w:rsid w:val="006B6CCB"/>
    <w:rsid w:val="006C10ED"/>
    <w:rsid w:val="006C1202"/>
    <w:rsid w:val="006C1987"/>
    <w:rsid w:val="006C2428"/>
    <w:rsid w:val="006C365D"/>
    <w:rsid w:val="006C4B5B"/>
    <w:rsid w:val="006C56E5"/>
    <w:rsid w:val="006C7733"/>
    <w:rsid w:val="006D641B"/>
    <w:rsid w:val="006E040A"/>
    <w:rsid w:val="006E0A57"/>
    <w:rsid w:val="006E27E6"/>
    <w:rsid w:val="006E48E1"/>
    <w:rsid w:val="006E63D7"/>
    <w:rsid w:val="006E6E65"/>
    <w:rsid w:val="006F0054"/>
    <w:rsid w:val="006F32C3"/>
    <w:rsid w:val="006F5479"/>
    <w:rsid w:val="006F664D"/>
    <w:rsid w:val="007013E8"/>
    <w:rsid w:val="007027BC"/>
    <w:rsid w:val="00702AE5"/>
    <w:rsid w:val="00702B97"/>
    <w:rsid w:val="0070539E"/>
    <w:rsid w:val="00707193"/>
    <w:rsid w:val="00712F0B"/>
    <w:rsid w:val="00713200"/>
    <w:rsid w:val="00714B57"/>
    <w:rsid w:val="00716E36"/>
    <w:rsid w:val="00720E9E"/>
    <w:rsid w:val="00721BBB"/>
    <w:rsid w:val="00722FD2"/>
    <w:rsid w:val="00726F6B"/>
    <w:rsid w:val="007328F4"/>
    <w:rsid w:val="0073318E"/>
    <w:rsid w:val="00734A02"/>
    <w:rsid w:val="00736C3E"/>
    <w:rsid w:val="00740522"/>
    <w:rsid w:val="007411AD"/>
    <w:rsid w:val="007454EC"/>
    <w:rsid w:val="00745548"/>
    <w:rsid w:val="00745BA6"/>
    <w:rsid w:val="00745EBD"/>
    <w:rsid w:val="007465BB"/>
    <w:rsid w:val="00746CA2"/>
    <w:rsid w:val="00747D5B"/>
    <w:rsid w:val="00751824"/>
    <w:rsid w:val="00754B31"/>
    <w:rsid w:val="0075563D"/>
    <w:rsid w:val="00755FB6"/>
    <w:rsid w:val="007561EC"/>
    <w:rsid w:val="007577F1"/>
    <w:rsid w:val="00757DCD"/>
    <w:rsid w:val="007604F7"/>
    <w:rsid w:val="0076112A"/>
    <w:rsid w:val="00761B98"/>
    <w:rsid w:val="007631E7"/>
    <w:rsid w:val="0076746A"/>
    <w:rsid w:val="00767CB6"/>
    <w:rsid w:val="0077187E"/>
    <w:rsid w:val="007723BA"/>
    <w:rsid w:val="00773540"/>
    <w:rsid w:val="0077439C"/>
    <w:rsid w:val="007743FB"/>
    <w:rsid w:val="0077516B"/>
    <w:rsid w:val="0078049A"/>
    <w:rsid w:val="0078148A"/>
    <w:rsid w:val="0078323B"/>
    <w:rsid w:val="00784E0D"/>
    <w:rsid w:val="007858FA"/>
    <w:rsid w:val="00785D31"/>
    <w:rsid w:val="007874EA"/>
    <w:rsid w:val="007939E5"/>
    <w:rsid w:val="00793C3B"/>
    <w:rsid w:val="00793FAC"/>
    <w:rsid w:val="007955ED"/>
    <w:rsid w:val="00796AD0"/>
    <w:rsid w:val="00797606"/>
    <w:rsid w:val="007977F5"/>
    <w:rsid w:val="007A1AC0"/>
    <w:rsid w:val="007A328B"/>
    <w:rsid w:val="007A33F1"/>
    <w:rsid w:val="007A3A15"/>
    <w:rsid w:val="007A46D2"/>
    <w:rsid w:val="007A5006"/>
    <w:rsid w:val="007B0D12"/>
    <w:rsid w:val="007B3581"/>
    <w:rsid w:val="007B436A"/>
    <w:rsid w:val="007B6815"/>
    <w:rsid w:val="007B6A17"/>
    <w:rsid w:val="007B6E21"/>
    <w:rsid w:val="007B7465"/>
    <w:rsid w:val="007B7658"/>
    <w:rsid w:val="007C00D7"/>
    <w:rsid w:val="007C725F"/>
    <w:rsid w:val="007D21D0"/>
    <w:rsid w:val="007D5DCF"/>
    <w:rsid w:val="007D6078"/>
    <w:rsid w:val="007D787B"/>
    <w:rsid w:val="007E2AEF"/>
    <w:rsid w:val="007E506C"/>
    <w:rsid w:val="007F075B"/>
    <w:rsid w:val="007F15F6"/>
    <w:rsid w:val="007F32DA"/>
    <w:rsid w:val="007F41FD"/>
    <w:rsid w:val="007F4B62"/>
    <w:rsid w:val="007F4F3A"/>
    <w:rsid w:val="007F5DFC"/>
    <w:rsid w:val="007F663F"/>
    <w:rsid w:val="007F6E65"/>
    <w:rsid w:val="007F6EAA"/>
    <w:rsid w:val="007F72C9"/>
    <w:rsid w:val="007F7B91"/>
    <w:rsid w:val="0080011B"/>
    <w:rsid w:val="008027C2"/>
    <w:rsid w:val="0080346C"/>
    <w:rsid w:val="00805569"/>
    <w:rsid w:val="00805B38"/>
    <w:rsid w:val="0081097A"/>
    <w:rsid w:val="00810AAE"/>
    <w:rsid w:val="008114AE"/>
    <w:rsid w:val="00811AEF"/>
    <w:rsid w:val="008121AF"/>
    <w:rsid w:val="0081252C"/>
    <w:rsid w:val="00812F99"/>
    <w:rsid w:val="00814EB8"/>
    <w:rsid w:val="00815372"/>
    <w:rsid w:val="0081596F"/>
    <w:rsid w:val="00816B89"/>
    <w:rsid w:val="00817E54"/>
    <w:rsid w:val="0082092A"/>
    <w:rsid w:val="008254F6"/>
    <w:rsid w:val="00827E35"/>
    <w:rsid w:val="008309F7"/>
    <w:rsid w:val="00830C34"/>
    <w:rsid w:val="0083271F"/>
    <w:rsid w:val="00840382"/>
    <w:rsid w:val="00841CEF"/>
    <w:rsid w:val="00841ECC"/>
    <w:rsid w:val="008421C8"/>
    <w:rsid w:val="00842B0B"/>
    <w:rsid w:val="008440AF"/>
    <w:rsid w:val="008471FA"/>
    <w:rsid w:val="00850385"/>
    <w:rsid w:val="008515E8"/>
    <w:rsid w:val="00851EBD"/>
    <w:rsid w:val="00851EF6"/>
    <w:rsid w:val="00852F11"/>
    <w:rsid w:val="00855597"/>
    <w:rsid w:val="00855E61"/>
    <w:rsid w:val="008562CF"/>
    <w:rsid w:val="00856C5D"/>
    <w:rsid w:val="00857BEE"/>
    <w:rsid w:val="008619D5"/>
    <w:rsid w:val="0086311E"/>
    <w:rsid w:val="00863F70"/>
    <w:rsid w:val="0086641E"/>
    <w:rsid w:val="0086697C"/>
    <w:rsid w:val="00870825"/>
    <w:rsid w:val="008723C8"/>
    <w:rsid w:val="00872C3E"/>
    <w:rsid w:val="008742C8"/>
    <w:rsid w:val="008756AC"/>
    <w:rsid w:val="008758E8"/>
    <w:rsid w:val="008820EA"/>
    <w:rsid w:val="00882A49"/>
    <w:rsid w:val="00885420"/>
    <w:rsid w:val="00885691"/>
    <w:rsid w:val="00886B7E"/>
    <w:rsid w:val="008947E2"/>
    <w:rsid w:val="008A1EC5"/>
    <w:rsid w:val="008A71F5"/>
    <w:rsid w:val="008B1D05"/>
    <w:rsid w:val="008B2419"/>
    <w:rsid w:val="008B61EB"/>
    <w:rsid w:val="008B62DE"/>
    <w:rsid w:val="008B6793"/>
    <w:rsid w:val="008B6D1E"/>
    <w:rsid w:val="008B6ED4"/>
    <w:rsid w:val="008B7506"/>
    <w:rsid w:val="008C1A3A"/>
    <w:rsid w:val="008C2E41"/>
    <w:rsid w:val="008C4A69"/>
    <w:rsid w:val="008C5255"/>
    <w:rsid w:val="008C5766"/>
    <w:rsid w:val="008C596A"/>
    <w:rsid w:val="008C64E8"/>
    <w:rsid w:val="008C6ABF"/>
    <w:rsid w:val="008C7146"/>
    <w:rsid w:val="008C773A"/>
    <w:rsid w:val="008C77B6"/>
    <w:rsid w:val="008D05DE"/>
    <w:rsid w:val="008D2E64"/>
    <w:rsid w:val="008D3D25"/>
    <w:rsid w:val="008D52EC"/>
    <w:rsid w:val="008E0310"/>
    <w:rsid w:val="008E3870"/>
    <w:rsid w:val="008E4D2D"/>
    <w:rsid w:val="008E6C48"/>
    <w:rsid w:val="008F1443"/>
    <w:rsid w:val="008F308A"/>
    <w:rsid w:val="008F3669"/>
    <w:rsid w:val="008F7D69"/>
    <w:rsid w:val="009007D9"/>
    <w:rsid w:val="00900C84"/>
    <w:rsid w:val="00902C29"/>
    <w:rsid w:val="00903D60"/>
    <w:rsid w:val="00905628"/>
    <w:rsid w:val="00905994"/>
    <w:rsid w:val="009073DD"/>
    <w:rsid w:val="00915D05"/>
    <w:rsid w:val="00925E87"/>
    <w:rsid w:val="009301B0"/>
    <w:rsid w:val="0093240C"/>
    <w:rsid w:val="00932916"/>
    <w:rsid w:val="009342A7"/>
    <w:rsid w:val="00934A43"/>
    <w:rsid w:val="009443B7"/>
    <w:rsid w:val="00944B5E"/>
    <w:rsid w:val="0094697C"/>
    <w:rsid w:val="00946AE1"/>
    <w:rsid w:val="009516E3"/>
    <w:rsid w:val="00952ECE"/>
    <w:rsid w:val="00954BD9"/>
    <w:rsid w:val="009561C2"/>
    <w:rsid w:val="0095671D"/>
    <w:rsid w:val="0096261B"/>
    <w:rsid w:val="00963613"/>
    <w:rsid w:val="00964900"/>
    <w:rsid w:val="0096511C"/>
    <w:rsid w:val="009663C3"/>
    <w:rsid w:val="00967B2F"/>
    <w:rsid w:val="00972E02"/>
    <w:rsid w:val="00973812"/>
    <w:rsid w:val="00973D57"/>
    <w:rsid w:val="00974D96"/>
    <w:rsid w:val="00975B64"/>
    <w:rsid w:val="0097642A"/>
    <w:rsid w:val="00977C7A"/>
    <w:rsid w:val="009817A5"/>
    <w:rsid w:val="00981AB7"/>
    <w:rsid w:val="009834FD"/>
    <w:rsid w:val="00983BAE"/>
    <w:rsid w:val="0098571E"/>
    <w:rsid w:val="00986F79"/>
    <w:rsid w:val="009870D0"/>
    <w:rsid w:val="009871AC"/>
    <w:rsid w:val="0098730A"/>
    <w:rsid w:val="009916FD"/>
    <w:rsid w:val="009919B3"/>
    <w:rsid w:val="00991E5C"/>
    <w:rsid w:val="0099208E"/>
    <w:rsid w:val="00993F8A"/>
    <w:rsid w:val="00995F3E"/>
    <w:rsid w:val="009960F9"/>
    <w:rsid w:val="009964A6"/>
    <w:rsid w:val="0099652A"/>
    <w:rsid w:val="00996D22"/>
    <w:rsid w:val="0099762D"/>
    <w:rsid w:val="0099787B"/>
    <w:rsid w:val="009A0D78"/>
    <w:rsid w:val="009A567E"/>
    <w:rsid w:val="009B162F"/>
    <w:rsid w:val="009B21FA"/>
    <w:rsid w:val="009B47CF"/>
    <w:rsid w:val="009B4ADF"/>
    <w:rsid w:val="009B4D86"/>
    <w:rsid w:val="009B6376"/>
    <w:rsid w:val="009B6476"/>
    <w:rsid w:val="009B72CC"/>
    <w:rsid w:val="009C168B"/>
    <w:rsid w:val="009C2FE8"/>
    <w:rsid w:val="009C3399"/>
    <w:rsid w:val="009C4022"/>
    <w:rsid w:val="009C5BAD"/>
    <w:rsid w:val="009C6331"/>
    <w:rsid w:val="009D1C72"/>
    <w:rsid w:val="009D2C7F"/>
    <w:rsid w:val="009D5C1C"/>
    <w:rsid w:val="009D608F"/>
    <w:rsid w:val="009D68E6"/>
    <w:rsid w:val="009D7488"/>
    <w:rsid w:val="009E133E"/>
    <w:rsid w:val="009E190A"/>
    <w:rsid w:val="009E2518"/>
    <w:rsid w:val="009E26EA"/>
    <w:rsid w:val="009E2CB0"/>
    <w:rsid w:val="009E3976"/>
    <w:rsid w:val="009E55E1"/>
    <w:rsid w:val="009E581D"/>
    <w:rsid w:val="009E6DAB"/>
    <w:rsid w:val="009F43DD"/>
    <w:rsid w:val="009F511B"/>
    <w:rsid w:val="009F5BBF"/>
    <w:rsid w:val="009F67CF"/>
    <w:rsid w:val="00A01218"/>
    <w:rsid w:val="00A016B2"/>
    <w:rsid w:val="00A01CE0"/>
    <w:rsid w:val="00A028FD"/>
    <w:rsid w:val="00A03A8A"/>
    <w:rsid w:val="00A0530C"/>
    <w:rsid w:val="00A10A5F"/>
    <w:rsid w:val="00A112DE"/>
    <w:rsid w:val="00A116AC"/>
    <w:rsid w:val="00A12675"/>
    <w:rsid w:val="00A12E17"/>
    <w:rsid w:val="00A14A8D"/>
    <w:rsid w:val="00A17282"/>
    <w:rsid w:val="00A24FB2"/>
    <w:rsid w:val="00A27C65"/>
    <w:rsid w:val="00A300CC"/>
    <w:rsid w:val="00A32C0F"/>
    <w:rsid w:val="00A32CCD"/>
    <w:rsid w:val="00A34D09"/>
    <w:rsid w:val="00A356F1"/>
    <w:rsid w:val="00A408AF"/>
    <w:rsid w:val="00A42127"/>
    <w:rsid w:val="00A4347D"/>
    <w:rsid w:val="00A473FB"/>
    <w:rsid w:val="00A500F9"/>
    <w:rsid w:val="00A5150D"/>
    <w:rsid w:val="00A53189"/>
    <w:rsid w:val="00A53E96"/>
    <w:rsid w:val="00A5404A"/>
    <w:rsid w:val="00A546D4"/>
    <w:rsid w:val="00A5482D"/>
    <w:rsid w:val="00A54DCE"/>
    <w:rsid w:val="00A56A15"/>
    <w:rsid w:val="00A5736B"/>
    <w:rsid w:val="00A62E67"/>
    <w:rsid w:val="00A631D3"/>
    <w:rsid w:val="00A63473"/>
    <w:rsid w:val="00A63525"/>
    <w:rsid w:val="00A659E1"/>
    <w:rsid w:val="00A65F15"/>
    <w:rsid w:val="00A66482"/>
    <w:rsid w:val="00A668A5"/>
    <w:rsid w:val="00A66E7F"/>
    <w:rsid w:val="00A72422"/>
    <w:rsid w:val="00A7291C"/>
    <w:rsid w:val="00A74287"/>
    <w:rsid w:val="00A80481"/>
    <w:rsid w:val="00A822FE"/>
    <w:rsid w:val="00A83A7B"/>
    <w:rsid w:val="00A8402B"/>
    <w:rsid w:val="00A85D0D"/>
    <w:rsid w:val="00A87196"/>
    <w:rsid w:val="00A901E3"/>
    <w:rsid w:val="00A90DD1"/>
    <w:rsid w:val="00A9105F"/>
    <w:rsid w:val="00A912E8"/>
    <w:rsid w:val="00A9236C"/>
    <w:rsid w:val="00A92EEF"/>
    <w:rsid w:val="00A93705"/>
    <w:rsid w:val="00A95915"/>
    <w:rsid w:val="00AA01CA"/>
    <w:rsid w:val="00AA2843"/>
    <w:rsid w:val="00AA6170"/>
    <w:rsid w:val="00AA7838"/>
    <w:rsid w:val="00AA78BE"/>
    <w:rsid w:val="00AB0093"/>
    <w:rsid w:val="00AB0B34"/>
    <w:rsid w:val="00AB14A9"/>
    <w:rsid w:val="00AB24D1"/>
    <w:rsid w:val="00AB2A25"/>
    <w:rsid w:val="00AB2F3C"/>
    <w:rsid w:val="00AB3425"/>
    <w:rsid w:val="00AB35D4"/>
    <w:rsid w:val="00AB4044"/>
    <w:rsid w:val="00AC0E55"/>
    <w:rsid w:val="00AC4709"/>
    <w:rsid w:val="00AC5E29"/>
    <w:rsid w:val="00AD0610"/>
    <w:rsid w:val="00AD366F"/>
    <w:rsid w:val="00AD3A47"/>
    <w:rsid w:val="00AD4993"/>
    <w:rsid w:val="00AD516A"/>
    <w:rsid w:val="00AD7B51"/>
    <w:rsid w:val="00AD7EBC"/>
    <w:rsid w:val="00AE05DD"/>
    <w:rsid w:val="00AE0A0C"/>
    <w:rsid w:val="00AE1368"/>
    <w:rsid w:val="00AE1D46"/>
    <w:rsid w:val="00AE2EC9"/>
    <w:rsid w:val="00AE6356"/>
    <w:rsid w:val="00AF0FA2"/>
    <w:rsid w:val="00AF1EC0"/>
    <w:rsid w:val="00AF49BF"/>
    <w:rsid w:val="00AF768B"/>
    <w:rsid w:val="00AF77CD"/>
    <w:rsid w:val="00AF7AA9"/>
    <w:rsid w:val="00B00C42"/>
    <w:rsid w:val="00B01525"/>
    <w:rsid w:val="00B01A30"/>
    <w:rsid w:val="00B02994"/>
    <w:rsid w:val="00B029C8"/>
    <w:rsid w:val="00B029E5"/>
    <w:rsid w:val="00B037F4"/>
    <w:rsid w:val="00B0459A"/>
    <w:rsid w:val="00B07A68"/>
    <w:rsid w:val="00B12CEF"/>
    <w:rsid w:val="00B1473F"/>
    <w:rsid w:val="00B1523D"/>
    <w:rsid w:val="00B17FBA"/>
    <w:rsid w:val="00B209C2"/>
    <w:rsid w:val="00B20CC8"/>
    <w:rsid w:val="00B22768"/>
    <w:rsid w:val="00B2329C"/>
    <w:rsid w:val="00B25735"/>
    <w:rsid w:val="00B25852"/>
    <w:rsid w:val="00B30490"/>
    <w:rsid w:val="00B30836"/>
    <w:rsid w:val="00B31528"/>
    <w:rsid w:val="00B31576"/>
    <w:rsid w:val="00B31F50"/>
    <w:rsid w:val="00B336A8"/>
    <w:rsid w:val="00B34B57"/>
    <w:rsid w:val="00B34C84"/>
    <w:rsid w:val="00B4003F"/>
    <w:rsid w:val="00B40915"/>
    <w:rsid w:val="00B40C13"/>
    <w:rsid w:val="00B40FB3"/>
    <w:rsid w:val="00B414D4"/>
    <w:rsid w:val="00B423DB"/>
    <w:rsid w:val="00B43534"/>
    <w:rsid w:val="00B45A32"/>
    <w:rsid w:val="00B46D19"/>
    <w:rsid w:val="00B475D1"/>
    <w:rsid w:val="00B50D78"/>
    <w:rsid w:val="00B51926"/>
    <w:rsid w:val="00B53780"/>
    <w:rsid w:val="00B6097B"/>
    <w:rsid w:val="00B63E6D"/>
    <w:rsid w:val="00B6526E"/>
    <w:rsid w:val="00B673CF"/>
    <w:rsid w:val="00B717A8"/>
    <w:rsid w:val="00B71877"/>
    <w:rsid w:val="00B72935"/>
    <w:rsid w:val="00B73F9F"/>
    <w:rsid w:val="00B74C2C"/>
    <w:rsid w:val="00B75CED"/>
    <w:rsid w:val="00B77C10"/>
    <w:rsid w:val="00B804E8"/>
    <w:rsid w:val="00B86441"/>
    <w:rsid w:val="00B87626"/>
    <w:rsid w:val="00B90A35"/>
    <w:rsid w:val="00B922A5"/>
    <w:rsid w:val="00B924DB"/>
    <w:rsid w:val="00B930CA"/>
    <w:rsid w:val="00B93944"/>
    <w:rsid w:val="00B93C25"/>
    <w:rsid w:val="00B94878"/>
    <w:rsid w:val="00B97E0A"/>
    <w:rsid w:val="00BA0C23"/>
    <w:rsid w:val="00BA149A"/>
    <w:rsid w:val="00BA75CC"/>
    <w:rsid w:val="00BA7631"/>
    <w:rsid w:val="00BA7E6F"/>
    <w:rsid w:val="00BB1D7A"/>
    <w:rsid w:val="00BB24FF"/>
    <w:rsid w:val="00BB2553"/>
    <w:rsid w:val="00BB4577"/>
    <w:rsid w:val="00BB53BA"/>
    <w:rsid w:val="00BB69D6"/>
    <w:rsid w:val="00BB78CB"/>
    <w:rsid w:val="00BC06FF"/>
    <w:rsid w:val="00BC55F3"/>
    <w:rsid w:val="00BC7C61"/>
    <w:rsid w:val="00BD188B"/>
    <w:rsid w:val="00BD1D10"/>
    <w:rsid w:val="00BD2712"/>
    <w:rsid w:val="00BD2BB4"/>
    <w:rsid w:val="00BD35DF"/>
    <w:rsid w:val="00BD3B17"/>
    <w:rsid w:val="00BD3E1E"/>
    <w:rsid w:val="00BD560D"/>
    <w:rsid w:val="00BD7B90"/>
    <w:rsid w:val="00BE07E7"/>
    <w:rsid w:val="00BE0978"/>
    <w:rsid w:val="00BF2F8C"/>
    <w:rsid w:val="00BF3E5A"/>
    <w:rsid w:val="00BF4976"/>
    <w:rsid w:val="00BF4BC0"/>
    <w:rsid w:val="00BF66C9"/>
    <w:rsid w:val="00BF72D7"/>
    <w:rsid w:val="00BF7654"/>
    <w:rsid w:val="00C005FD"/>
    <w:rsid w:val="00C02B7E"/>
    <w:rsid w:val="00C03146"/>
    <w:rsid w:val="00C0383B"/>
    <w:rsid w:val="00C05AE4"/>
    <w:rsid w:val="00C05EB0"/>
    <w:rsid w:val="00C0639B"/>
    <w:rsid w:val="00C06A93"/>
    <w:rsid w:val="00C06CA9"/>
    <w:rsid w:val="00C074AE"/>
    <w:rsid w:val="00C14952"/>
    <w:rsid w:val="00C16BA4"/>
    <w:rsid w:val="00C20511"/>
    <w:rsid w:val="00C24CCA"/>
    <w:rsid w:val="00C264F0"/>
    <w:rsid w:val="00C275E3"/>
    <w:rsid w:val="00C3004E"/>
    <w:rsid w:val="00C30D62"/>
    <w:rsid w:val="00C3130B"/>
    <w:rsid w:val="00C31461"/>
    <w:rsid w:val="00C33CFC"/>
    <w:rsid w:val="00C348F2"/>
    <w:rsid w:val="00C34B66"/>
    <w:rsid w:val="00C42E6A"/>
    <w:rsid w:val="00C43DC6"/>
    <w:rsid w:val="00C442A0"/>
    <w:rsid w:val="00C5320A"/>
    <w:rsid w:val="00C54463"/>
    <w:rsid w:val="00C5547F"/>
    <w:rsid w:val="00C5555E"/>
    <w:rsid w:val="00C65899"/>
    <w:rsid w:val="00C67287"/>
    <w:rsid w:val="00C678D2"/>
    <w:rsid w:val="00C71AEC"/>
    <w:rsid w:val="00C71CE7"/>
    <w:rsid w:val="00C732E8"/>
    <w:rsid w:val="00C738CD"/>
    <w:rsid w:val="00C7766F"/>
    <w:rsid w:val="00C77DEF"/>
    <w:rsid w:val="00C84D5D"/>
    <w:rsid w:val="00C86711"/>
    <w:rsid w:val="00C90BC3"/>
    <w:rsid w:val="00C92020"/>
    <w:rsid w:val="00C92059"/>
    <w:rsid w:val="00C925F0"/>
    <w:rsid w:val="00C928C3"/>
    <w:rsid w:val="00C9499B"/>
    <w:rsid w:val="00C949EE"/>
    <w:rsid w:val="00C95024"/>
    <w:rsid w:val="00CA04D9"/>
    <w:rsid w:val="00CA37C8"/>
    <w:rsid w:val="00CB156D"/>
    <w:rsid w:val="00CB19E5"/>
    <w:rsid w:val="00CB1F7E"/>
    <w:rsid w:val="00CB60AD"/>
    <w:rsid w:val="00CB60E0"/>
    <w:rsid w:val="00CB6235"/>
    <w:rsid w:val="00CB6C1F"/>
    <w:rsid w:val="00CC03EC"/>
    <w:rsid w:val="00CC1219"/>
    <w:rsid w:val="00CC1CD6"/>
    <w:rsid w:val="00CC3714"/>
    <w:rsid w:val="00CC419B"/>
    <w:rsid w:val="00CC56C2"/>
    <w:rsid w:val="00CC614E"/>
    <w:rsid w:val="00CC6972"/>
    <w:rsid w:val="00CC6C51"/>
    <w:rsid w:val="00CC6D2B"/>
    <w:rsid w:val="00CC7140"/>
    <w:rsid w:val="00CD1B15"/>
    <w:rsid w:val="00CD1C8B"/>
    <w:rsid w:val="00CD24DA"/>
    <w:rsid w:val="00CD2806"/>
    <w:rsid w:val="00CD2DA1"/>
    <w:rsid w:val="00CD2E40"/>
    <w:rsid w:val="00CD4CE5"/>
    <w:rsid w:val="00CD4D56"/>
    <w:rsid w:val="00CD51B9"/>
    <w:rsid w:val="00CD5E79"/>
    <w:rsid w:val="00CD604C"/>
    <w:rsid w:val="00CE1916"/>
    <w:rsid w:val="00CE1CDE"/>
    <w:rsid w:val="00CE1DE5"/>
    <w:rsid w:val="00CE3BA4"/>
    <w:rsid w:val="00CE667B"/>
    <w:rsid w:val="00CE72E5"/>
    <w:rsid w:val="00CE773B"/>
    <w:rsid w:val="00CF3980"/>
    <w:rsid w:val="00CF4BF9"/>
    <w:rsid w:val="00CF530D"/>
    <w:rsid w:val="00CF6890"/>
    <w:rsid w:val="00CF6FCE"/>
    <w:rsid w:val="00D01F26"/>
    <w:rsid w:val="00D02DA7"/>
    <w:rsid w:val="00D041D6"/>
    <w:rsid w:val="00D042F4"/>
    <w:rsid w:val="00D0452D"/>
    <w:rsid w:val="00D10E70"/>
    <w:rsid w:val="00D125FD"/>
    <w:rsid w:val="00D13A7F"/>
    <w:rsid w:val="00D14665"/>
    <w:rsid w:val="00D15A09"/>
    <w:rsid w:val="00D2130A"/>
    <w:rsid w:val="00D213CD"/>
    <w:rsid w:val="00D21C2E"/>
    <w:rsid w:val="00D24355"/>
    <w:rsid w:val="00D260F9"/>
    <w:rsid w:val="00D262E4"/>
    <w:rsid w:val="00D26FD2"/>
    <w:rsid w:val="00D27C2A"/>
    <w:rsid w:val="00D32889"/>
    <w:rsid w:val="00D32C97"/>
    <w:rsid w:val="00D33737"/>
    <w:rsid w:val="00D356DC"/>
    <w:rsid w:val="00D35AEC"/>
    <w:rsid w:val="00D36CF7"/>
    <w:rsid w:val="00D40775"/>
    <w:rsid w:val="00D40C49"/>
    <w:rsid w:val="00D421A8"/>
    <w:rsid w:val="00D437B8"/>
    <w:rsid w:val="00D44294"/>
    <w:rsid w:val="00D4460C"/>
    <w:rsid w:val="00D45350"/>
    <w:rsid w:val="00D457BB"/>
    <w:rsid w:val="00D458B8"/>
    <w:rsid w:val="00D4620B"/>
    <w:rsid w:val="00D46C20"/>
    <w:rsid w:val="00D46DF9"/>
    <w:rsid w:val="00D51D30"/>
    <w:rsid w:val="00D52545"/>
    <w:rsid w:val="00D55BD2"/>
    <w:rsid w:val="00D5672D"/>
    <w:rsid w:val="00D56B4D"/>
    <w:rsid w:val="00D612A6"/>
    <w:rsid w:val="00D6284E"/>
    <w:rsid w:val="00D62F32"/>
    <w:rsid w:val="00D70C7B"/>
    <w:rsid w:val="00D71200"/>
    <w:rsid w:val="00D74731"/>
    <w:rsid w:val="00D751DA"/>
    <w:rsid w:val="00D7551C"/>
    <w:rsid w:val="00D75EF2"/>
    <w:rsid w:val="00D76ADC"/>
    <w:rsid w:val="00D77914"/>
    <w:rsid w:val="00D77A0E"/>
    <w:rsid w:val="00D77BE1"/>
    <w:rsid w:val="00D80F21"/>
    <w:rsid w:val="00D812A4"/>
    <w:rsid w:val="00D81F53"/>
    <w:rsid w:val="00D8231C"/>
    <w:rsid w:val="00D83B06"/>
    <w:rsid w:val="00D84617"/>
    <w:rsid w:val="00D84D01"/>
    <w:rsid w:val="00D84E76"/>
    <w:rsid w:val="00D9154A"/>
    <w:rsid w:val="00D9184C"/>
    <w:rsid w:val="00D95694"/>
    <w:rsid w:val="00DA04F0"/>
    <w:rsid w:val="00DA3315"/>
    <w:rsid w:val="00DB0C06"/>
    <w:rsid w:val="00DB0E5C"/>
    <w:rsid w:val="00DB3381"/>
    <w:rsid w:val="00DB569E"/>
    <w:rsid w:val="00DB6501"/>
    <w:rsid w:val="00DB7E79"/>
    <w:rsid w:val="00DC21A6"/>
    <w:rsid w:val="00DC2562"/>
    <w:rsid w:val="00DC5644"/>
    <w:rsid w:val="00DC6053"/>
    <w:rsid w:val="00DC6D62"/>
    <w:rsid w:val="00DD18BA"/>
    <w:rsid w:val="00DD3E53"/>
    <w:rsid w:val="00DD4244"/>
    <w:rsid w:val="00DD6DFC"/>
    <w:rsid w:val="00DD7990"/>
    <w:rsid w:val="00DE1D68"/>
    <w:rsid w:val="00DE5093"/>
    <w:rsid w:val="00DE60D8"/>
    <w:rsid w:val="00DF18F1"/>
    <w:rsid w:val="00DF3ED5"/>
    <w:rsid w:val="00DF5019"/>
    <w:rsid w:val="00DF5218"/>
    <w:rsid w:val="00DF5DDF"/>
    <w:rsid w:val="00DF7F2C"/>
    <w:rsid w:val="00E00068"/>
    <w:rsid w:val="00E01CDF"/>
    <w:rsid w:val="00E021E9"/>
    <w:rsid w:val="00E02CA5"/>
    <w:rsid w:val="00E04D7C"/>
    <w:rsid w:val="00E050A9"/>
    <w:rsid w:val="00E10DB5"/>
    <w:rsid w:val="00E10F17"/>
    <w:rsid w:val="00E11D49"/>
    <w:rsid w:val="00E12CBC"/>
    <w:rsid w:val="00E145FA"/>
    <w:rsid w:val="00E1605D"/>
    <w:rsid w:val="00E21C78"/>
    <w:rsid w:val="00E24B1F"/>
    <w:rsid w:val="00E26135"/>
    <w:rsid w:val="00E2771F"/>
    <w:rsid w:val="00E3147F"/>
    <w:rsid w:val="00E32248"/>
    <w:rsid w:val="00E32981"/>
    <w:rsid w:val="00E32FD0"/>
    <w:rsid w:val="00E3389C"/>
    <w:rsid w:val="00E33C45"/>
    <w:rsid w:val="00E3749C"/>
    <w:rsid w:val="00E415EF"/>
    <w:rsid w:val="00E41B7D"/>
    <w:rsid w:val="00E41F58"/>
    <w:rsid w:val="00E463B5"/>
    <w:rsid w:val="00E5125F"/>
    <w:rsid w:val="00E52020"/>
    <w:rsid w:val="00E5504C"/>
    <w:rsid w:val="00E55C73"/>
    <w:rsid w:val="00E55D1A"/>
    <w:rsid w:val="00E631CA"/>
    <w:rsid w:val="00E6512D"/>
    <w:rsid w:val="00E65C9F"/>
    <w:rsid w:val="00E71D02"/>
    <w:rsid w:val="00E745DF"/>
    <w:rsid w:val="00E762D1"/>
    <w:rsid w:val="00E7701F"/>
    <w:rsid w:val="00E8111A"/>
    <w:rsid w:val="00E83864"/>
    <w:rsid w:val="00E83D1D"/>
    <w:rsid w:val="00E8520B"/>
    <w:rsid w:val="00E8676E"/>
    <w:rsid w:val="00E86887"/>
    <w:rsid w:val="00E9148F"/>
    <w:rsid w:val="00E94BD7"/>
    <w:rsid w:val="00E94FD2"/>
    <w:rsid w:val="00E95ABF"/>
    <w:rsid w:val="00EA0DC7"/>
    <w:rsid w:val="00EA6890"/>
    <w:rsid w:val="00EA78CD"/>
    <w:rsid w:val="00EA7AB0"/>
    <w:rsid w:val="00EB0F22"/>
    <w:rsid w:val="00EB1E3C"/>
    <w:rsid w:val="00EB262B"/>
    <w:rsid w:val="00EB59C0"/>
    <w:rsid w:val="00EB5E69"/>
    <w:rsid w:val="00EB7B23"/>
    <w:rsid w:val="00EB7B3E"/>
    <w:rsid w:val="00EC03EB"/>
    <w:rsid w:val="00EC2189"/>
    <w:rsid w:val="00EC2784"/>
    <w:rsid w:val="00EC53C5"/>
    <w:rsid w:val="00ED16F0"/>
    <w:rsid w:val="00ED31D3"/>
    <w:rsid w:val="00ED34DD"/>
    <w:rsid w:val="00ED7067"/>
    <w:rsid w:val="00EE0015"/>
    <w:rsid w:val="00EE17B2"/>
    <w:rsid w:val="00EE507A"/>
    <w:rsid w:val="00EE6334"/>
    <w:rsid w:val="00EF05A9"/>
    <w:rsid w:val="00EF4B60"/>
    <w:rsid w:val="00EF517E"/>
    <w:rsid w:val="00EF5480"/>
    <w:rsid w:val="00EF5694"/>
    <w:rsid w:val="00EF5801"/>
    <w:rsid w:val="00EF7425"/>
    <w:rsid w:val="00EF7652"/>
    <w:rsid w:val="00EF7B56"/>
    <w:rsid w:val="00F05117"/>
    <w:rsid w:val="00F0631B"/>
    <w:rsid w:val="00F069AF"/>
    <w:rsid w:val="00F07F87"/>
    <w:rsid w:val="00F10BC4"/>
    <w:rsid w:val="00F12471"/>
    <w:rsid w:val="00F13E90"/>
    <w:rsid w:val="00F14CB7"/>
    <w:rsid w:val="00F20A27"/>
    <w:rsid w:val="00F215EB"/>
    <w:rsid w:val="00F26322"/>
    <w:rsid w:val="00F26553"/>
    <w:rsid w:val="00F268E3"/>
    <w:rsid w:val="00F26F1B"/>
    <w:rsid w:val="00F30AAC"/>
    <w:rsid w:val="00F31E02"/>
    <w:rsid w:val="00F32E7E"/>
    <w:rsid w:val="00F339D4"/>
    <w:rsid w:val="00F35589"/>
    <w:rsid w:val="00F361CB"/>
    <w:rsid w:val="00F37D64"/>
    <w:rsid w:val="00F42044"/>
    <w:rsid w:val="00F42659"/>
    <w:rsid w:val="00F43044"/>
    <w:rsid w:val="00F43CF0"/>
    <w:rsid w:val="00F4551C"/>
    <w:rsid w:val="00F505EE"/>
    <w:rsid w:val="00F50844"/>
    <w:rsid w:val="00F511FA"/>
    <w:rsid w:val="00F52BAC"/>
    <w:rsid w:val="00F54D13"/>
    <w:rsid w:val="00F558B4"/>
    <w:rsid w:val="00F568E3"/>
    <w:rsid w:val="00F56A18"/>
    <w:rsid w:val="00F57C90"/>
    <w:rsid w:val="00F607F5"/>
    <w:rsid w:val="00F60856"/>
    <w:rsid w:val="00F608AE"/>
    <w:rsid w:val="00F6111E"/>
    <w:rsid w:val="00F61BBD"/>
    <w:rsid w:val="00F63276"/>
    <w:rsid w:val="00F645AA"/>
    <w:rsid w:val="00F64999"/>
    <w:rsid w:val="00F6512D"/>
    <w:rsid w:val="00F66ACB"/>
    <w:rsid w:val="00F67A65"/>
    <w:rsid w:val="00F70CB4"/>
    <w:rsid w:val="00F71E50"/>
    <w:rsid w:val="00F730AA"/>
    <w:rsid w:val="00F73B07"/>
    <w:rsid w:val="00F73C67"/>
    <w:rsid w:val="00F75F93"/>
    <w:rsid w:val="00F76142"/>
    <w:rsid w:val="00F76430"/>
    <w:rsid w:val="00F7724B"/>
    <w:rsid w:val="00F807E0"/>
    <w:rsid w:val="00F808C5"/>
    <w:rsid w:val="00F80EAE"/>
    <w:rsid w:val="00F81F0D"/>
    <w:rsid w:val="00F82257"/>
    <w:rsid w:val="00F839A3"/>
    <w:rsid w:val="00F83E14"/>
    <w:rsid w:val="00F857E7"/>
    <w:rsid w:val="00F85912"/>
    <w:rsid w:val="00F85A35"/>
    <w:rsid w:val="00F87002"/>
    <w:rsid w:val="00F8740A"/>
    <w:rsid w:val="00F8757C"/>
    <w:rsid w:val="00F90C7A"/>
    <w:rsid w:val="00F915F6"/>
    <w:rsid w:val="00F93BAC"/>
    <w:rsid w:val="00FA1D60"/>
    <w:rsid w:val="00FA2027"/>
    <w:rsid w:val="00FA3965"/>
    <w:rsid w:val="00FA4AF0"/>
    <w:rsid w:val="00FA5579"/>
    <w:rsid w:val="00FA715C"/>
    <w:rsid w:val="00FA718B"/>
    <w:rsid w:val="00FA73C0"/>
    <w:rsid w:val="00FA781F"/>
    <w:rsid w:val="00FA7D88"/>
    <w:rsid w:val="00FB18B3"/>
    <w:rsid w:val="00FB1909"/>
    <w:rsid w:val="00FB1B84"/>
    <w:rsid w:val="00FB2068"/>
    <w:rsid w:val="00FB2347"/>
    <w:rsid w:val="00FB428E"/>
    <w:rsid w:val="00FB57C3"/>
    <w:rsid w:val="00FB6D13"/>
    <w:rsid w:val="00FB7ACD"/>
    <w:rsid w:val="00FC0445"/>
    <w:rsid w:val="00FC1C4B"/>
    <w:rsid w:val="00FC4321"/>
    <w:rsid w:val="00FC5449"/>
    <w:rsid w:val="00FC5559"/>
    <w:rsid w:val="00FC63D7"/>
    <w:rsid w:val="00FD2454"/>
    <w:rsid w:val="00FD2FBB"/>
    <w:rsid w:val="00FD3AE2"/>
    <w:rsid w:val="00FD3BF2"/>
    <w:rsid w:val="00FD6341"/>
    <w:rsid w:val="00FE2BED"/>
    <w:rsid w:val="00FE41EF"/>
    <w:rsid w:val="00FE475A"/>
    <w:rsid w:val="00FE5719"/>
    <w:rsid w:val="00FE5EBE"/>
    <w:rsid w:val="00FF1662"/>
    <w:rsid w:val="00FF230F"/>
    <w:rsid w:val="00FF28C1"/>
    <w:rsid w:val="00FF3130"/>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shapedefaults>
    <o:shapelayout v:ext="edit">
      <o:idmap v:ext="edit" data="2"/>
    </o:shapelayout>
  </w:shapeDefaults>
  <w:decimalSymbol w:val="."/>
  <w:listSeparator w:val=","/>
  <w14:docId w14:val="2842CC6F"/>
  <w15:docId w15:val="{9875170F-9597-4DFF-AE91-C0D3EA3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E2"/>
    <w:pPr>
      <w:widowControl/>
      <w:suppressAutoHyphens/>
      <w:spacing w:after="120"/>
    </w:pPr>
    <w:rPr>
      <w:rFonts w:ascii="Segoe UI" w:eastAsia="Segoe UI" w:hAnsi="Segoe UI" w:cs="Segoe UI"/>
    </w:rPr>
  </w:style>
  <w:style w:type="paragraph" w:styleId="Heading1">
    <w:name w:val="heading 1"/>
    <w:basedOn w:val="Normal"/>
    <w:next w:val="Subtitle"/>
    <w:link w:val="Heading1Char"/>
    <w:autoRedefine/>
    <w:uiPriority w:val="99"/>
    <w:qFormat/>
    <w:rsid w:val="003D729E"/>
    <w:pPr>
      <w:jc w:val="center"/>
      <w:outlineLvl w:val="0"/>
    </w:pPr>
    <w:rPr>
      <w:b/>
      <w:bCs/>
      <w:sz w:val="32"/>
      <w:szCs w:val="28"/>
    </w:rPr>
  </w:style>
  <w:style w:type="paragraph" w:styleId="Heading2">
    <w:name w:val="heading 2"/>
    <w:basedOn w:val="Normal"/>
    <w:next w:val="Normal"/>
    <w:link w:val="Heading2Char"/>
    <w:autoRedefine/>
    <w:uiPriority w:val="99"/>
    <w:unhideWhenUsed/>
    <w:qFormat/>
    <w:rsid w:val="003D729E"/>
    <w:pPr>
      <w:outlineLvl w:val="1"/>
    </w:pPr>
    <w:rPr>
      <w:b/>
      <w:bCs/>
      <w:color w:val="A8353A"/>
      <w:sz w:val="28"/>
      <w:szCs w:val="24"/>
    </w:rPr>
  </w:style>
  <w:style w:type="paragraph" w:styleId="Heading3">
    <w:name w:val="heading 3"/>
    <w:basedOn w:val="Normal"/>
    <w:next w:val="Normal"/>
    <w:link w:val="Heading3Char"/>
    <w:autoRedefine/>
    <w:uiPriority w:val="99"/>
    <w:unhideWhenUsed/>
    <w:qFormat/>
    <w:rsid w:val="00EF7652"/>
    <w:pPr>
      <w:numPr>
        <w:numId w:val="9"/>
      </w:numPr>
      <w:outlineLvl w:val="2"/>
    </w:pPr>
    <w:rPr>
      <w:rFonts w:asciiTheme="majorHAnsi" w:eastAsiaTheme="majorEastAsia" w:hAnsiTheme="majorHAnsi" w:cstheme="majorBidi"/>
      <w:b/>
      <w:color w:val="796E66" w:themeColor="text1"/>
      <w:sz w:val="24"/>
      <w:szCs w:val="24"/>
    </w:rPr>
  </w:style>
  <w:style w:type="paragraph" w:styleId="Heading40">
    <w:name w:val="heading 4"/>
    <w:basedOn w:val="Normal"/>
    <w:next w:val="Normal"/>
    <w:link w:val="Heading4Char"/>
    <w:autoRedefine/>
    <w:uiPriority w:val="99"/>
    <w:unhideWhenUsed/>
    <w:qFormat/>
    <w:rsid w:val="00406323"/>
    <w:pPr>
      <w:outlineLvl w:val="3"/>
    </w:pPr>
    <w:rPr>
      <w:rFonts w:asciiTheme="majorHAnsi" w:eastAsiaTheme="majorEastAsia" w:hAnsiTheme="majorHAnsi" w:cstheme="majorBidi"/>
      <w:b/>
      <w:iCs/>
      <w:sz w:val="24"/>
    </w:rPr>
  </w:style>
  <w:style w:type="paragraph" w:styleId="Heading5">
    <w:name w:val="heading 5"/>
    <w:basedOn w:val="Normal"/>
    <w:next w:val="Normal"/>
    <w:link w:val="Heading5Char"/>
    <w:autoRedefine/>
    <w:uiPriority w:val="99"/>
    <w:unhideWhenUsed/>
    <w:rsid w:val="00406323"/>
    <w:pPr>
      <w:outlineLvl w:val="4"/>
    </w:pPr>
    <w:rPr>
      <w:rFonts w:asciiTheme="majorHAnsi" w:eastAsiaTheme="majorEastAsia" w:hAnsiTheme="majorHAnsi" w:cstheme="majorBidi"/>
      <w:b/>
      <w:color w:val="087482" w:themeColor="accent2"/>
    </w:rPr>
  </w:style>
  <w:style w:type="paragraph" w:styleId="Heading6">
    <w:name w:val="heading 6"/>
    <w:basedOn w:val="Normal"/>
    <w:next w:val="Normal"/>
    <w:link w:val="Heading6Char"/>
    <w:uiPriority w:val="99"/>
    <w:unhideWhenUsed/>
    <w:rsid w:val="002A63E2"/>
    <w:pPr>
      <w:keepNext/>
      <w:keepLines/>
      <w:numPr>
        <w:ilvl w:val="5"/>
        <w:numId w:val="8"/>
      </w:numPr>
      <w:spacing w:before="40" w:after="0"/>
      <w:outlineLvl w:val="5"/>
    </w:pPr>
    <w:rPr>
      <w:rFonts w:ascii="Cambria" w:eastAsia="MS Gothic" w:hAnsi="Cambria" w:cs="Times New Roman"/>
      <w:i/>
      <w:iCs/>
      <w:color w:val="243F60"/>
    </w:rPr>
  </w:style>
  <w:style w:type="paragraph" w:styleId="Heading7">
    <w:name w:val="heading 7"/>
    <w:basedOn w:val="Normal"/>
    <w:next w:val="Normal"/>
    <w:link w:val="Heading7Char"/>
    <w:uiPriority w:val="99"/>
    <w:unhideWhenUsed/>
    <w:qFormat/>
    <w:rsid w:val="00972E02"/>
    <w:pPr>
      <w:keepNext/>
      <w:keepLines/>
      <w:numPr>
        <w:ilvl w:val="6"/>
        <w:numId w:val="8"/>
      </w:numPr>
      <w:spacing w:before="40" w:after="0"/>
      <w:outlineLvl w:val="6"/>
    </w:pPr>
    <w:rPr>
      <w:rFonts w:asciiTheme="majorHAnsi" w:eastAsiaTheme="majorEastAsia" w:hAnsiTheme="majorHAnsi" w:cstheme="majorBidi"/>
      <w:i/>
      <w:iCs/>
      <w:color w:val="682313" w:themeColor="accent1" w:themeShade="7F"/>
    </w:rPr>
  </w:style>
  <w:style w:type="paragraph" w:styleId="Heading8">
    <w:name w:val="heading 8"/>
    <w:basedOn w:val="Normal"/>
    <w:next w:val="Normal"/>
    <w:link w:val="Heading8Char"/>
    <w:uiPriority w:val="99"/>
    <w:unhideWhenUsed/>
    <w:qFormat/>
    <w:rsid w:val="00972E02"/>
    <w:pPr>
      <w:keepNext/>
      <w:keepLines/>
      <w:numPr>
        <w:ilvl w:val="7"/>
        <w:numId w:val="8"/>
      </w:numPr>
      <w:spacing w:before="40" w:after="0"/>
      <w:outlineLvl w:val="7"/>
    </w:pPr>
    <w:rPr>
      <w:rFonts w:asciiTheme="majorHAnsi" w:eastAsiaTheme="majorEastAsia" w:hAnsiTheme="majorHAnsi" w:cstheme="majorBidi"/>
      <w:color w:val="8F837A" w:themeColor="text1" w:themeTint="D8"/>
      <w:sz w:val="21"/>
      <w:szCs w:val="21"/>
    </w:rPr>
  </w:style>
  <w:style w:type="paragraph" w:styleId="Heading9">
    <w:name w:val="heading 9"/>
    <w:basedOn w:val="Normal"/>
    <w:next w:val="Normal"/>
    <w:link w:val="Heading9Char"/>
    <w:uiPriority w:val="99"/>
    <w:unhideWhenUsed/>
    <w:qFormat/>
    <w:rsid w:val="002A63E2"/>
    <w:pPr>
      <w:keepNext/>
      <w:keepLines/>
      <w:numPr>
        <w:ilvl w:val="8"/>
        <w:numId w:val="8"/>
      </w:numPr>
      <w:spacing w:before="40" w:after="0"/>
      <w:outlineLvl w:val="8"/>
    </w:pPr>
    <w:rPr>
      <w:rFonts w:ascii="Cambria" w:eastAsia="MS Gothic"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083398"/>
    <w:pPr>
      <w:spacing w:before="360" w:after="0"/>
    </w:pPr>
    <w:rPr>
      <w:rFonts w:asciiTheme="majorHAnsi" w:hAnsiTheme="majorHAnsi" w:cstheme="majorHAnsi"/>
      <w:b/>
      <w:bCs/>
      <w:sz w:val="24"/>
      <w:szCs w:val="24"/>
    </w:rPr>
  </w:style>
  <w:style w:type="paragraph" w:styleId="BodyText">
    <w:name w:val="Body Text"/>
    <w:basedOn w:val="Normal"/>
    <w:link w:val="BodyTextChar"/>
    <w:uiPriority w:val="99"/>
    <w:rPr>
      <w:szCs w:val="24"/>
    </w:rPr>
  </w:style>
  <w:style w:type="paragraph" w:styleId="Title">
    <w:name w:val="Title"/>
    <w:basedOn w:val="Normal"/>
    <w:link w:val="TitleChar"/>
    <w:autoRedefine/>
    <w:uiPriority w:val="10"/>
    <w:rsid w:val="00153EC6"/>
    <w:pPr>
      <w:spacing w:before="100" w:beforeAutospacing="1" w:after="100" w:afterAutospacing="1"/>
      <w:contextualSpacing/>
      <w:jc w:val="center"/>
    </w:pPr>
    <w:rPr>
      <w:b/>
      <w:kern w:val="16"/>
      <w:sz w:val="40"/>
      <w:szCs w:val="56"/>
    </w:rPr>
  </w:style>
  <w:style w:type="paragraph" w:styleId="ListParagraph">
    <w:name w:val="List Paragraph"/>
    <w:basedOn w:val="Normal"/>
    <w:link w:val="ListParagraphChar"/>
    <w:autoRedefine/>
    <w:uiPriority w:val="34"/>
    <w:qFormat/>
    <w:rsid w:val="004911EA"/>
    <w:pPr>
      <w:keepLines/>
      <w:tabs>
        <w:tab w:val="left" w:pos="0"/>
        <w:tab w:val="left" w:pos="270"/>
        <w:tab w:val="left" w:pos="450"/>
      </w:tabs>
      <w:suppressAutoHyphens w:val="0"/>
      <w:autoSpaceDE/>
      <w:autoSpaceDN/>
      <w:spacing w:after="240"/>
      <w:ind w:left="360" w:right="36"/>
      <w:jc w:val="both"/>
      <w:outlineLvl w:val="1"/>
    </w:pPr>
    <w:rPr>
      <w:rFonts w:asciiTheme="minorHAnsi" w:eastAsia="Calibri" w:hAnsiTheme="minorHAnsi" w:cstheme="minorHAnsi"/>
      <w:color w:val="000000"/>
      <w:spacing w:val="-2"/>
    </w:rPr>
  </w:style>
  <w:style w:type="paragraph" w:customStyle="1" w:styleId="TableParagraph">
    <w:name w:val="Table Paragraph"/>
    <w:basedOn w:val="Normal"/>
    <w:autoRedefine/>
    <w:uiPriority w:val="1"/>
    <w:qFormat/>
    <w:rsid w:val="00DB569E"/>
    <w:pPr>
      <w:spacing w:after="0"/>
      <w:ind w:left="101"/>
    </w:pPr>
  </w:style>
  <w:style w:type="paragraph" w:styleId="Header">
    <w:name w:val="header"/>
    <w:basedOn w:val="Normal"/>
    <w:link w:val="HeaderChar"/>
    <w:unhideWhenUsed/>
    <w:rsid w:val="00073079"/>
    <w:pPr>
      <w:tabs>
        <w:tab w:val="center" w:pos="4680"/>
        <w:tab w:val="right" w:pos="9360"/>
      </w:tabs>
    </w:pPr>
  </w:style>
  <w:style w:type="character" w:customStyle="1" w:styleId="HeaderChar">
    <w:name w:val="Header Char"/>
    <w:basedOn w:val="DefaultParagraphFont"/>
    <w:link w:val="Header"/>
    <w:rsid w:val="00073079"/>
    <w:rPr>
      <w:rFonts w:ascii="Segoe UI" w:eastAsia="Segoe UI" w:hAnsi="Segoe UI" w:cs="Segoe UI"/>
    </w:rPr>
  </w:style>
  <w:style w:type="paragraph" w:styleId="Footer">
    <w:name w:val="footer"/>
    <w:basedOn w:val="Normal"/>
    <w:link w:val="FooterChar"/>
    <w:uiPriority w:val="99"/>
    <w:unhideWhenUsed/>
    <w:rsid w:val="00073079"/>
    <w:pPr>
      <w:tabs>
        <w:tab w:val="center" w:pos="4680"/>
        <w:tab w:val="right" w:pos="9360"/>
      </w:tabs>
    </w:pPr>
  </w:style>
  <w:style w:type="character" w:customStyle="1" w:styleId="FooterChar">
    <w:name w:val="Footer Char"/>
    <w:basedOn w:val="DefaultParagraphFont"/>
    <w:link w:val="Footer"/>
    <w:uiPriority w:val="99"/>
    <w:rsid w:val="00073079"/>
    <w:rPr>
      <w:rFonts w:ascii="Segoe UI" w:eastAsia="Segoe UI" w:hAnsi="Segoe UI" w:cs="Segoe UI"/>
    </w:rPr>
  </w:style>
  <w:style w:type="character" w:styleId="Hyperlink">
    <w:name w:val="Hyperlink"/>
    <w:basedOn w:val="DefaultParagraphFont"/>
    <w:uiPriority w:val="99"/>
    <w:unhideWhenUsed/>
    <w:qFormat/>
    <w:rsid w:val="007B436A"/>
    <w:rPr>
      <w:rFonts w:ascii="Segoe UI" w:hAnsi="Segoe UI"/>
      <w:b w:val="0"/>
      <w:i w:val="0"/>
      <w:caps w:val="0"/>
      <w:smallCaps w:val="0"/>
      <w:strike w:val="0"/>
      <w:dstrike w:val="0"/>
      <w:vanish w:val="0"/>
      <w:color w:val="A8353A"/>
      <w:sz w:val="22"/>
      <w:u w:val="single" w:color="A8353A"/>
      <w:vertAlign w:val="baseline"/>
    </w:rPr>
  </w:style>
  <w:style w:type="character" w:styleId="UnresolvedMention">
    <w:name w:val="Unresolved Mention"/>
    <w:basedOn w:val="DefaultParagraphFont"/>
    <w:uiPriority w:val="99"/>
    <w:unhideWhenUsed/>
    <w:rsid w:val="00D40775"/>
    <w:rPr>
      <w:color w:val="605E5C"/>
      <w:shd w:val="clear" w:color="auto" w:fill="E1DFDD"/>
    </w:rPr>
  </w:style>
  <w:style w:type="paragraph" w:styleId="TOCHeading">
    <w:name w:val="TOC Heading"/>
    <w:basedOn w:val="TOC1"/>
    <w:next w:val="Normal"/>
    <w:autoRedefine/>
    <w:uiPriority w:val="39"/>
    <w:unhideWhenUsed/>
    <w:qFormat/>
    <w:rsid w:val="000300D4"/>
    <w:pPr>
      <w:autoSpaceDE/>
      <w:autoSpaceDN/>
      <w:spacing w:line="259" w:lineRule="auto"/>
    </w:pPr>
    <w:rPr>
      <w:rFonts w:eastAsiaTheme="majorEastAsia" w:cstheme="majorBidi"/>
      <w:bCs w:val="0"/>
      <w:color w:val="A8353A"/>
      <w:sz w:val="28"/>
      <w:szCs w:val="32"/>
    </w:rPr>
  </w:style>
  <w:style w:type="paragraph" w:styleId="TOC2">
    <w:name w:val="toc 2"/>
    <w:basedOn w:val="Normal"/>
    <w:next w:val="Normal"/>
    <w:autoRedefine/>
    <w:uiPriority w:val="39"/>
    <w:unhideWhenUsed/>
    <w:qFormat/>
    <w:rsid w:val="00DF5019"/>
    <w:pPr>
      <w:tabs>
        <w:tab w:val="right" w:leader="dot" w:pos="10070"/>
      </w:tabs>
      <w:spacing w:after="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722FD2"/>
    <w:pPr>
      <w:spacing w:after="0"/>
      <w:ind w:left="220"/>
    </w:pPr>
    <w:rPr>
      <w:rFonts w:asciiTheme="minorHAnsi" w:hAnsiTheme="minorHAnsi" w:cstheme="minorHAnsi"/>
      <w:sz w:val="20"/>
      <w:szCs w:val="20"/>
    </w:rPr>
  </w:style>
  <w:style w:type="character" w:customStyle="1" w:styleId="Heading3Char">
    <w:name w:val="Heading 3 Char"/>
    <w:basedOn w:val="DefaultParagraphFont"/>
    <w:link w:val="Heading3"/>
    <w:uiPriority w:val="99"/>
    <w:rsid w:val="00EF7652"/>
    <w:rPr>
      <w:rFonts w:asciiTheme="majorHAnsi" w:eastAsiaTheme="majorEastAsia" w:hAnsiTheme="majorHAnsi" w:cstheme="majorBidi"/>
      <w:b/>
      <w:color w:val="796E66" w:themeColor="text1"/>
      <w:sz w:val="24"/>
      <w:szCs w:val="24"/>
    </w:rPr>
  </w:style>
  <w:style w:type="paragraph" w:styleId="Subtitle">
    <w:name w:val="Subtitle"/>
    <w:basedOn w:val="Normal"/>
    <w:next w:val="Normal"/>
    <w:link w:val="SubtitleChar"/>
    <w:autoRedefine/>
    <w:uiPriority w:val="11"/>
    <w:qFormat/>
    <w:rsid w:val="0081097A"/>
    <w:pPr>
      <w:numPr>
        <w:ilvl w:val="1"/>
      </w:numPr>
      <w:jc w:val="center"/>
    </w:pPr>
    <w:rPr>
      <w:rFonts w:asciiTheme="minorHAnsi" w:eastAsia="Calibri" w:hAnsiTheme="minorHAnsi" w:cstheme="minorBidi"/>
      <w:b/>
      <w:sz w:val="28"/>
    </w:rPr>
  </w:style>
  <w:style w:type="character" w:customStyle="1" w:styleId="SubtitleChar">
    <w:name w:val="Subtitle Char"/>
    <w:basedOn w:val="DefaultParagraphFont"/>
    <w:link w:val="Subtitle"/>
    <w:uiPriority w:val="11"/>
    <w:rsid w:val="0081097A"/>
    <w:rPr>
      <w:rFonts w:eastAsia="Calibri"/>
      <w:b/>
      <w:sz w:val="28"/>
    </w:rPr>
  </w:style>
  <w:style w:type="paragraph" w:styleId="Quote">
    <w:name w:val="Quote"/>
    <w:basedOn w:val="Normal"/>
    <w:next w:val="Normal"/>
    <w:link w:val="QuoteChar"/>
    <w:uiPriority w:val="29"/>
    <w:rsid w:val="00FD6341"/>
    <w:pPr>
      <w:spacing w:before="200" w:after="160"/>
      <w:ind w:left="864" w:right="864"/>
      <w:jc w:val="center"/>
    </w:pPr>
    <w:rPr>
      <w:i/>
      <w:iCs/>
      <w:color w:val="796E66" w:themeColor="text1"/>
    </w:rPr>
  </w:style>
  <w:style w:type="character" w:customStyle="1" w:styleId="QuoteChar">
    <w:name w:val="Quote Char"/>
    <w:basedOn w:val="DefaultParagraphFont"/>
    <w:link w:val="Quote"/>
    <w:uiPriority w:val="29"/>
    <w:rsid w:val="00FD6341"/>
    <w:rPr>
      <w:rFonts w:ascii="Segoe UI" w:eastAsia="Segoe UI" w:hAnsi="Segoe UI" w:cs="Segoe UI"/>
      <w:i/>
      <w:iCs/>
      <w:color w:val="796E66" w:themeColor="text1"/>
      <w:sz w:val="24"/>
    </w:rPr>
  </w:style>
  <w:style w:type="paragraph" w:styleId="IntenseQuote">
    <w:name w:val="Intense Quote"/>
    <w:basedOn w:val="Normal"/>
    <w:next w:val="Normal"/>
    <w:link w:val="IntenseQuoteChar"/>
    <w:autoRedefine/>
    <w:uiPriority w:val="30"/>
    <w:rsid w:val="005A5A2A"/>
    <w:pPr>
      <w:pBdr>
        <w:top w:val="single" w:sz="4" w:space="10" w:color="D34727" w:themeColor="accent1"/>
        <w:bottom w:val="single" w:sz="4" w:space="10" w:color="D3472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A5A2A"/>
    <w:rPr>
      <w:rFonts w:ascii="Segoe UI" w:eastAsia="Segoe UI" w:hAnsi="Segoe UI" w:cs="Segoe UI"/>
      <w:i/>
      <w:iCs/>
      <w:sz w:val="24"/>
    </w:rPr>
  </w:style>
  <w:style w:type="character" w:styleId="SubtleReference">
    <w:name w:val="Subtle Reference"/>
    <w:basedOn w:val="DefaultParagraphFont"/>
    <w:uiPriority w:val="31"/>
    <w:rsid w:val="00BD7B90"/>
    <w:rPr>
      <w:smallCaps/>
      <w:color w:val="796E66" w:themeColor="text1"/>
    </w:rPr>
  </w:style>
  <w:style w:type="paragraph" w:styleId="NoSpacing">
    <w:name w:val="No Spacing"/>
    <w:autoRedefine/>
    <w:uiPriority w:val="1"/>
    <w:qFormat/>
    <w:rsid w:val="00DB569E"/>
    <w:pPr>
      <w:widowControl/>
      <w:suppressAutoHyphens/>
      <w:autoSpaceDE/>
      <w:autoSpaceDN/>
    </w:pPr>
    <w:rPr>
      <w:rFonts w:ascii="Segoe UI" w:eastAsiaTheme="minorEastAsia" w:hAnsi="Segoe UI"/>
    </w:rPr>
  </w:style>
  <w:style w:type="table" w:styleId="TableGrid">
    <w:name w:val="Table Grid"/>
    <w:basedOn w:val="TableNormal"/>
    <w:uiPriority w:val="59"/>
    <w:rsid w:val="00F2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iPriority w:val="99"/>
    <w:qFormat/>
    <w:rsid w:val="00E8111A"/>
    <w:pPr>
      <w:spacing w:after="0"/>
    </w:pPr>
    <w:rPr>
      <w:sz w:val="20"/>
      <w:szCs w:val="20"/>
    </w:rPr>
  </w:style>
  <w:style w:type="character" w:customStyle="1" w:styleId="FootnoteTextChar">
    <w:name w:val="Footnote Text Char"/>
    <w:basedOn w:val="DefaultParagraphFont"/>
    <w:link w:val="FootnoteText"/>
    <w:uiPriority w:val="99"/>
    <w:rsid w:val="00E8111A"/>
    <w:rPr>
      <w:rFonts w:ascii="Segoe UI" w:eastAsia="Segoe UI" w:hAnsi="Segoe UI" w:cs="Segoe UI"/>
      <w:sz w:val="20"/>
      <w:szCs w:val="20"/>
    </w:rPr>
  </w:style>
  <w:style w:type="character" w:customStyle="1" w:styleId="Heading4Char">
    <w:name w:val="Heading 4 Char"/>
    <w:basedOn w:val="DefaultParagraphFont"/>
    <w:link w:val="Heading40"/>
    <w:uiPriority w:val="99"/>
    <w:rsid w:val="00D76ADC"/>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9"/>
    <w:rsid w:val="00637F29"/>
    <w:rPr>
      <w:rFonts w:asciiTheme="majorHAnsi" w:eastAsiaTheme="majorEastAsia" w:hAnsiTheme="majorHAnsi" w:cstheme="majorBidi"/>
      <w:b/>
      <w:color w:val="087482" w:themeColor="accent2"/>
    </w:rPr>
  </w:style>
  <w:style w:type="paragraph" w:styleId="TOC5">
    <w:name w:val="toc 5"/>
    <w:basedOn w:val="Normal"/>
    <w:next w:val="Normal"/>
    <w:autoRedefine/>
    <w:uiPriority w:val="39"/>
    <w:unhideWhenUsed/>
    <w:rsid w:val="00252567"/>
    <w:pPr>
      <w:spacing w:after="0"/>
      <w:ind w:left="660"/>
    </w:pPr>
    <w:rPr>
      <w:rFonts w:asciiTheme="minorHAnsi" w:hAnsiTheme="minorHAnsi" w:cstheme="minorHAnsi"/>
      <w:sz w:val="20"/>
      <w:szCs w:val="20"/>
    </w:rPr>
  </w:style>
  <w:style w:type="character" w:customStyle="1" w:styleId="Heading1Char">
    <w:name w:val="Heading 1 Char"/>
    <w:basedOn w:val="DefaultParagraphFont"/>
    <w:link w:val="Heading1"/>
    <w:uiPriority w:val="99"/>
    <w:rsid w:val="00EB1E3C"/>
    <w:rPr>
      <w:rFonts w:ascii="Segoe UI" w:eastAsia="Segoe UI" w:hAnsi="Segoe UI" w:cs="Segoe UI"/>
      <w:b/>
      <w:bCs/>
      <w:sz w:val="32"/>
      <w:szCs w:val="28"/>
    </w:rPr>
  </w:style>
  <w:style w:type="character" w:customStyle="1" w:styleId="Heading2Char">
    <w:name w:val="Heading 2 Char"/>
    <w:basedOn w:val="DefaultParagraphFont"/>
    <w:link w:val="Heading2"/>
    <w:uiPriority w:val="99"/>
    <w:rsid w:val="004915BB"/>
    <w:rPr>
      <w:rFonts w:ascii="Segoe UI" w:eastAsia="Segoe UI" w:hAnsi="Segoe UI" w:cs="Segoe UI"/>
      <w:b/>
      <w:bCs/>
      <w:color w:val="A8353A"/>
      <w:sz w:val="28"/>
      <w:szCs w:val="24"/>
    </w:rPr>
  </w:style>
  <w:style w:type="paragraph" w:styleId="BodyTextIndent2">
    <w:name w:val="Body Text Indent 2"/>
    <w:basedOn w:val="Normal"/>
    <w:link w:val="BodyTextIndent2Char"/>
    <w:uiPriority w:val="99"/>
    <w:unhideWhenUsed/>
    <w:rsid w:val="002A63E2"/>
    <w:pPr>
      <w:spacing w:line="480" w:lineRule="auto"/>
      <w:ind w:left="360"/>
    </w:pPr>
  </w:style>
  <w:style w:type="character" w:customStyle="1" w:styleId="BodyTextIndent2Char">
    <w:name w:val="Body Text Indent 2 Char"/>
    <w:basedOn w:val="DefaultParagraphFont"/>
    <w:link w:val="BodyTextIndent2"/>
    <w:uiPriority w:val="99"/>
    <w:rsid w:val="002A63E2"/>
    <w:rPr>
      <w:rFonts w:ascii="Segoe UI" w:eastAsia="Segoe UI" w:hAnsi="Segoe UI" w:cs="Segoe UI"/>
    </w:rPr>
  </w:style>
  <w:style w:type="paragraph" w:customStyle="1" w:styleId="Heading61">
    <w:name w:val="Heading 61"/>
    <w:basedOn w:val="Normal"/>
    <w:next w:val="Normal"/>
    <w:uiPriority w:val="9"/>
    <w:semiHidden/>
    <w:unhideWhenUsed/>
    <w:qFormat/>
    <w:rsid w:val="002A63E2"/>
    <w:pPr>
      <w:keepNext/>
      <w:keepLines/>
      <w:suppressAutoHyphens w:val="0"/>
      <w:autoSpaceDE/>
      <w:autoSpaceDN/>
      <w:spacing w:before="200" w:after="0"/>
      <w:outlineLvl w:val="5"/>
    </w:pPr>
    <w:rPr>
      <w:rFonts w:ascii="Cambria" w:eastAsia="MS Gothic" w:hAnsi="Cambria" w:cs="Times New Roman"/>
      <w:i/>
      <w:iCs/>
      <w:color w:val="243F60"/>
    </w:rPr>
  </w:style>
  <w:style w:type="paragraph" w:customStyle="1" w:styleId="Heading91">
    <w:name w:val="Heading 91"/>
    <w:basedOn w:val="Normal"/>
    <w:next w:val="Normal"/>
    <w:uiPriority w:val="9"/>
    <w:unhideWhenUsed/>
    <w:rsid w:val="002A63E2"/>
    <w:pPr>
      <w:keepNext/>
      <w:keepLines/>
      <w:suppressAutoHyphens w:val="0"/>
      <w:autoSpaceDE/>
      <w:autoSpaceDN/>
      <w:spacing w:before="40" w:after="0"/>
      <w:outlineLvl w:val="8"/>
    </w:pPr>
    <w:rPr>
      <w:rFonts w:ascii="Cambria" w:eastAsia="MS Gothic" w:hAnsi="Cambria" w:cs="Times New Roman"/>
      <w:i/>
      <w:iCs/>
      <w:color w:val="272727"/>
      <w:sz w:val="21"/>
      <w:szCs w:val="21"/>
    </w:rPr>
  </w:style>
  <w:style w:type="numbering" w:customStyle="1" w:styleId="NoList1">
    <w:name w:val="No List1"/>
    <w:next w:val="NoList"/>
    <w:uiPriority w:val="99"/>
    <w:semiHidden/>
    <w:unhideWhenUsed/>
    <w:rsid w:val="002A63E2"/>
  </w:style>
  <w:style w:type="character" w:customStyle="1" w:styleId="IntenseEmphasis1">
    <w:name w:val="Intense Emphasis1"/>
    <w:uiPriority w:val="21"/>
    <w:rsid w:val="002A63E2"/>
    <w:rPr>
      <w:b/>
      <w:bCs/>
      <w:i/>
      <w:iCs/>
      <w:color w:val="4F81BD"/>
    </w:rPr>
  </w:style>
  <w:style w:type="character" w:styleId="CommentReference">
    <w:name w:val="annotation reference"/>
    <w:basedOn w:val="DefaultParagraphFont"/>
    <w:uiPriority w:val="99"/>
    <w:semiHidden/>
    <w:unhideWhenUsed/>
    <w:rsid w:val="002A63E2"/>
    <w:rPr>
      <w:sz w:val="16"/>
      <w:szCs w:val="16"/>
    </w:rPr>
  </w:style>
  <w:style w:type="paragraph" w:styleId="CommentText">
    <w:name w:val="annotation text"/>
    <w:basedOn w:val="Normal"/>
    <w:link w:val="CommentTextChar"/>
    <w:uiPriority w:val="99"/>
    <w:unhideWhenUsed/>
    <w:rsid w:val="002A63E2"/>
    <w:pPr>
      <w:suppressAutoHyphens w:val="0"/>
      <w:autoSpaceDE/>
      <w:autoSpaceDN/>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2A63E2"/>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2A63E2"/>
    <w:rPr>
      <w:b/>
      <w:bCs/>
    </w:rPr>
  </w:style>
  <w:style w:type="character" w:customStyle="1" w:styleId="CommentSubjectChar">
    <w:name w:val="Comment Subject Char"/>
    <w:basedOn w:val="CommentTextChar"/>
    <w:link w:val="CommentSubject"/>
    <w:uiPriority w:val="99"/>
    <w:semiHidden/>
    <w:rsid w:val="002A63E2"/>
    <w:rPr>
      <w:rFonts w:ascii="Arial" w:eastAsia="Calibri" w:hAnsi="Arial" w:cs="Arial"/>
      <w:b/>
      <w:bCs/>
      <w:sz w:val="20"/>
      <w:szCs w:val="20"/>
    </w:rPr>
  </w:style>
  <w:style w:type="paragraph" w:styleId="BalloonText">
    <w:name w:val="Balloon Text"/>
    <w:basedOn w:val="Normal"/>
    <w:link w:val="BalloonTextChar"/>
    <w:uiPriority w:val="99"/>
    <w:semiHidden/>
    <w:unhideWhenUsed/>
    <w:rsid w:val="002A63E2"/>
    <w:pPr>
      <w:suppressAutoHyphens w:val="0"/>
      <w:autoSpaceDE/>
      <w:autoSpaceDN/>
      <w:spacing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A63E2"/>
    <w:rPr>
      <w:rFonts w:ascii="Tahoma" w:eastAsia="Calibri" w:hAnsi="Tahoma" w:cs="Tahoma"/>
      <w:sz w:val="16"/>
      <w:szCs w:val="16"/>
    </w:rPr>
  </w:style>
  <w:style w:type="table" w:customStyle="1" w:styleId="TableGrid1">
    <w:name w:val="Table Grid1"/>
    <w:basedOn w:val="TableNormal"/>
    <w:next w:val="TableGrid"/>
    <w:uiPriority w:val="59"/>
    <w:rsid w:val="002A63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k1">
    <w:name w:val="Dirk 1"/>
    <w:basedOn w:val="Heading3"/>
    <w:link w:val="Dirk1Char"/>
    <w:rsid w:val="002A63E2"/>
    <w:pPr>
      <w:keepNext/>
      <w:keepLines/>
      <w:numPr>
        <w:numId w:val="1"/>
      </w:numPr>
      <w:suppressAutoHyphens w:val="0"/>
      <w:autoSpaceDE/>
      <w:autoSpaceDN/>
      <w:spacing w:before="200" w:after="0"/>
    </w:pPr>
    <w:rPr>
      <w:bCs/>
      <w:color w:val="4F81BD"/>
    </w:rPr>
  </w:style>
  <w:style w:type="character" w:customStyle="1" w:styleId="Heading6Char">
    <w:name w:val="Heading 6 Char"/>
    <w:basedOn w:val="DefaultParagraphFont"/>
    <w:link w:val="Heading6"/>
    <w:uiPriority w:val="99"/>
    <w:rsid w:val="002A63E2"/>
    <w:rPr>
      <w:rFonts w:ascii="Cambria" w:eastAsia="MS Gothic" w:hAnsi="Cambria" w:cs="Times New Roman"/>
      <w:i/>
      <w:iCs/>
      <w:color w:val="243F60"/>
    </w:rPr>
  </w:style>
  <w:style w:type="character" w:customStyle="1" w:styleId="Dirk1Char">
    <w:name w:val="Dirk 1 Char"/>
    <w:basedOn w:val="Heading3Char"/>
    <w:link w:val="Dirk1"/>
    <w:rsid w:val="002A63E2"/>
    <w:rPr>
      <w:rFonts w:asciiTheme="majorHAnsi" w:eastAsiaTheme="majorEastAsia" w:hAnsiTheme="majorHAnsi" w:cstheme="majorBidi"/>
      <w:b/>
      <w:bCs/>
      <w:color w:val="4F81BD"/>
      <w:sz w:val="24"/>
      <w:szCs w:val="24"/>
    </w:rPr>
  </w:style>
  <w:style w:type="character" w:customStyle="1" w:styleId="FollowedHyperlink1">
    <w:name w:val="FollowedHyperlink1"/>
    <w:basedOn w:val="DefaultParagraphFont"/>
    <w:uiPriority w:val="99"/>
    <w:semiHidden/>
    <w:unhideWhenUsed/>
    <w:rsid w:val="002A63E2"/>
    <w:rPr>
      <w:color w:val="800080"/>
      <w:u w:val="single"/>
    </w:rPr>
  </w:style>
  <w:style w:type="paragraph" w:styleId="Revision">
    <w:name w:val="Revision"/>
    <w:hidden/>
    <w:uiPriority w:val="99"/>
    <w:semiHidden/>
    <w:rsid w:val="002A63E2"/>
    <w:pPr>
      <w:widowControl/>
      <w:autoSpaceDE/>
      <w:autoSpaceDN/>
    </w:pPr>
    <w:rPr>
      <w:rFonts w:ascii="Arial" w:hAnsi="Arial"/>
    </w:rPr>
  </w:style>
  <w:style w:type="paragraph" w:customStyle="1" w:styleId="Default">
    <w:name w:val="Default"/>
    <w:rsid w:val="002A63E2"/>
    <w:pPr>
      <w:widowControl/>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A63E2"/>
    <w:pPr>
      <w:suppressAutoHyphens w:val="0"/>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rsid w:val="002A63E2"/>
    <w:rPr>
      <w:b/>
      <w:bCs/>
    </w:rPr>
  </w:style>
  <w:style w:type="paragraph" w:customStyle="1" w:styleId="Contract1">
    <w:name w:val="Contract 1"/>
    <w:basedOn w:val="Normal"/>
    <w:link w:val="Contract1Char"/>
    <w:rsid w:val="002A63E2"/>
    <w:pPr>
      <w:keepNext/>
      <w:numPr>
        <w:numId w:val="2"/>
      </w:numPr>
      <w:suppressAutoHyphens w:val="0"/>
      <w:autoSpaceDE/>
      <w:autoSpaceDN/>
      <w:outlineLvl w:val="0"/>
    </w:pPr>
    <w:rPr>
      <w:rFonts w:ascii="Arial Bold" w:eastAsia="Calibri" w:hAnsi="Arial Bold" w:cs="Arial"/>
      <w:caps/>
    </w:rPr>
  </w:style>
  <w:style w:type="paragraph" w:customStyle="1" w:styleId="ContractNotes">
    <w:name w:val="Contract Notes"/>
    <w:basedOn w:val="Normal"/>
    <w:link w:val="ContractNotesChar"/>
    <w:autoRedefine/>
    <w:qFormat/>
    <w:rsid w:val="005772AD"/>
    <w:pPr>
      <w:autoSpaceDE/>
      <w:autoSpaceDN/>
    </w:pPr>
    <w:rPr>
      <w:rFonts w:eastAsia="Calibri" w:cs="Arial"/>
      <w:b/>
      <w:i/>
      <w:color w:val="10416A"/>
    </w:rPr>
  </w:style>
  <w:style w:type="character" w:customStyle="1" w:styleId="ListParagraphChar">
    <w:name w:val="List Paragraph Char"/>
    <w:basedOn w:val="DefaultParagraphFont"/>
    <w:link w:val="ListParagraph"/>
    <w:uiPriority w:val="34"/>
    <w:rsid w:val="004911EA"/>
    <w:rPr>
      <w:rFonts w:eastAsia="Calibri" w:cstheme="minorHAnsi"/>
      <w:color w:val="000000"/>
      <w:spacing w:val="-2"/>
    </w:rPr>
  </w:style>
  <w:style w:type="character" w:customStyle="1" w:styleId="Contract1Char">
    <w:name w:val="Contract 1 Char"/>
    <w:basedOn w:val="ListParagraphChar"/>
    <w:link w:val="Contract1"/>
    <w:rsid w:val="002A63E2"/>
    <w:rPr>
      <w:rFonts w:ascii="Arial Bold" w:eastAsia="Calibri" w:hAnsi="Arial Bold" w:cs="Arial"/>
      <w:b/>
      <w:bCs/>
      <w:caps/>
      <w:color w:val="000000"/>
      <w:spacing w:val="-2"/>
    </w:rPr>
  </w:style>
  <w:style w:type="paragraph" w:customStyle="1" w:styleId="Contract3">
    <w:name w:val="Contract 3"/>
    <w:basedOn w:val="Normal"/>
    <w:link w:val="Contract3Char"/>
    <w:rsid w:val="002A63E2"/>
    <w:pPr>
      <w:numPr>
        <w:ilvl w:val="2"/>
        <w:numId w:val="3"/>
      </w:numPr>
      <w:suppressAutoHyphens w:val="0"/>
      <w:autoSpaceDE/>
      <w:autoSpaceDN/>
      <w:outlineLvl w:val="2"/>
    </w:pPr>
    <w:rPr>
      <w:rFonts w:ascii="Arial" w:eastAsia="Calibri" w:hAnsi="Arial" w:cs="Arial"/>
      <w:color w:val="D14627"/>
      <w:sz w:val="28"/>
      <w:szCs w:val="24"/>
    </w:rPr>
  </w:style>
  <w:style w:type="character" w:customStyle="1" w:styleId="ContractNotesChar">
    <w:name w:val="Contract Notes Char"/>
    <w:basedOn w:val="DefaultParagraphFont"/>
    <w:link w:val="ContractNotes"/>
    <w:rsid w:val="005772AD"/>
    <w:rPr>
      <w:rFonts w:ascii="Segoe UI" w:eastAsia="Calibri" w:hAnsi="Segoe UI" w:cs="Arial"/>
      <w:b/>
      <w:i/>
      <w:color w:val="10416A"/>
    </w:rPr>
  </w:style>
  <w:style w:type="paragraph" w:customStyle="1" w:styleId="Contract2Header">
    <w:name w:val="Contract 2 Header"/>
    <w:basedOn w:val="Normal"/>
    <w:link w:val="Contract2HeaderChar"/>
    <w:rsid w:val="002A63E2"/>
    <w:pPr>
      <w:keepNext/>
      <w:numPr>
        <w:numId w:val="5"/>
      </w:numPr>
      <w:suppressAutoHyphens w:val="0"/>
      <w:autoSpaceDE/>
      <w:autoSpaceDN/>
      <w:outlineLvl w:val="1"/>
    </w:pPr>
    <w:rPr>
      <w:rFonts w:ascii="Arial" w:eastAsia="Calibri" w:hAnsi="Arial" w:cs="Arial"/>
      <w:b/>
      <w:color w:val="D14627"/>
      <w:sz w:val="28"/>
      <w:szCs w:val="24"/>
      <w:u w:val="single"/>
    </w:rPr>
  </w:style>
  <w:style w:type="character" w:customStyle="1" w:styleId="Contract3Char">
    <w:name w:val="Contract 3 Char"/>
    <w:basedOn w:val="Heading2Char"/>
    <w:link w:val="Contract3"/>
    <w:rsid w:val="002A63E2"/>
    <w:rPr>
      <w:rFonts w:ascii="Arial" w:eastAsia="Calibri" w:hAnsi="Arial" w:cs="Arial"/>
      <w:b w:val="0"/>
      <w:bCs w:val="0"/>
      <w:color w:val="D14627"/>
      <w:sz w:val="28"/>
      <w:szCs w:val="24"/>
    </w:rPr>
  </w:style>
  <w:style w:type="paragraph" w:customStyle="1" w:styleId="Contract2NoHeader">
    <w:name w:val="Contract 2 No Header"/>
    <w:basedOn w:val="Normal"/>
    <w:link w:val="Contract2NoHeaderChar"/>
    <w:rsid w:val="002A63E2"/>
    <w:pPr>
      <w:numPr>
        <w:numId w:val="4"/>
      </w:numPr>
      <w:suppressAutoHyphens w:val="0"/>
      <w:autoSpaceDE/>
      <w:autoSpaceDN/>
      <w:outlineLvl w:val="1"/>
    </w:pPr>
    <w:rPr>
      <w:rFonts w:ascii="Arial" w:eastAsia="Calibri" w:hAnsi="Arial" w:cs="Arial"/>
      <w:color w:val="D14627"/>
      <w:sz w:val="28"/>
      <w:szCs w:val="24"/>
    </w:rPr>
  </w:style>
  <w:style w:type="character" w:customStyle="1" w:styleId="Contract2HeaderChar">
    <w:name w:val="Contract 2 Header Char"/>
    <w:basedOn w:val="Heading2Char"/>
    <w:link w:val="Contract2Header"/>
    <w:rsid w:val="002A63E2"/>
    <w:rPr>
      <w:rFonts w:ascii="Arial" w:eastAsia="Calibri" w:hAnsi="Arial" w:cs="Arial"/>
      <w:b/>
      <w:bCs w:val="0"/>
      <w:color w:val="D14627"/>
      <w:sz w:val="28"/>
      <w:szCs w:val="24"/>
      <w:u w:val="single"/>
    </w:rPr>
  </w:style>
  <w:style w:type="paragraph" w:customStyle="1" w:styleId="Contract4">
    <w:name w:val="Contract 4"/>
    <w:basedOn w:val="Normal"/>
    <w:link w:val="Contract4Char"/>
    <w:rsid w:val="002A63E2"/>
    <w:pPr>
      <w:numPr>
        <w:numId w:val="6"/>
      </w:numPr>
      <w:suppressAutoHyphens w:val="0"/>
      <w:autoSpaceDE/>
      <w:autoSpaceDN/>
    </w:pPr>
    <w:rPr>
      <w:rFonts w:ascii="Arial" w:eastAsia="Calibri" w:hAnsi="Arial" w:cs="Arial"/>
    </w:rPr>
  </w:style>
  <w:style w:type="character" w:customStyle="1" w:styleId="Contract2NoHeaderChar">
    <w:name w:val="Contract 2 No Header Char"/>
    <w:basedOn w:val="Heading2Char"/>
    <w:link w:val="Contract2NoHeader"/>
    <w:rsid w:val="002A63E2"/>
    <w:rPr>
      <w:rFonts w:ascii="Arial" w:eastAsia="Calibri" w:hAnsi="Arial" w:cs="Arial"/>
      <w:b w:val="0"/>
      <w:bCs w:val="0"/>
      <w:color w:val="D14627"/>
      <w:sz w:val="28"/>
      <w:szCs w:val="24"/>
    </w:rPr>
  </w:style>
  <w:style w:type="character" w:customStyle="1" w:styleId="Contract4Char">
    <w:name w:val="Contract 4 Char"/>
    <w:basedOn w:val="ListParagraphChar"/>
    <w:link w:val="Contract4"/>
    <w:rsid w:val="002A63E2"/>
    <w:rPr>
      <w:rFonts w:ascii="Arial" w:eastAsia="Calibri" w:hAnsi="Arial" w:cs="Arial"/>
      <w:b/>
      <w:bCs/>
      <w:color w:val="000000"/>
      <w:spacing w:val="-2"/>
    </w:rPr>
  </w:style>
  <w:style w:type="character" w:styleId="Emphasis">
    <w:name w:val="Emphasis"/>
    <w:basedOn w:val="DefaultParagraphFont"/>
    <w:uiPriority w:val="20"/>
    <w:rsid w:val="002A63E2"/>
    <w:rPr>
      <w:i/>
      <w:iCs/>
    </w:rPr>
  </w:style>
  <w:style w:type="paragraph" w:customStyle="1" w:styleId="Caption1">
    <w:name w:val="Caption1"/>
    <w:basedOn w:val="Normal"/>
    <w:next w:val="Normal"/>
    <w:uiPriority w:val="35"/>
    <w:unhideWhenUsed/>
    <w:rsid w:val="002A63E2"/>
    <w:pPr>
      <w:suppressAutoHyphens w:val="0"/>
      <w:autoSpaceDE/>
      <w:autoSpaceDN/>
      <w:spacing w:after="200"/>
    </w:pPr>
    <w:rPr>
      <w:rFonts w:ascii="Arial" w:eastAsia="Calibri" w:hAnsi="Arial" w:cs="Arial"/>
      <w:i/>
      <w:iCs/>
      <w:color w:val="1F497D"/>
      <w:sz w:val="18"/>
      <w:szCs w:val="18"/>
    </w:rPr>
  </w:style>
  <w:style w:type="paragraph" w:customStyle="1" w:styleId="Insert">
    <w:name w:val="Insert"/>
    <w:basedOn w:val="Normal"/>
    <w:link w:val="InsertChar"/>
    <w:autoRedefine/>
    <w:qFormat/>
    <w:rsid w:val="00734A02"/>
    <w:rPr>
      <w:color w:val="10416A"/>
    </w:rPr>
  </w:style>
  <w:style w:type="paragraph" w:customStyle="1" w:styleId="RFPLvl1">
    <w:name w:val="_RFP Lvl1"/>
    <w:basedOn w:val="List"/>
    <w:next w:val="Normal"/>
    <w:link w:val="RFPLvl1Char"/>
    <w:autoRedefine/>
    <w:rsid w:val="002A63E2"/>
    <w:pPr>
      <w:widowControl w:val="0"/>
      <w:tabs>
        <w:tab w:val="left" w:pos="720"/>
      </w:tabs>
      <w:spacing w:before="120" w:after="0"/>
      <w:ind w:left="0" w:firstLine="0"/>
      <w:outlineLvl w:val="1"/>
    </w:pPr>
    <w:rPr>
      <w:rFonts w:ascii="Arial Bold" w:hAnsi="Arial Bold"/>
      <w:b/>
      <w:caps/>
      <w:sz w:val="32"/>
      <w:szCs w:val="28"/>
    </w:rPr>
  </w:style>
  <w:style w:type="character" w:customStyle="1" w:styleId="InsertChar">
    <w:name w:val="Insert Char"/>
    <w:basedOn w:val="DefaultParagraphFont"/>
    <w:link w:val="Insert"/>
    <w:rsid w:val="00734A02"/>
    <w:rPr>
      <w:rFonts w:ascii="Segoe UI" w:eastAsia="Segoe UI" w:hAnsi="Segoe UI" w:cs="Segoe UI"/>
      <w:color w:val="10416A"/>
    </w:rPr>
  </w:style>
  <w:style w:type="character" w:customStyle="1" w:styleId="RFPLvl1Char">
    <w:name w:val="_RFP Lvl1 Char"/>
    <w:basedOn w:val="Heading1Char"/>
    <w:link w:val="RFPLvl1"/>
    <w:rsid w:val="002A63E2"/>
    <w:rPr>
      <w:rFonts w:ascii="Arial Bold" w:eastAsia="Calibri" w:hAnsi="Arial Bold" w:cs="Arial"/>
      <w:b/>
      <w:bCs w:val="0"/>
      <w:caps/>
      <w:sz w:val="32"/>
      <w:szCs w:val="28"/>
    </w:rPr>
  </w:style>
  <w:style w:type="paragraph" w:styleId="TOC4">
    <w:name w:val="toc 4"/>
    <w:basedOn w:val="Normal"/>
    <w:next w:val="Normal"/>
    <w:autoRedefine/>
    <w:uiPriority w:val="39"/>
    <w:unhideWhenUsed/>
    <w:rsid w:val="002A63E2"/>
    <w:pPr>
      <w:spacing w:after="0"/>
      <w:ind w:left="440"/>
    </w:pPr>
    <w:rPr>
      <w:rFonts w:asciiTheme="minorHAnsi" w:hAnsiTheme="minorHAnsi" w:cstheme="minorHAnsi"/>
      <w:sz w:val="20"/>
      <w:szCs w:val="20"/>
    </w:rPr>
  </w:style>
  <w:style w:type="paragraph" w:customStyle="1" w:styleId="TOC61">
    <w:name w:val="TOC 61"/>
    <w:basedOn w:val="Normal"/>
    <w:next w:val="Normal"/>
    <w:autoRedefine/>
    <w:uiPriority w:val="39"/>
    <w:unhideWhenUsed/>
    <w:rsid w:val="002A63E2"/>
    <w:pPr>
      <w:suppressAutoHyphens w:val="0"/>
      <w:autoSpaceDE/>
      <w:autoSpaceDN/>
      <w:spacing w:after="0"/>
      <w:ind w:left="1100"/>
    </w:pPr>
    <w:rPr>
      <w:rFonts w:ascii="Calibri" w:eastAsia="Calibri" w:hAnsi="Calibri" w:cs="Arial"/>
      <w:sz w:val="18"/>
      <w:szCs w:val="18"/>
    </w:rPr>
  </w:style>
  <w:style w:type="paragraph" w:customStyle="1" w:styleId="TOC71">
    <w:name w:val="TOC 71"/>
    <w:basedOn w:val="Normal"/>
    <w:next w:val="Normal"/>
    <w:autoRedefine/>
    <w:uiPriority w:val="39"/>
    <w:unhideWhenUsed/>
    <w:rsid w:val="002A63E2"/>
    <w:pPr>
      <w:suppressAutoHyphens w:val="0"/>
      <w:autoSpaceDE/>
      <w:autoSpaceDN/>
      <w:spacing w:after="0"/>
      <w:ind w:left="1320"/>
    </w:pPr>
    <w:rPr>
      <w:rFonts w:ascii="Calibri" w:eastAsia="Calibri" w:hAnsi="Calibri" w:cs="Arial"/>
      <w:sz w:val="18"/>
      <w:szCs w:val="18"/>
    </w:rPr>
  </w:style>
  <w:style w:type="paragraph" w:customStyle="1" w:styleId="TOC81">
    <w:name w:val="TOC 81"/>
    <w:basedOn w:val="Normal"/>
    <w:next w:val="Normal"/>
    <w:autoRedefine/>
    <w:uiPriority w:val="39"/>
    <w:unhideWhenUsed/>
    <w:rsid w:val="002A63E2"/>
    <w:pPr>
      <w:suppressAutoHyphens w:val="0"/>
      <w:autoSpaceDE/>
      <w:autoSpaceDN/>
      <w:spacing w:after="0"/>
      <w:ind w:left="1540"/>
    </w:pPr>
    <w:rPr>
      <w:rFonts w:ascii="Calibri" w:eastAsia="Calibri" w:hAnsi="Calibri" w:cs="Arial"/>
      <w:sz w:val="18"/>
      <w:szCs w:val="18"/>
    </w:rPr>
  </w:style>
  <w:style w:type="paragraph" w:customStyle="1" w:styleId="TOC91">
    <w:name w:val="TOC 91"/>
    <w:basedOn w:val="Normal"/>
    <w:next w:val="Normal"/>
    <w:autoRedefine/>
    <w:uiPriority w:val="39"/>
    <w:unhideWhenUsed/>
    <w:rsid w:val="002A63E2"/>
    <w:pPr>
      <w:suppressAutoHyphens w:val="0"/>
      <w:autoSpaceDE/>
      <w:autoSpaceDN/>
      <w:spacing w:after="0"/>
      <w:ind w:left="1760"/>
    </w:pPr>
    <w:rPr>
      <w:rFonts w:ascii="Calibri" w:eastAsia="Calibri" w:hAnsi="Calibri" w:cs="Arial"/>
      <w:sz w:val="18"/>
      <w:szCs w:val="18"/>
    </w:rPr>
  </w:style>
  <w:style w:type="paragraph" w:styleId="PlainText">
    <w:name w:val="Plain Text"/>
    <w:basedOn w:val="Normal"/>
    <w:link w:val="PlainTextChar"/>
    <w:uiPriority w:val="99"/>
    <w:unhideWhenUsed/>
    <w:rsid w:val="002A63E2"/>
    <w:pPr>
      <w:suppressAutoHyphens w:val="0"/>
      <w:autoSpaceDE/>
      <w:autoSpaceDN/>
      <w:spacing w:after="0"/>
    </w:pPr>
    <w:rPr>
      <w:rFonts w:ascii="Calibri" w:eastAsia="Calibri" w:hAnsi="Calibri" w:cs="Arial"/>
      <w:szCs w:val="21"/>
    </w:rPr>
  </w:style>
  <w:style w:type="character" w:customStyle="1" w:styleId="PlainTextChar">
    <w:name w:val="Plain Text Char"/>
    <w:basedOn w:val="DefaultParagraphFont"/>
    <w:link w:val="PlainText"/>
    <w:uiPriority w:val="99"/>
    <w:rsid w:val="002A63E2"/>
    <w:rPr>
      <w:rFonts w:ascii="Calibri" w:eastAsia="Calibri" w:hAnsi="Calibri" w:cs="Arial"/>
      <w:szCs w:val="21"/>
    </w:rPr>
  </w:style>
  <w:style w:type="paragraph" w:customStyle="1" w:styleId="RFPLvl2">
    <w:name w:val="_RFP Lvl2"/>
    <w:basedOn w:val="Contract1"/>
    <w:link w:val="RFPLvl2Char"/>
    <w:autoRedefine/>
    <w:rsid w:val="002A63E2"/>
    <w:pPr>
      <w:numPr>
        <w:numId w:val="0"/>
      </w:numPr>
      <w:spacing w:after="0"/>
      <w:ind w:left="1080" w:hanging="360"/>
      <w:contextualSpacing/>
      <w:jc w:val="center"/>
      <w:outlineLvl w:val="1"/>
    </w:pPr>
    <w:rPr>
      <w:rFonts w:ascii="Arial" w:hAnsi="Arial"/>
      <w:b/>
      <w:bCs/>
      <w:caps w:val="0"/>
    </w:rPr>
  </w:style>
  <w:style w:type="paragraph" w:customStyle="1" w:styleId="RFPLvl3">
    <w:name w:val="_RFP Lvl3"/>
    <w:basedOn w:val="Contract1"/>
    <w:link w:val="RFPLvl3Char"/>
    <w:rsid w:val="002A63E2"/>
    <w:pPr>
      <w:numPr>
        <w:ilvl w:val="2"/>
        <w:numId w:val="7"/>
      </w:numPr>
      <w:outlineLvl w:val="2"/>
    </w:pPr>
    <w:rPr>
      <w:rFonts w:ascii="Arial" w:hAnsi="Arial"/>
    </w:rPr>
  </w:style>
  <w:style w:type="character" w:customStyle="1" w:styleId="RFPLvl2Char">
    <w:name w:val="_RFP Lvl2 Char"/>
    <w:basedOn w:val="Contract1Char"/>
    <w:link w:val="RFPLvl2"/>
    <w:rsid w:val="002A63E2"/>
    <w:rPr>
      <w:rFonts w:ascii="Arial" w:eastAsia="Calibri" w:hAnsi="Arial" w:cs="Arial"/>
      <w:b/>
      <w:bCs/>
      <w:caps w:val="0"/>
      <w:color w:val="000000"/>
      <w:spacing w:val="-2"/>
    </w:rPr>
  </w:style>
  <w:style w:type="paragraph" w:customStyle="1" w:styleId="RFPLvl4">
    <w:name w:val="_RFP Lvl4"/>
    <w:basedOn w:val="RFPLvl3"/>
    <w:link w:val="RFPLvl4Char"/>
    <w:rsid w:val="002A63E2"/>
    <w:pPr>
      <w:numPr>
        <w:ilvl w:val="3"/>
      </w:numPr>
      <w:outlineLvl w:val="3"/>
    </w:pPr>
    <w:rPr>
      <w:caps w:val="0"/>
    </w:rPr>
  </w:style>
  <w:style w:type="character" w:customStyle="1" w:styleId="RFPLvl3Char">
    <w:name w:val="_RFP Lvl3 Char"/>
    <w:basedOn w:val="Contract1Char"/>
    <w:link w:val="RFPLvl3"/>
    <w:rsid w:val="002A63E2"/>
    <w:rPr>
      <w:rFonts w:ascii="Arial" w:eastAsia="Calibri" w:hAnsi="Arial" w:cs="Arial"/>
      <w:b/>
      <w:bCs/>
      <w:caps/>
      <w:color w:val="000000"/>
      <w:spacing w:val="-2"/>
    </w:rPr>
  </w:style>
  <w:style w:type="character" w:customStyle="1" w:styleId="RFPLvl4Char">
    <w:name w:val="_RFP Lvl4 Char"/>
    <w:basedOn w:val="RFPLvl3Char"/>
    <w:link w:val="RFPLvl4"/>
    <w:rsid w:val="002A63E2"/>
    <w:rPr>
      <w:rFonts w:ascii="Arial" w:eastAsia="Calibri" w:hAnsi="Arial" w:cs="Arial"/>
      <w:b/>
      <w:bCs/>
      <w:caps w:val="0"/>
      <w:color w:val="000000"/>
      <w:spacing w:val="-2"/>
    </w:rPr>
  </w:style>
  <w:style w:type="paragraph" w:styleId="BodyText2">
    <w:name w:val="Body Text 2"/>
    <w:basedOn w:val="Normal"/>
    <w:link w:val="BodyText2Char"/>
    <w:uiPriority w:val="99"/>
    <w:unhideWhenUsed/>
    <w:rsid w:val="002A63E2"/>
    <w:pPr>
      <w:suppressAutoHyphens w:val="0"/>
      <w:autoSpaceDE/>
      <w:autoSpaceDN/>
      <w:spacing w:line="480" w:lineRule="auto"/>
    </w:pPr>
    <w:rPr>
      <w:rFonts w:ascii="Arial" w:eastAsia="Calibri" w:hAnsi="Arial" w:cs="Arial"/>
    </w:rPr>
  </w:style>
  <w:style w:type="character" w:customStyle="1" w:styleId="BodyText2Char">
    <w:name w:val="Body Text 2 Char"/>
    <w:basedOn w:val="DefaultParagraphFont"/>
    <w:link w:val="BodyText2"/>
    <w:uiPriority w:val="99"/>
    <w:rsid w:val="002A63E2"/>
    <w:rPr>
      <w:rFonts w:ascii="Arial" w:eastAsia="Calibri" w:hAnsi="Arial" w:cs="Arial"/>
    </w:rPr>
  </w:style>
  <w:style w:type="character" w:customStyle="1" w:styleId="Heading9Char">
    <w:name w:val="Heading 9 Char"/>
    <w:basedOn w:val="DefaultParagraphFont"/>
    <w:link w:val="Heading9"/>
    <w:uiPriority w:val="99"/>
    <w:rsid w:val="002A63E2"/>
    <w:rPr>
      <w:rFonts w:ascii="Cambria" w:eastAsia="MS Gothic" w:hAnsi="Cambria" w:cs="Times New Roman"/>
      <w:i/>
      <w:iCs/>
      <w:color w:val="272727"/>
      <w:sz w:val="21"/>
      <w:szCs w:val="21"/>
    </w:rPr>
  </w:style>
  <w:style w:type="character" w:customStyle="1" w:styleId="BodyTextChar">
    <w:name w:val="Body Text Char"/>
    <w:basedOn w:val="DefaultParagraphFont"/>
    <w:link w:val="BodyText"/>
    <w:uiPriority w:val="99"/>
    <w:rsid w:val="002A63E2"/>
    <w:rPr>
      <w:rFonts w:ascii="Segoe UI" w:eastAsia="Segoe UI" w:hAnsi="Segoe UI" w:cs="Segoe UI"/>
      <w:szCs w:val="24"/>
    </w:rPr>
  </w:style>
  <w:style w:type="paragraph" w:styleId="List">
    <w:name w:val="List"/>
    <w:basedOn w:val="Normal"/>
    <w:uiPriority w:val="99"/>
    <w:semiHidden/>
    <w:unhideWhenUsed/>
    <w:rsid w:val="002A63E2"/>
    <w:pPr>
      <w:suppressAutoHyphens w:val="0"/>
      <w:autoSpaceDE/>
      <w:autoSpaceDN/>
      <w:ind w:left="360" w:hanging="360"/>
      <w:contextualSpacing/>
    </w:pPr>
    <w:rPr>
      <w:rFonts w:ascii="Arial" w:eastAsia="Calibri" w:hAnsi="Arial" w:cs="Arial"/>
    </w:rPr>
  </w:style>
  <w:style w:type="paragraph" w:customStyle="1" w:styleId="RFPLvl10">
    <w:name w:val="_RFP_Lvl1"/>
    <w:basedOn w:val="RFPLvl1"/>
    <w:link w:val="RFPLvl1Char0"/>
    <w:rsid w:val="002A63E2"/>
  </w:style>
  <w:style w:type="character" w:customStyle="1" w:styleId="RFPLvl1Char0">
    <w:name w:val="_RFP_Lvl1 Char"/>
    <w:basedOn w:val="RFPLvl1Char"/>
    <w:link w:val="RFPLvl10"/>
    <w:rsid w:val="002A63E2"/>
    <w:rPr>
      <w:rFonts w:ascii="Arial Bold" w:eastAsia="Calibri" w:hAnsi="Arial Bold" w:cs="Arial"/>
      <w:b/>
      <w:bCs w:val="0"/>
      <w:caps/>
      <w:sz w:val="32"/>
      <w:szCs w:val="28"/>
    </w:rPr>
  </w:style>
  <w:style w:type="character" w:styleId="Mention">
    <w:name w:val="Mention"/>
    <w:basedOn w:val="DefaultParagraphFont"/>
    <w:uiPriority w:val="99"/>
    <w:unhideWhenUsed/>
    <w:rsid w:val="002A63E2"/>
    <w:rPr>
      <w:color w:val="2B579A"/>
      <w:shd w:val="clear" w:color="auto" w:fill="E1DFDD"/>
    </w:rPr>
  </w:style>
  <w:style w:type="character" w:customStyle="1" w:styleId="normaltextrun">
    <w:name w:val="normaltextrun"/>
    <w:basedOn w:val="DefaultParagraphFont"/>
    <w:rsid w:val="002A63E2"/>
  </w:style>
  <w:style w:type="character" w:customStyle="1" w:styleId="ui-provider">
    <w:name w:val="ui-provider"/>
    <w:basedOn w:val="DefaultParagraphFont"/>
    <w:rsid w:val="002A63E2"/>
  </w:style>
  <w:style w:type="character" w:styleId="IntenseEmphasis">
    <w:name w:val="Intense Emphasis"/>
    <w:basedOn w:val="DefaultParagraphFont"/>
    <w:uiPriority w:val="21"/>
    <w:rsid w:val="002A63E2"/>
    <w:rPr>
      <w:i/>
      <w:iCs/>
      <w:color w:val="D34727" w:themeColor="accent1"/>
    </w:rPr>
  </w:style>
  <w:style w:type="character" w:customStyle="1" w:styleId="Heading6Char1">
    <w:name w:val="Heading 6 Char1"/>
    <w:basedOn w:val="DefaultParagraphFont"/>
    <w:uiPriority w:val="9"/>
    <w:semiHidden/>
    <w:rsid w:val="002A63E2"/>
    <w:rPr>
      <w:rFonts w:asciiTheme="majorHAnsi" w:eastAsiaTheme="majorEastAsia" w:hAnsiTheme="majorHAnsi" w:cstheme="majorBidi"/>
      <w:color w:val="682313" w:themeColor="accent1" w:themeShade="7F"/>
    </w:rPr>
  </w:style>
  <w:style w:type="character" w:styleId="FollowedHyperlink">
    <w:name w:val="FollowedHyperlink"/>
    <w:basedOn w:val="DefaultParagraphFont"/>
    <w:uiPriority w:val="99"/>
    <w:unhideWhenUsed/>
    <w:rsid w:val="002A63E2"/>
    <w:rPr>
      <w:color w:val="087782" w:themeColor="followedHyperlink"/>
      <w:u w:val="single"/>
    </w:rPr>
  </w:style>
  <w:style w:type="character" w:customStyle="1" w:styleId="Heading9Char1">
    <w:name w:val="Heading 9 Char1"/>
    <w:basedOn w:val="DefaultParagraphFont"/>
    <w:uiPriority w:val="9"/>
    <w:semiHidden/>
    <w:rsid w:val="002A63E2"/>
    <w:rPr>
      <w:rFonts w:asciiTheme="majorHAnsi" w:eastAsiaTheme="majorEastAsia" w:hAnsiTheme="majorHAnsi" w:cstheme="majorBidi"/>
      <w:i/>
      <w:iCs/>
      <w:color w:val="8F837A" w:themeColor="text1" w:themeTint="D8"/>
      <w:sz w:val="21"/>
      <w:szCs w:val="21"/>
    </w:rPr>
  </w:style>
  <w:style w:type="paragraph" w:styleId="TOC6">
    <w:name w:val="toc 6"/>
    <w:basedOn w:val="Normal"/>
    <w:next w:val="Normal"/>
    <w:autoRedefine/>
    <w:uiPriority w:val="39"/>
    <w:unhideWhenUsed/>
    <w:rsid w:val="009B162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B162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B162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B162F"/>
    <w:pPr>
      <w:spacing w:after="0"/>
      <w:ind w:left="1540"/>
    </w:pPr>
    <w:rPr>
      <w:rFonts w:asciiTheme="minorHAnsi" w:hAnsiTheme="minorHAnsi" w:cstheme="minorHAnsi"/>
      <w:sz w:val="20"/>
      <w:szCs w:val="20"/>
    </w:rPr>
  </w:style>
  <w:style w:type="paragraph" w:customStyle="1" w:styleId="Heading30">
    <w:name w:val="Heading_3"/>
    <w:basedOn w:val="Heading3"/>
    <w:next w:val="Normal"/>
    <w:link w:val="Heading3Char0"/>
    <w:autoRedefine/>
    <w:qFormat/>
    <w:rsid w:val="001A485C"/>
    <w:pPr>
      <w:numPr>
        <w:numId w:val="0"/>
      </w:numPr>
      <w:jc w:val="center"/>
    </w:pPr>
    <w:rPr>
      <w:rFonts w:eastAsia="Calibri"/>
      <w:color w:val="auto"/>
    </w:rPr>
  </w:style>
  <w:style w:type="character" w:customStyle="1" w:styleId="Heading3Char0">
    <w:name w:val="Heading_3 Char"/>
    <w:basedOn w:val="Heading3Char"/>
    <w:link w:val="Heading30"/>
    <w:rsid w:val="001A485C"/>
    <w:rPr>
      <w:rFonts w:asciiTheme="majorHAnsi" w:eastAsia="Calibri" w:hAnsiTheme="majorHAnsi" w:cstheme="majorBidi"/>
      <w:b/>
      <w:color w:val="796E66" w:themeColor="text1"/>
      <w:sz w:val="24"/>
      <w:szCs w:val="24"/>
    </w:rPr>
  </w:style>
  <w:style w:type="paragraph" w:customStyle="1" w:styleId="Heading20">
    <w:name w:val="Heading_2"/>
    <w:basedOn w:val="Heading2"/>
    <w:next w:val="Normal"/>
    <w:link w:val="Heading2Char0"/>
    <w:autoRedefine/>
    <w:qFormat/>
    <w:rsid w:val="001A485C"/>
    <w:pPr>
      <w:jc w:val="center"/>
    </w:pPr>
    <w:rPr>
      <w:color w:val="auto"/>
    </w:rPr>
  </w:style>
  <w:style w:type="character" w:customStyle="1" w:styleId="Heading2Char0">
    <w:name w:val="Heading_2 Char"/>
    <w:basedOn w:val="Heading2Char"/>
    <w:link w:val="Heading20"/>
    <w:rsid w:val="001A485C"/>
    <w:rPr>
      <w:rFonts w:ascii="Segoe UI" w:eastAsia="Segoe UI" w:hAnsi="Segoe UI" w:cs="Segoe UI"/>
      <w:b/>
      <w:bCs/>
      <w:color w:val="A8353A"/>
      <w:sz w:val="28"/>
      <w:szCs w:val="24"/>
    </w:rPr>
  </w:style>
  <w:style w:type="paragraph" w:customStyle="1" w:styleId="Heading10">
    <w:name w:val="Heading_1"/>
    <w:basedOn w:val="Heading1"/>
    <w:next w:val="Normal"/>
    <w:link w:val="Heading1Char0"/>
    <w:autoRedefine/>
    <w:qFormat/>
    <w:rsid w:val="000A2268"/>
    <w:rPr>
      <w:sz w:val="28"/>
      <w:szCs w:val="24"/>
    </w:rPr>
  </w:style>
  <w:style w:type="character" w:customStyle="1" w:styleId="Heading1Char0">
    <w:name w:val="Heading_1 Char"/>
    <w:basedOn w:val="Heading1Char"/>
    <w:link w:val="Heading10"/>
    <w:rsid w:val="000A2268"/>
    <w:rPr>
      <w:rFonts w:ascii="Segoe UI" w:eastAsia="Segoe UI" w:hAnsi="Segoe UI" w:cs="Segoe UI"/>
      <w:b/>
      <w:bCs/>
      <w:sz w:val="28"/>
      <w:szCs w:val="24"/>
    </w:rPr>
  </w:style>
  <w:style w:type="paragraph" w:customStyle="1" w:styleId="Heading4">
    <w:name w:val="Heading_4"/>
    <w:basedOn w:val="Heading40"/>
    <w:link w:val="Heading4Char0"/>
    <w:autoRedefine/>
    <w:qFormat/>
    <w:rsid w:val="00E65C9F"/>
    <w:pPr>
      <w:numPr>
        <w:ilvl w:val="2"/>
        <w:numId w:val="10"/>
      </w:numPr>
    </w:pPr>
    <w:rPr>
      <w:rFonts w:eastAsia="Calibri"/>
    </w:rPr>
  </w:style>
  <w:style w:type="character" w:customStyle="1" w:styleId="Heading4Char0">
    <w:name w:val="Heading_4 Char"/>
    <w:basedOn w:val="Heading4Char"/>
    <w:link w:val="Heading4"/>
    <w:rsid w:val="00E65C9F"/>
    <w:rPr>
      <w:rFonts w:asciiTheme="majorHAnsi" w:eastAsia="Calibri" w:hAnsiTheme="majorHAnsi" w:cstheme="majorBidi"/>
      <w:b/>
      <w:iCs/>
      <w:sz w:val="24"/>
    </w:rPr>
  </w:style>
  <w:style w:type="character" w:customStyle="1" w:styleId="Heading7Char">
    <w:name w:val="Heading 7 Char"/>
    <w:basedOn w:val="DefaultParagraphFont"/>
    <w:link w:val="Heading7"/>
    <w:uiPriority w:val="99"/>
    <w:rsid w:val="000A2268"/>
    <w:rPr>
      <w:rFonts w:asciiTheme="majorHAnsi" w:eastAsiaTheme="majorEastAsia" w:hAnsiTheme="majorHAnsi" w:cstheme="majorBidi"/>
      <w:i/>
      <w:iCs/>
      <w:color w:val="682313" w:themeColor="accent1" w:themeShade="7F"/>
    </w:rPr>
  </w:style>
  <w:style w:type="character" w:customStyle="1" w:styleId="Heading8Char">
    <w:name w:val="Heading 8 Char"/>
    <w:basedOn w:val="DefaultParagraphFont"/>
    <w:link w:val="Heading8"/>
    <w:uiPriority w:val="99"/>
    <w:rsid w:val="000A2268"/>
    <w:rPr>
      <w:rFonts w:asciiTheme="majorHAnsi" w:eastAsiaTheme="majorEastAsia" w:hAnsiTheme="majorHAnsi" w:cstheme="majorBidi"/>
      <w:color w:val="8F837A" w:themeColor="text1" w:themeTint="D8"/>
      <w:sz w:val="21"/>
      <w:szCs w:val="21"/>
    </w:rPr>
  </w:style>
  <w:style w:type="character" w:customStyle="1" w:styleId="TitleChar">
    <w:name w:val="Title Char"/>
    <w:basedOn w:val="DefaultParagraphFont"/>
    <w:link w:val="Title"/>
    <w:uiPriority w:val="10"/>
    <w:rsid w:val="000A2268"/>
    <w:rPr>
      <w:rFonts w:ascii="Segoe UI" w:eastAsia="Segoe UI" w:hAnsi="Segoe UI" w:cs="Segoe UI"/>
      <w:b/>
      <w:kern w:val="16"/>
      <w:sz w:val="40"/>
      <w:szCs w:val="56"/>
    </w:rPr>
  </w:style>
  <w:style w:type="character" w:styleId="PageNumber">
    <w:name w:val="page number"/>
    <w:uiPriority w:val="99"/>
    <w:rsid w:val="000A2268"/>
    <w:rPr>
      <w:rFonts w:cs="Times New Roman"/>
    </w:rPr>
  </w:style>
  <w:style w:type="paragraph" w:styleId="EndnoteText">
    <w:name w:val="endnote text"/>
    <w:basedOn w:val="Normal"/>
    <w:link w:val="EndnoteTextChar"/>
    <w:uiPriority w:val="99"/>
    <w:semiHidden/>
    <w:rsid w:val="000A2268"/>
    <w:pPr>
      <w:widowControl w:val="0"/>
      <w:suppressAutoHyphens w:val="0"/>
      <w:autoSpaceDE/>
      <w:autoSpaceDN/>
      <w:spacing w:after="0"/>
      <w:ind w:left="14"/>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0A226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0A2268"/>
    <w:pPr>
      <w:widowControl w:val="0"/>
      <w:tabs>
        <w:tab w:val="left" w:pos="540"/>
      </w:tabs>
      <w:suppressAutoHyphens w:val="0"/>
      <w:autoSpaceDE/>
      <w:autoSpaceDN/>
      <w:spacing w:after="0"/>
      <w:ind w:left="540" w:hanging="540"/>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uiPriority w:val="99"/>
    <w:rsid w:val="000A2268"/>
    <w:rPr>
      <w:rFonts w:ascii="Times New Roman" w:eastAsia="Times New Roman" w:hAnsi="Times New Roman" w:cs="Times New Roman"/>
      <w:b/>
      <w:bCs/>
      <w:sz w:val="24"/>
      <w:szCs w:val="24"/>
    </w:rPr>
  </w:style>
  <w:style w:type="paragraph" w:styleId="BodyText3">
    <w:name w:val="Body Text 3"/>
    <w:basedOn w:val="Normal"/>
    <w:link w:val="BodyText3Char"/>
    <w:uiPriority w:val="99"/>
    <w:rsid w:val="000A2268"/>
    <w:pPr>
      <w:keepNext/>
      <w:suppressAutoHyphens w:val="0"/>
      <w:autoSpaceDE/>
      <w:autoSpaceDN/>
      <w:spacing w:after="0"/>
      <w:ind w:left="14"/>
      <w:jc w:val="both"/>
    </w:pPr>
    <w:rPr>
      <w:rFonts w:ascii="Arial" w:eastAsia="Times New Roman" w:hAnsi="Arial" w:cs="Arial"/>
    </w:rPr>
  </w:style>
  <w:style w:type="character" w:customStyle="1" w:styleId="BodyText3Char">
    <w:name w:val="Body Text 3 Char"/>
    <w:basedOn w:val="DefaultParagraphFont"/>
    <w:link w:val="BodyText3"/>
    <w:uiPriority w:val="99"/>
    <w:rsid w:val="000A2268"/>
    <w:rPr>
      <w:rFonts w:ascii="Arial" w:eastAsia="Times New Roman" w:hAnsi="Arial" w:cs="Arial"/>
    </w:rPr>
  </w:style>
  <w:style w:type="paragraph" w:styleId="BodyTextIndent">
    <w:name w:val="Body Text Indent"/>
    <w:basedOn w:val="Normal"/>
    <w:link w:val="BodyTextIndentChar"/>
    <w:uiPriority w:val="99"/>
    <w:rsid w:val="000A2268"/>
    <w:pPr>
      <w:suppressAutoHyphens w:val="0"/>
      <w:autoSpaceDE/>
      <w:autoSpaceDN/>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0A2268"/>
    <w:rPr>
      <w:rFonts w:ascii="Times New Roman" w:eastAsia="Times New Roman" w:hAnsi="Times New Roman" w:cs="Times New Roman"/>
      <w:sz w:val="20"/>
      <w:szCs w:val="20"/>
    </w:rPr>
  </w:style>
  <w:style w:type="character" w:styleId="EndnoteReference">
    <w:name w:val="endnote reference"/>
    <w:uiPriority w:val="99"/>
    <w:semiHidden/>
    <w:unhideWhenUsed/>
    <w:rsid w:val="000A2268"/>
    <w:rPr>
      <w:rFonts w:cs="Times New Roman"/>
      <w:vertAlign w:val="superscript"/>
    </w:rPr>
  </w:style>
  <w:style w:type="paragraph" w:customStyle="1" w:styleId="6-NormalBold">
    <w:name w:val="6-Normal Bold"/>
    <w:basedOn w:val="Normal"/>
    <w:next w:val="Normal"/>
    <w:link w:val="6-NormalBoldChar"/>
    <w:rsid w:val="000A2268"/>
    <w:pPr>
      <w:keepNext/>
      <w:suppressAutoHyphens w:val="0"/>
      <w:autoSpaceDE/>
      <w:autoSpaceDN/>
      <w:spacing w:after="0"/>
    </w:pPr>
    <w:rPr>
      <w:rFonts w:ascii="Arial" w:eastAsia="Times New Roman" w:hAnsi="Arial" w:cs="Times New Roman"/>
      <w:b/>
      <w:sz w:val="24"/>
    </w:rPr>
  </w:style>
  <w:style w:type="character" w:customStyle="1" w:styleId="6-NormalBoldChar">
    <w:name w:val="6-Normal Bold Char"/>
    <w:link w:val="6-NormalBold"/>
    <w:locked/>
    <w:rsid w:val="000A2268"/>
    <w:rPr>
      <w:rFonts w:ascii="Arial" w:eastAsia="Times New Roman" w:hAnsi="Arial" w:cs="Times New Roman"/>
      <w:b/>
      <w:sz w:val="24"/>
    </w:rPr>
  </w:style>
  <w:style w:type="table" w:customStyle="1" w:styleId="TableGrid2">
    <w:name w:val="Table Grid2"/>
    <w:basedOn w:val="TableNormal"/>
    <w:next w:val="TableGrid"/>
    <w:uiPriority w:val="59"/>
    <w:rsid w:val="000A2268"/>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Insert">
    <w:name w:val="_RFP Insert"/>
    <w:basedOn w:val="ContractNotes"/>
    <w:link w:val="RFPInsertChar"/>
    <w:rsid w:val="000A2268"/>
    <w:pPr>
      <w:suppressAutoHyphens w:val="0"/>
      <w:jc w:val="center"/>
    </w:pPr>
    <w:rPr>
      <w:rFonts w:ascii="Arial" w:hAnsi="Arial" w:cs="Times New Roman"/>
      <w:b w:val="0"/>
      <w:i w:val="0"/>
      <w:color w:val="0070C0"/>
    </w:rPr>
  </w:style>
  <w:style w:type="character" w:customStyle="1" w:styleId="RFPInsertChar">
    <w:name w:val="_RFP Insert Char"/>
    <w:link w:val="RFPInsert"/>
    <w:rsid w:val="000A2268"/>
    <w:rPr>
      <w:rFonts w:ascii="Arial" w:eastAsia="Calibri" w:hAnsi="Arial" w:cs="Times New Roman"/>
      <w:color w:val="0070C0"/>
    </w:rPr>
  </w:style>
  <w:style w:type="character" w:customStyle="1" w:styleId="a">
    <w:name w:val="ÀÀ"/>
    <w:basedOn w:val="DefaultParagraphFont"/>
    <w:rsid w:val="00E26135"/>
  </w:style>
  <w:style w:type="character" w:customStyle="1" w:styleId="me-email-text">
    <w:name w:val="me-email-text"/>
    <w:basedOn w:val="DefaultParagraphFont"/>
    <w:rsid w:val="00FF46E9"/>
  </w:style>
  <w:style w:type="character" w:customStyle="1" w:styleId="me-email-text-secondary">
    <w:name w:val="me-email-text-secondary"/>
    <w:basedOn w:val="DefaultParagraphFont"/>
    <w:rsid w:val="00FF46E9"/>
  </w:style>
  <w:style w:type="character" w:customStyle="1" w:styleId="me-email-headline">
    <w:name w:val="me-email-headline"/>
    <w:basedOn w:val="DefaultParagraphFont"/>
    <w:rsid w:val="00FF46E9"/>
  </w:style>
  <w:style w:type="numbering" w:customStyle="1" w:styleId="CurrentList1">
    <w:name w:val="Current List1"/>
    <w:uiPriority w:val="99"/>
    <w:rsid w:val="00F67A65"/>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mb.nd.gov/doing-business-state/bidders" TargetMode="External"/><Relationship Id="rId21" Type="http://schemas.openxmlformats.org/officeDocument/2006/relationships/hyperlink" Target="https://firststop.sos.nd.gov/search/business" TargetMode="External"/><Relationship Id="rId42" Type="http://schemas.openxmlformats.org/officeDocument/2006/relationships/hyperlink" Target="https://dialin.teams.microsoft.com/usp/pstnconferencing" TargetMode="External"/><Relationship Id="rId47" Type="http://schemas.openxmlformats.org/officeDocument/2006/relationships/hyperlink" Target="https://www.ndlegis.gov/information/acdata/pdf/4-12-06.pdf?20140130144222" TargetMode="External"/><Relationship Id="rId63" Type="http://schemas.openxmlformats.org/officeDocument/2006/relationships/hyperlink" Target="http://www.legis.nd.gov/cencode/t54c444.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nd.gov/cencode/t54c44-4.pdf" TargetMode="External"/><Relationship Id="rId29" Type="http://schemas.openxmlformats.org/officeDocument/2006/relationships/hyperlink" Target="https://www.omb.nd.gov/doing-business-state/bidders/bidders-list-registration-and-maintenance" TargetMode="External"/><Relationship Id="rId11" Type="http://schemas.openxmlformats.org/officeDocument/2006/relationships/hyperlink" Target="http://www.legis.nd.gov/information/acdata/pdf/4-12-05.pdf?20130319105642" TargetMode="External"/><Relationship Id="rId24" Type="http://schemas.openxmlformats.org/officeDocument/2006/relationships/hyperlink" Target="https://www.ndlegis.gov/cencode/t54c44-4.pdf" TargetMode="External"/><Relationship Id="rId32" Type="http://schemas.openxmlformats.org/officeDocument/2006/relationships/hyperlink" Target="mailto:support-northdakota@ivalua.com" TargetMode="External"/><Relationship Id="rId37" Type="http://schemas.openxmlformats.org/officeDocument/2006/relationships/hyperlink" Target="tel:+17013280950,,954708262" TargetMode="External"/><Relationship Id="rId40" Type="http://schemas.openxmlformats.org/officeDocument/2006/relationships/hyperlink" Target="https://itdpexipconfnd1.join.nd.gov/teams/?conf=1119144039&amp;ivr=teams&amp;d=join.nd.gov&amp;w" TargetMode="External"/><Relationship Id="rId45" Type="http://schemas.openxmlformats.org/officeDocument/2006/relationships/hyperlink" Target="http://www.legis.nd.gov/information/acdata/pdf/4-12-14.pdf" TargetMode="External"/><Relationship Id="rId53" Type="http://schemas.openxmlformats.org/officeDocument/2006/relationships/hyperlink" Target="http://www.legis.nd.gov/information/acdata/pdf/4-12-08.pdf" TargetMode="External"/><Relationship Id="rId58" Type="http://schemas.openxmlformats.org/officeDocument/2006/relationships/hyperlink" Target="http://www.legis.nd.gov/information/acdata/pdf/4-12-11.pdf" TargetMode="External"/><Relationship Id="rId66" Type="http://schemas.openxmlformats.org/officeDocument/2006/relationships/hyperlink" Target="mailto:dhsbreach@nd.gov" TargetMode="External"/><Relationship Id="rId5" Type="http://schemas.openxmlformats.org/officeDocument/2006/relationships/numbering" Target="numbering.xml"/><Relationship Id="rId61" Type="http://schemas.openxmlformats.org/officeDocument/2006/relationships/hyperlink" Target="http://www.legis.nd.gov/cencode/t54c44-4.pdf" TargetMode="External"/><Relationship Id="rId19" Type="http://schemas.openxmlformats.org/officeDocument/2006/relationships/hyperlink" Target="https://sos.nd.gov/business/vendors.html" TargetMode="External"/><Relationship Id="rId14" Type="http://schemas.openxmlformats.org/officeDocument/2006/relationships/hyperlink" Target="https://www.omb.nd.gov/doing-business-state/bidders/bidding-opportunities-and-resources" TargetMode="External"/><Relationship Id="rId22" Type="http://schemas.openxmlformats.org/officeDocument/2006/relationships/hyperlink" Target="mailto:sos@nd.gov" TargetMode="External"/><Relationship Id="rId27" Type="http://schemas.openxmlformats.org/officeDocument/2006/relationships/hyperlink" Target="mailto:ndbuys@nd.gov" TargetMode="External"/><Relationship Id="rId30" Type="http://schemas.openxmlformats.org/officeDocument/2006/relationships/hyperlink" Target="https://public.ndbuys.nd.gov/" TargetMode="External"/><Relationship Id="rId35" Type="http://schemas.openxmlformats.org/officeDocument/2006/relationships/hyperlink" Target="https://aka.ms/JoinTeamsMeeting?omkt=en-US" TargetMode="External"/><Relationship Id="rId43" Type="http://schemas.openxmlformats.org/officeDocument/2006/relationships/hyperlink" Target="http://www.legis.nd.gov/information/acdata/pdf/4-12-05.pdf" TargetMode="External"/><Relationship Id="rId48" Type="http://schemas.openxmlformats.org/officeDocument/2006/relationships/hyperlink" Target="http://www.legis.nd.gov/information/acdata/pdf/4-12-10.pdf" TargetMode="External"/><Relationship Id="rId56" Type="http://schemas.openxmlformats.org/officeDocument/2006/relationships/hyperlink" Target="http://www.legis.nd.gov/information/acdata/pdf/4-12-10.pdf" TargetMode="External"/><Relationship Id="rId64" Type="http://schemas.openxmlformats.org/officeDocument/2006/relationships/hyperlink" Target="http://www.legis.nd.gov/cencode/t44.html"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ndlegis.gov/cencode/t54c44-4.pdf" TargetMode="External"/><Relationship Id="rId3" Type="http://schemas.openxmlformats.org/officeDocument/2006/relationships/customXml" Target="../customXml/item3.xml"/><Relationship Id="rId12" Type="http://schemas.openxmlformats.org/officeDocument/2006/relationships/hyperlink" Target="https://www.omb.nd.gov/doing-business-state/bidders/bidding-opportunities-and-resources" TargetMode="External"/><Relationship Id="rId17" Type="http://schemas.openxmlformats.org/officeDocument/2006/relationships/hyperlink" Target="https://ndlegis.gov/cencode/t54c44-4.pdf" TargetMode="External"/><Relationship Id="rId25" Type="http://schemas.openxmlformats.org/officeDocument/2006/relationships/hyperlink" Target="https://ndlegis.gov/information/acdata/pdf/4-12-05.pdf" TargetMode="External"/><Relationship Id="rId33" Type="http://schemas.openxmlformats.org/officeDocument/2006/relationships/hyperlink" Target="http://www.legis.nd.gov/information/acdata/pdf/4-12-11.pdf" TargetMode="External"/><Relationship Id="rId38" Type="http://schemas.openxmlformats.org/officeDocument/2006/relationships/hyperlink" Target="https://dialin.teams.microsoft.com/b55e1684-2d28-41f4-ba9d-69c288a879dd?id=954708262" TargetMode="External"/><Relationship Id="rId46" Type="http://schemas.openxmlformats.org/officeDocument/2006/relationships/hyperlink" Target="http://www.legis.nd.gov/information/acdata/pdf/4-12-10.pdf" TargetMode="External"/><Relationship Id="rId59" Type="http://schemas.openxmlformats.org/officeDocument/2006/relationships/hyperlink" Target="http://www.legis.nd.gov/information/acdata/pdf/4-12-11.pdf" TargetMode="External"/><Relationship Id="rId67" Type="http://schemas.openxmlformats.org/officeDocument/2006/relationships/footer" Target="footer1.xml"/><Relationship Id="rId20" Type="http://schemas.openxmlformats.org/officeDocument/2006/relationships/hyperlink" Target="https://sos.nd.gov/firststop.html" TargetMode="External"/><Relationship Id="rId41" Type="http://schemas.openxmlformats.org/officeDocument/2006/relationships/hyperlink" Target="https://teams.microsoft.com/meetingOptions/?organizerId=0ddd88d0-5012-437c-9971-880eeab1013f&amp;tenantId=2dea0464-da51-4a88-bae2-b3db94bc0c54&amp;threadId=19_meeting_NjExOWI1OWMtMzc1OC00Y2I5LTkwOTgtYzQxOWZlYTMyNjdl@thread.v2&amp;messageId=0&amp;language=en-US" TargetMode="External"/><Relationship Id="rId54" Type="http://schemas.openxmlformats.org/officeDocument/2006/relationships/hyperlink" Target="http://www.legis.nd.gov/information/acdata/pdf/4-12-11.pdf" TargetMode="External"/><Relationship Id="rId62" Type="http://schemas.openxmlformats.org/officeDocument/2006/relationships/hyperlink" Target="http://www.legis.nd.gov/information/acdata/pdf/4-12-1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idonline.org/nitl/en/blog/30.html" TargetMode="External"/><Relationship Id="rId23" Type="http://schemas.openxmlformats.org/officeDocument/2006/relationships/hyperlink" Target="https://www.ndsu.edu/agriculture/extension/extension-topics/leadership-and-civic-engagement/business-leadership-and-resources-2" TargetMode="External"/><Relationship Id="rId28" Type="http://schemas.openxmlformats.org/officeDocument/2006/relationships/hyperlink" Target="https://www.omb.nd.gov/doing-business-state/bidders/bidders-list-registration-and-maintenance" TargetMode="External"/><Relationship Id="rId36" Type="http://schemas.openxmlformats.org/officeDocument/2006/relationships/hyperlink" Target="https://teams.microsoft.com/l/meetup-join/19%3ameeting_NjExOWI1OWMtMzc1OC00Y2I5LTkwOTgtYzQxOWZlYTMyNjdl%40thread.v2/0?context=%7b%22Tid%22%3a%222dea0464-da51-4a88-bae2-b3db94bc0c54%22%2c%22Oid%22%3a%220ddd88d0-5012-437c-9971-880eeab1013f%22%7d" TargetMode="External"/><Relationship Id="rId49" Type="http://schemas.openxmlformats.org/officeDocument/2006/relationships/hyperlink" Target="https://www.omb.nd.gov/sites/www/files/documents/doing-business-with-the-state/procurement/guidelines-to-nd-purchasing-preference-laws.pdf" TargetMode="External"/><Relationship Id="rId57" Type="http://schemas.openxmlformats.org/officeDocument/2006/relationships/hyperlink" Target="http://www.legis.nd.gov/information/acdata/pdf/4-12-11.pdf" TargetMode="External"/><Relationship Id="rId10" Type="http://schemas.openxmlformats.org/officeDocument/2006/relationships/endnotes" Target="endnotes.xml"/><Relationship Id="rId31" Type="http://schemas.openxmlformats.org/officeDocument/2006/relationships/hyperlink" Target="https://www.omb.nd.gov/doing-business-state/bidders/bidding-opportunities-and-resources" TargetMode="External"/><Relationship Id="rId44" Type="http://schemas.openxmlformats.org/officeDocument/2006/relationships/hyperlink" Target="http://www.legis.nd.gov/cencode/t54c44-4.pdf" TargetMode="External"/><Relationship Id="rId52" Type="http://schemas.openxmlformats.org/officeDocument/2006/relationships/hyperlink" Target="http://www.legis.nd.gov/information/acdata/pdf/4-12-11.pdf" TargetMode="External"/><Relationship Id="rId60" Type="http://schemas.openxmlformats.org/officeDocument/2006/relationships/hyperlink" Target="http://www.legis.nd.gov/information/acdata/pdf/4-12-13.pdf" TargetMode="External"/><Relationship Id="rId65" Type="http://schemas.openxmlformats.org/officeDocument/2006/relationships/hyperlink" Target="mailto:dhsbreach@nd.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ublic.ndbuys.nd.gov/" TargetMode="External"/><Relationship Id="rId18" Type="http://schemas.openxmlformats.org/officeDocument/2006/relationships/hyperlink" Target="https://www.omb.nd.gov/sites/www/files/documents/doing-business-with-the-state/procurement/vendor-reg-guidelines.pdf" TargetMode="External"/><Relationship Id="rId39" Type="http://schemas.openxmlformats.org/officeDocument/2006/relationships/hyperlink" Target="mailto:teams@join.nd.gov" TargetMode="External"/><Relationship Id="rId34" Type="http://schemas.openxmlformats.org/officeDocument/2006/relationships/hyperlink" Target="https://teams.microsoft.com/meet/238512621528027?p=iBFVJfrxPaugYgRxRr" TargetMode="External"/><Relationship Id="rId50" Type="http://schemas.openxmlformats.org/officeDocument/2006/relationships/hyperlink" Target="https://www.ndlegis.gov/cencode/t44c08.pdf" TargetMode="External"/><Relationship Id="rId55" Type="http://schemas.openxmlformats.org/officeDocument/2006/relationships/hyperlink" Target="http://www.legis.nd.gov/information/acdata/pdf/4-12-10.pdf" TargetMode="External"/></Relationships>
</file>

<file path=word/theme/theme1.xml><?xml version="1.0" encoding="utf-8"?>
<a:theme xmlns:a="http://schemas.openxmlformats.org/drawingml/2006/main" name="Be Legendary Microsoft Theme">
  <a:themeElements>
    <a:clrScheme name="Custom 1">
      <a:dk1>
        <a:srgbClr val="796E66"/>
      </a:dk1>
      <a:lt1>
        <a:sysClr val="window" lastClr="FFFFFF"/>
      </a:lt1>
      <a:dk2>
        <a:srgbClr val="000000"/>
      </a:dk2>
      <a:lt2>
        <a:srgbClr val="B6B0A2"/>
      </a:lt2>
      <a:accent1>
        <a:srgbClr val="D34727"/>
      </a:accent1>
      <a:accent2>
        <a:srgbClr val="087482"/>
      </a:accent2>
      <a:accent3>
        <a:srgbClr val="FAA21B"/>
      </a:accent3>
      <a:accent4>
        <a:srgbClr val="049FDA"/>
      </a:accent4>
      <a:accent5>
        <a:srgbClr val="709749"/>
      </a:accent5>
      <a:accent6>
        <a:srgbClr val="B3BD35"/>
      </a:accent6>
      <a:hlink>
        <a:srgbClr val="000000"/>
      </a:hlink>
      <a:folHlink>
        <a:srgbClr val="087782"/>
      </a:folHlink>
    </a:clrScheme>
    <a:fontScheme name="MS Fonts 2">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 Legendary Microsoft Theme" id="{9325B322-1CBD-4433-9D03-F1906AB6315A}" vid="{3584CEC6-C6E0-4FAF-A6F5-77FB42B85F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0131E054ED34F81912B866F7E2A66" ma:contentTypeVersion="15" ma:contentTypeDescription="Create a new document." ma:contentTypeScope="" ma:versionID="177fc8ecb266a8acd33a1baaa98cde97">
  <xsd:schema xmlns:xsd="http://www.w3.org/2001/XMLSchema" xmlns:xs="http://www.w3.org/2001/XMLSchema" xmlns:p="http://schemas.microsoft.com/office/2006/metadata/properties" xmlns:ns2="b3f5eca2-2835-4cf5-80a0-6cd7010391fc" xmlns:ns3="04cc92a5-bea4-4a8d-9d68-0a39558491bf" xmlns:ns4="25d83d48-fb20-4537-95a6-325135718581" targetNamespace="http://schemas.microsoft.com/office/2006/metadata/properties" ma:root="true" ma:fieldsID="8d6ec9e14eff87ed6943e36148aa3064" ns2:_="" ns3:_="" ns4:_="">
    <xsd:import namespace="b3f5eca2-2835-4cf5-80a0-6cd7010391fc"/>
    <xsd:import namespace="04cc92a5-bea4-4a8d-9d68-0a39558491bf"/>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eca2-2835-4cf5-80a0-6cd701039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c92a5-bea4-4a8d-9d68-0a39558491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c6f5a9-a5a6-4f31-94ff-774cd9b06d87}"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d83d48-fb20-4537-95a6-325135718581" xsi:nil="true"/>
    <lcf76f155ced4ddcb4097134ff3c332f xmlns="b3f5eca2-2835-4cf5-80a0-6cd7010391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E9273-B628-4036-A938-78F76BA4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eca2-2835-4cf5-80a0-6cd7010391fc"/>
    <ds:schemaRef ds:uri="04cc92a5-bea4-4a8d-9d68-0a39558491bf"/>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FC6B1-DD96-4F45-BFE3-C53BEA5483D5}">
  <ds:schemaRefs>
    <ds:schemaRef ds:uri="http://schemas.openxmlformats.org/officeDocument/2006/bibliography"/>
  </ds:schemaRefs>
</ds:datastoreItem>
</file>

<file path=customXml/itemProps3.xml><?xml version="1.0" encoding="utf-8"?>
<ds:datastoreItem xmlns:ds="http://schemas.openxmlformats.org/officeDocument/2006/customXml" ds:itemID="{CD1962E4-56C0-464A-B86E-29CEF89C927E}">
  <ds:schemaRefs>
    <ds:schemaRef ds:uri="http://schemas.microsoft.com/sharepoint/v3/contenttype/forms"/>
  </ds:schemaRefs>
</ds:datastoreItem>
</file>

<file path=customXml/itemProps4.xml><?xml version="1.0" encoding="utf-8"?>
<ds:datastoreItem xmlns:ds="http://schemas.openxmlformats.org/officeDocument/2006/customXml" ds:itemID="{B1DAF1CE-F032-44A6-A801-7414F2325914}">
  <ds:schemaRefs>
    <ds:schemaRef ds:uri="http://schemas.microsoft.com/office/2006/metadata/properties"/>
    <ds:schemaRef ds:uri="http://schemas.microsoft.com/office/infopath/2007/PartnerControls"/>
    <ds:schemaRef ds:uri="25d83d48-fb20-4537-95a6-325135718581"/>
    <ds:schemaRef ds:uri="b3f5eca2-2835-4cf5-80a0-6cd7010391f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13814</Words>
  <Characters>78742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CIBER, Inc.</Company>
  <LinksUpToDate>false</LinksUpToDate>
  <CharactersWithSpaces>92372</CharactersWithSpaces>
  <SharedDoc>false</SharedDoc>
  <HLinks>
    <vt:vector size="876" baseType="variant">
      <vt:variant>
        <vt:i4>3997742</vt:i4>
      </vt:variant>
      <vt:variant>
        <vt:i4>645</vt:i4>
      </vt:variant>
      <vt:variant>
        <vt:i4>0</vt:i4>
      </vt:variant>
      <vt:variant>
        <vt:i4>5</vt:i4>
      </vt:variant>
      <vt:variant>
        <vt:lpwstr>https://attorneygeneral.nd.gov/wp-content/uploads/2022/10/Contract-Drafting-Manual.pdf</vt:lpwstr>
      </vt:variant>
      <vt:variant>
        <vt:lpwstr/>
      </vt:variant>
      <vt:variant>
        <vt:i4>3080302</vt:i4>
      </vt:variant>
      <vt:variant>
        <vt:i4>642</vt:i4>
      </vt:variant>
      <vt:variant>
        <vt:i4>0</vt:i4>
      </vt:variant>
      <vt:variant>
        <vt:i4>5</vt:i4>
      </vt:variant>
      <vt:variant>
        <vt:lpwstr>https://www.legis.nd.gov/cencode/t09c08.pdf</vt:lpwstr>
      </vt:variant>
      <vt:variant>
        <vt:lpwstr/>
      </vt:variant>
      <vt:variant>
        <vt:i4>4522064</vt:i4>
      </vt:variant>
      <vt:variant>
        <vt:i4>639</vt:i4>
      </vt:variant>
      <vt:variant>
        <vt:i4>0</vt:i4>
      </vt:variant>
      <vt:variant>
        <vt:i4>5</vt:i4>
      </vt:variant>
      <vt:variant>
        <vt:lpwstr>https://www.ndlegis.gov/cencode/t32c12-2.pdf</vt:lpwstr>
      </vt:variant>
      <vt:variant>
        <vt:lpwstr/>
      </vt:variant>
      <vt:variant>
        <vt:i4>4522064</vt:i4>
      </vt:variant>
      <vt:variant>
        <vt:i4>636</vt:i4>
      </vt:variant>
      <vt:variant>
        <vt:i4>0</vt:i4>
      </vt:variant>
      <vt:variant>
        <vt:i4>5</vt:i4>
      </vt:variant>
      <vt:variant>
        <vt:lpwstr>https://www.ndlegis.gov/cencode/t32c12-2.pdf</vt:lpwstr>
      </vt:variant>
      <vt:variant>
        <vt:lpwstr/>
      </vt:variant>
      <vt:variant>
        <vt:i4>4522064</vt:i4>
      </vt:variant>
      <vt:variant>
        <vt:i4>633</vt:i4>
      </vt:variant>
      <vt:variant>
        <vt:i4>0</vt:i4>
      </vt:variant>
      <vt:variant>
        <vt:i4>5</vt:i4>
      </vt:variant>
      <vt:variant>
        <vt:lpwstr>https://www.ndlegis.gov/cencode/t32c12-2.pdf</vt:lpwstr>
      </vt:variant>
      <vt:variant>
        <vt:lpwstr/>
      </vt:variant>
      <vt:variant>
        <vt:i4>4522064</vt:i4>
      </vt:variant>
      <vt:variant>
        <vt:i4>630</vt:i4>
      </vt:variant>
      <vt:variant>
        <vt:i4>0</vt:i4>
      </vt:variant>
      <vt:variant>
        <vt:i4>5</vt:i4>
      </vt:variant>
      <vt:variant>
        <vt:lpwstr>https://www.ndlegis.gov/cencode/t32c12-2.pdf</vt:lpwstr>
      </vt:variant>
      <vt:variant>
        <vt:lpwstr/>
      </vt:variant>
      <vt:variant>
        <vt:i4>5767184</vt:i4>
      </vt:variant>
      <vt:variant>
        <vt:i4>627</vt:i4>
      </vt:variant>
      <vt:variant>
        <vt:i4>0</vt:i4>
      </vt:variant>
      <vt:variant>
        <vt:i4>5</vt:i4>
      </vt:variant>
      <vt:variant>
        <vt:lpwstr>http://www.legis.nd.gov/cencode/t32c12-2.pdf</vt:lpwstr>
      </vt:variant>
      <vt:variant>
        <vt:lpwstr/>
      </vt:variant>
      <vt:variant>
        <vt:i4>4391003</vt:i4>
      </vt:variant>
      <vt:variant>
        <vt:i4>624</vt:i4>
      </vt:variant>
      <vt:variant>
        <vt:i4>0</vt:i4>
      </vt:variant>
      <vt:variant>
        <vt:i4>5</vt:i4>
      </vt:variant>
      <vt:variant>
        <vt:lpwstr>http://www.legis.nd.gov/information/acdata/pdf/4-12-11.pdf?20140130152917</vt:lpwstr>
      </vt:variant>
      <vt:variant>
        <vt:lpwstr/>
      </vt:variant>
      <vt:variant>
        <vt:i4>1966160</vt:i4>
      </vt:variant>
      <vt:variant>
        <vt:i4>621</vt:i4>
      </vt:variant>
      <vt:variant>
        <vt:i4>0</vt:i4>
      </vt:variant>
      <vt:variant>
        <vt:i4>5</vt:i4>
      </vt:variant>
      <vt:variant>
        <vt:lpwstr>https://ndlegis.gov/cencode/t13c01-1.pdf</vt:lpwstr>
      </vt:variant>
      <vt:variant>
        <vt:lpwstr/>
      </vt:variant>
      <vt:variant>
        <vt:i4>4390995</vt:i4>
      </vt:variant>
      <vt:variant>
        <vt:i4>618</vt:i4>
      </vt:variant>
      <vt:variant>
        <vt:i4>0</vt:i4>
      </vt:variant>
      <vt:variant>
        <vt:i4>5</vt:i4>
      </vt:variant>
      <vt:variant>
        <vt:lpwstr>https://www.ndlegis.gov/cencode/t54c44-4.pdf</vt:lpwstr>
      </vt:variant>
      <vt:variant>
        <vt:lpwstr/>
      </vt:variant>
      <vt:variant>
        <vt:i4>7471213</vt:i4>
      </vt:variant>
      <vt:variant>
        <vt:i4>615</vt:i4>
      </vt:variant>
      <vt:variant>
        <vt:i4>0</vt:i4>
      </vt:variant>
      <vt:variant>
        <vt:i4>5</vt:i4>
      </vt:variant>
      <vt:variant>
        <vt:lpwstr>http://www.legis.nd.gov/information/acdata/pdf/4-12-12.pdf</vt:lpwstr>
      </vt:variant>
      <vt:variant>
        <vt:lpwstr/>
      </vt:variant>
      <vt:variant>
        <vt:i4>7077933</vt:i4>
      </vt:variant>
      <vt:variant>
        <vt:i4>612</vt:i4>
      </vt:variant>
      <vt:variant>
        <vt:i4>0</vt:i4>
      </vt:variant>
      <vt:variant>
        <vt:i4>5</vt:i4>
      </vt:variant>
      <vt:variant>
        <vt:lpwstr>https://www.ndlegis.gov/information/acdata/pdf/4-12-11.pdf</vt:lpwstr>
      </vt:variant>
      <vt:variant>
        <vt:lpwstr/>
      </vt:variant>
      <vt:variant>
        <vt:i4>7995514</vt:i4>
      </vt:variant>
      <vt:variant>
        <vt:i4>609</vt:i4>
      </vt:variant>
      <vt:variant>
        <vt:i4>0</vt:i4>
      </vt:variant>
      <vt:variant>
        <vt:i4>5</vt:i4>
      </vt:variant>
      <vt:variant>
        <vt:lpwstr>https://www.ndlegis.gov/cencode/t44c08.pdf</vt:lpwstr>
      </vt:variant>
      <vt:variant>
        <vt:lpwstr/>
      </vt:variant>
      <vt:variant>
        <vt:i4>4390995</vt:i4>
      </vt:variant>
      <vt:variant>
        <vt:i4>606</vt:i4>
      </vt:variant>
      <vt:variant>
        <vt:i4>0</vt:i4>
      </vt:variant>
      <vt:variant>
        <vt:i4>5</vt:i4>
      </vt:variant>
      <vt:variant>
        <vt:lpwstr>https://www.ndlegis.gov/cencode/t54c44-4.pdf</vt:lpwstr>
      </vt:variant>
      <vt:variant>
        <vt:lpwstr/>
      </vt:variant>
      <vt:variant>
        <vt:i4>7143484</vt:i4>
      </vt:variant>
      <vt:variant>
        <vt:i4>603</vt:i4>
      </vt:variant>
      <vt:variant>
        <vt:i4>0</vt:i4>
      </vt:variant>
      <vt:variant>
        <vt:i4>5</vt:i4>
      </vt:variant>
      <vt:variant>
        <vt:lpwstr>https://ndusnam.ndus.edu/nidp/saml2/sso?uniqueId=ndustdx&amp;id=ndus-tdx&amp;sid=1&amp;option=credential&amp;uniqueId=ndustdx&amp;sid=1</vt:lpwstr>
      </vt:variant>
      <vt:variant>
        <vt:lpwstr/>
      </vt:variant>
      <vt:variant>
        <vt:i4>2228330</vt:i4>
      </vt:variant>
      <vt:variant>
        <vt:i4>600</vt:i4>
      </vt:variant>
      <vt:variant>
        <vt:i4>0</vt:i4>
      </vt:variant>
      <vt:variant>
        <vt:i4>5</vt:i4>
      </vt:variant>
      <vt:variant>
        <vt:lpwstr>https://www.legis.nd.gov/cencode/t44c08.pdf</vt:lpwstr>
      </vt:variant>
      <vt:variant>
        <vt:lpwstr/>
      </vt:variant>
      <vt:variant>
        <vt:i4>7733287</vt:i4>
      </vt:variant>
      <vt:variant>
        <vt:i4>597</vt:i4>
      </vt:variant>
      <vt:variant>
        <vt:i4>0</vt:i4>
      </vt:variant>
      <vt:variant>
        <vt:i4>5</vt:i4>
      </vt:variant>
      <vt:variant>
        <vt:lpwstr>https://www.omb.nd.gov/sites/www/files/documents/doing-business-with-the-state/procurement/guidelines-to-nd-purchasing-preference-laws.pdf</vt:lpwstr>
      </vt:variant>
      <vt:variant>
        <vt:lpwstr/>
      </vt:variant>
      <vt:variant>
        <vt:i4>4391003</vt:i4>
      </vt:variant>
      <vt:variant>
        <vt:i4>594</vt:i4>
      </vt:variant>
      <vt:variant>
        <vt:i4>0</vt:i4>
      </vt:variant>
      <vt:variant>
        <vt:i4>5</vt:i4>
      </vt:variant>
      <vt:variant>
        <vt:lpwstr>http://www.legis.nd.gov/information/acdata/pdf/4-12-11.pdf?20140130152917</vt:lpwstr>
      </vt:variant>
      <vt:variant>
        <vt:lpwstr/>
      </vt:variant>
      <vt:variant>
        <vt:i4>4587601</vt:i4>
      </vt:variant>
      <vt:variant>
        <vt:i4>591</vt:i4>
      </vt:variant>
      <vt:variant>
        <vt:i4>0</vt:i4>
      </vt:variant>
      <vt:variant>
        <vt:i4>5</vt:i4>
      </vt:variant>
      <vt:variant>
        <vt:lpwstr>http://www.legis.nd.gov/information/acdata/pdf/4-12-10.pdf?20130430132759</vt:lpwstr>
      </vt:variant>
      <vt:variant>
        <vt:lpwstr/>
      </vt:variant>
      <vt:variant>
        <vt:i4>4587601</vt:i4>
      </vt:variant>
      <vt:variant>
        <vt:i4>588</vt:i4>
      </vt:variant>
      <vt:variant>
        <vt:i4>0</vt:i4>
      </vt:variant>
      <vt:variant>
        <vt:i4>5</vt:i4>
      </vt:variant>
      <vt:variant>
        <vt:lpwstr>http://www.legis.nd.gov/information/acdata/pdf/4-12-11.pdf?20140205121248</vt:lpwstr>
      </vt:variant>
      <vt:variant>
        <vt:lpwstr/>
      </vt:variant>
      <vt:variant>
        <vt:i4>5177424</vt:i4>
      </vt:variant>
      <vt:variant>
        <vt:i4>585</vt:i4>
      </vt:variant>
      <vt:variant>
        <vt:i4>0</vt:i4>
      </vt:variant>
      <vt:variant>
        <vt:i4>5</vt:i4>
      </vt:variant>
      <vt:variant>
        <vt:lpwstr>http://www.legis.nd.gov/information/acdata/pdf/4-12-08.pdf?20140211124607</vt:lpwstr>
      </vt:variant>
      <vt:variant>
        <vt:lpwstr/>
      </vt:variant>
      <vt:variant>
        <vt:i4>2228326</vt:i4>
      </vt:variant>
      <vt:variant>
        <vt:i4>582</vt:i4>
      </vt:variant>
      <vt:variant>
        <vt:i4>0</vt:i4>
      </vt:variant>
      <vt:variant>
        <vt:i4>5</vt:i4>
      </vt:variant>
      <vt:variant>
        <vt:lpwstr>https://www.legis.nd.gov/cencode/t44c04.pdf</vt:lpwstr>
      </vt:variant>
      <vt:variant>
        <vt:lpwstr/>
      </vt:variant>
      <vt:variant>
        <vt:i4>5177437</vt:i4>
      </vt:variant>
      <vt:variant>
        <vt:i4>579</vt:i4>
      </vt:variant>
      <vt:variant>
        <vt:i4>0</vt:i4>
      </vt:variant>
      <vt:variant>
        <vt:i4>5</vt:i4>
      </vt:variant>
      <vt:variant>
        <vt:lpwstr>https://attorneygeneral.nd.gov/open-records-meetings</vt:lpwstr>
      </vt:variant>
      <vt:variant>
        <vt:lpwstr/>
      </vt:variant>
      <vt:variant>
        <vt:i4>2228326</vt:i4>
      </vt:variant>
      <vt:variant>
        <vt:i4>576</vt:i4>
      </vt:variant>
      <vt:variant>
        <vt:i4>0</vt:i4>
      </vt:variant>
      <vt:variant>
        <vt:i4>5</vt:i4>
      </vt:variant>
      <vt:variant>
        <vt:lpwstr>https://www.legis.nd.gov/cencode/t44c04.pdf</vt:lpwstr>
      </vt:variant>
      <vt:variant>
        <vt:lpwstr/>
      </vt:variant>
      <vt:variant>
        <vt:i4>7143460</vt:i4>
      </vt:variant>
      <vt:variant>
        <vt:i4>573</vt:i4>
      </vt:variant>
      <vt:variant>
        <vt:i4>0</vt:i4>
      </vt:variant>
      <vt:variant>
        <vt:i4>5</vt:i4>
      </vt:variant>
      <vt:variant>
        <vt:lpwstr>http://www.legis.nd.gov/cencode/t54c44-4.pdf?20131002103938</vt:lpwstr>
      </vt:variant>
      <vt:variant>
        <vt:lpwstr/>
      </vt:variant>
      <vt:variant>
        <vt:i4>8257572</vt:i4>
      </vt:variant>
      <vt:variant>
        <vt:i4>570</vt:i4>
      </vt:variant>
      <vt:variant>
        <vt:i4>0</vt:i4>
      </vt:variant>
      <vt:variant>
        <vt:i4>5</vt:i4>
      </vt:variant>
      <vt:variant>
        <vt:lpwstr/>
      </vt:variant>
      <vt:variant>
        <vt:lpwstr>Section_3_4</vt:lpwstr>
      </vt:variant>
      <vt:variant>
        <vt:i4>2228231</vt:i4>
      </vt:variant>
      <vt:variant>
        <vt:i4>567</vt:i4>
      </vt:variant>
      <vt:variant>
        <vt:i4>0</vt:i4>
      </vt:variant>
      <vt:variant>
        <vt:i4>5</vt:i4>
      </vt:variant>
      <vt:variant>
        <vt:lpwstr>mailto:ndbuys@nd.gov</vt:lpwstr>
      </vt:variant>
      <vt:variant>
        <vt:lpwstr/>
      </vt:variant>
      <vt:variant>
        <vt:i4>6488189</vt:i4>
      </vt:variant>
      <vt:variant>
        <vt:i4>564</vt:i4>
      </vt:variant>
      <vt:variant>
        <vt:i4>0</vt:i4>
      </vt:variant>
      <vt:variant>
        <vt:i4>5</vt:i4>
      </vt:variant>
      <vt:variant>
        <vt:lpwstr>https://www.omb.nd.gov/doing-business-state/bidders/bidding-opportunities-and-resources</vt:lpwstr>
      </vt:variant>
      <vt:variant>
        <vt:lpwstr/>
      </vt:variant>
      <vt:variant>
        <vt:i4>2228231</vt:i4>
      </vt:variant>
      <vt:variant>
        <vt:i4>561</vt:i4>
      </vt:variant>
      <vt:variant>
        <vt:i4>0</vt:i4>
      </vt:variant>
      <vt:variant>
        <vt:i4>5</vt:i4>
      </vt:variant>
      <vt:variant>
        <vt:lpwstr>mailto:ndbuys@nd.gov</vt:lpwstr>
      </vt:variant>
      <vt:variant>
        <vt:lpwstr/>
      </vt:variant>
      <vt:variant>
        <vt:i4>4522072</vt:i4>
      </vt:variant>
      <vt:variant>
        <vt:i4>558</vt:i4>
      </vt:variant>
      <vt:variant>
        <vt:i4>0</vt:i4>
      </vt:variant>
      <vt:variant>
        <vt:i4>5</vt:i4>
      </vt:variant>
      <vt:variant>
        <vt:lpwstr>https://public.ndbuys.nd.gov/</vt:lpwstr>
      </vt:variant>
      <vt:variant>
        <vt:lpwstr/>
      </vt:variant>
      <vt:variant>
        <vt:i4>4325448</vt:i4>
      </vt:variant>
      <vt:variant>
        <vt:i4>555</vt:i4>
      </vt:variant>
      <vt:variant>
        <vt:i4>0</vt:i4>
      </vt:variant>
      <vt:variant>
        <vt:i4>5</vt:i4>
      </vt:variant>
      <vt:variant>
        <vt:lpwstr>https://attorneygeneral.nd.gov/public-safety/criminal-history-records/requesting-a-criminal-history-record-check/</vt:lpwstr>
      </vt:variant>
      <vt:variant>
        <vt:lpwstr/>
      </vt:variant>
      <vt:variant>
        <vt:i4>2228327</vt:i4>
      </vt:variant>
      <vt:variant>
        <vt:i4>552</vt:i4>
      </vt:variant>
      <vt:variant>
        <vt:i4>0</vt:i4>
      </vt:variant>
      <vt:variant>
        <vt:i4>5</vt:i4>
      </vt:variant>
      <vt:variant>
        <vt:lpwstr>https://www.legis.nd.gov/cencode/t12c60.pdf</vt:lpwstr>
      </vt:variant>
      <vt:variant>
        <vt:lpwstr/>
      </vt:variant>
      <vt:variant>
        <vt:i4>6029328</vt:i4>
      </vt:variant>
      <vt:variant>
        <vt:i4>549</vt:i4>
      </vt:variant>
      <vt:variant>
        <vt:i4>0</vt:i4>
      </vt:variant>
      <vt:variant>
        <vt:i4>5</vt:i4>
      </vt:variant>
      <vt:variant>
        <vt:lpwstr>https://www.ndlegis.gov/information/acdata/pdf/4-12-06.pdf?20140130144222</vt:lpwstr>
      </vt:variant>
      <vt:variant>
        <vt:lpwstr/>
      </vt:variant>
      <vt:variant>
        <vt:i4>7667833</vt:i4>
      </vt:variant>
      <vt:variant>
        <vt:i4>546</vt:i4>
      </vt:variant>
      <vt:variant>
        <vt:i4>0</vt:i4>
      </vt:variant>
      <vt:variant>
        <vt:i4>5</vt:i4>
      </vt:variant>
      <vt:variant>
        <vt:lpwstr>https://www.legis.nd.gov/information/acdata/pdf/4-12-14.pdf</vt:lpwstr>
      </vt:variant>
      <vt:variant>
        <vt:lpwstr/>
      </vt:variant>
      <vt:variant>
        <vt:i4>7012396</vt:i4>
      </vt:variant>
      <vt:variant>
        <vt:i4>543</vt:i4>
      </vt:variant>
      <vt:variant>
        <vt:i4>0</vt:i4>
      </vt:variant>
      <vt:variant>
        <vt:i4>5</vt:i4>
      </vt:variant>
      <vt:variant>
        <vt:lpwstr>http://www.legis.nd.gov/cencode/t54c44-4.pdf?20130417132347</vt:lpwstr>
      </vt:variant>
      <vt:variant>
        <vt:lpwstr/>
      </vt:variant>
      <vt:variant>
        <vt:i4>4587605</vt:i4>
      </vt:variant>
      <vt:variant>
        <vt:i4>540</vt:i4>
      </vt:variant>
      <vt:variant>
        <vt:i4>0</vt:i4>
      </vt:variant>
      <vt:variant>
        <vt:i4>5</vt:i4>
      </vt:variant>
      <vt:variant>
        <vt:lpwstr>http://www.legis.nd.gov/information/acdata/pdf/4-12-14.pdf?20130417132435</vt:lpwstr>
      </vt:variant>
      <vt:variant>
        <vt:lpwstr/>
      </vt:variant>
      <vt:variant>
        <vt:i4>7012396</vt:i4>
      </vt:variant>
      <vt:variant>
        <vt:i4>537</vt:i4>
      </vt:variant>
      <vt:variant>
        <vt:i4>0</vt:i4>
      </vt:variant>
      <vt:variant>
        <vt:i4>5</vt:i4>
      </vt:variant>
      <vt:variant>
        <vt:lpwstr>http://www.legis.nd.gov/cencode/t54c44-4.pdf?20130417132347</vt:lpwstr>
      </vt:variant>
      <vt:variant>
        <vt:lpwstr/>
      </vt:variant>
      <vt:variant>
        <vt:i4>4587605</vt:i4>
      </vt:variant>
      <vt:variant>
        <vt:i4>534</vt:i4>
      </vt:variant>
      <vt:variant>
        <vt:i4>0</vt:i4>
      </vt:variant>
      <vt:variant>
        <vt:i4>5</vt:i4>
      </vt:variant>
      <vt:variant>
        <vt:lpwstr>http://www.legis.nd.gov/information/acdata/pdf/4-12-14.pdf?20130417132435</vt:lpwstr>
      </vt:variant>
      <vt:variant>
        <vt:lpwstr/>
      </vt:variant>
      <vt:variant>
        <vt:i4>7012396</vt:i4>
      </vt:variant>
      <vt:variant>
        <vt:i4>531</vt:i4>
      </vt:variant>
      <vt:variant>
        <vt:i4>0</vt:i4>
      </vt:variant>
      <vt:variant>
        <vt:i4>5</vt:i4>
      </vt:variant>
      <vt:variant>
        <vt:lpwstr>http://www.legis.nd.gov/cencode/t54c44-4.pdf?20130417132347</vt:lpwstr>
      </vt:variant>
      <vt:variant>
        <vt:lpwstr/>
      </vt:variant>
      <vt:variant>
        <vt:i4>4390992</vt:i4>
      </vt:variant>
      <vt:variant>
        <vt:i4>528</vt:i4>
      </vt:variant>
      <vt:variant>
        <vt:i4>0</vt:i4>
      </vt:variant>
      <vt:variant>
        <vt:i4>5</vt:i4>
      </vt:variant>
      <vt:variant>
        <vt:lpwstr>http://www.legis.nd.gov/information/acdata/pdf/4-12-04.pdf?20140130144222</vt:lpwstr>
      </vt:variant>
      <vt:variant>
        <vt:lpwstr/>
      </vt:variant>
      <vt:variant>
        <vt:i4>4390992</vt:i4>
      </vt:variant>
      <vt:variant>
        <vt:i4>525</vt:i4>
      </vt:variant>
      <vt:variant>
        <vt:i4>0</vt:i4>
      </vt:variant>
      <vt:variant>
        <vt:i4>5</vt:i4>
      </vt:variant>
      <vt:variant>
        <vt:lpwstr>http://www.legis.nd.gov/information/acdata/pdf/4-12-04.pdf?20140130144222</vt:lpwstr>
      </vt:variant>
      <vt:variant>
        <vt:lpwstr/>
      </vt:variant>
      <vt:variant>
        <vt:i4>6815804</vt:i4>
      </vt:variant>
      <vt:variant>
        <vt:i4>522</vt:i4>
      </vt:variant>
      <vt:variant>
        <vt:i4>0</vt:i4>
      </vt:variant>
      <vt:variant>
        <vt:i4>5</vt:i4>
      </vt:variant>
      <vt:variant>
        <vt:lpwstr>https://www.legis.nd.gov/cencode/t12-1c13.html</vt:lpwstr>
      </vt:variant>
      <vt:variant>
        <vt:lpwstr/>
      </vt:variant>
      <vt:variant>
        <vt:i4>5832780</vt:i4>
      </vt:variant>
      <vt:variant>
        <vt:i4>519</vt:i4>
      </vt:variant>
      <vt:variant>
        <vt:i4>0</vt:i4>
      </vt:variant>
      <vt:variant>
        <vt:i4>5</vt:i4>
      </vt:variant>
      <vt:variant>
        <vt:lpwstr>https://www.ndlegis.gov/cencode/t12-1c13.pdf</vt:lpwstr>
      </vt:variant>
      <vt:variant>
        <vt:lpwstr/>
      </vt:variant>
      <vt:variant>
        <vt:i4>4390992</vt:i4>
      </vt:variant>
      <vt:variant>
        <vt:i4>516</vt:i4>
      </vt:variant>
      <vt:variant>
        <vt:i4>0</vt:i4>
      </vt:variant>
      <vt:variant>
        <vt:i4>5</vt:i4>
      </vt:variant>
      <vt:variant>
        <vt:lpwstr>http://www.legis.nd.gov/information/acdata/pdf/4-12-04.pdf?20140130144222</vt:lpwstr>
      </vt:variant>
      <vt:variant>
        <vt:lpwstr/>
      </vt:variant>
      <vt:variant>
        <vt:i4>7405619</vt:i4>
      </vt:variant>
      <vt:variant>
        <vt:i4>513</vt:i4>
      </vt:variant>
      <vt:variant>
        <vt:i4>0</vt:i4>
      </vt:variant>
      <vt:variant>
        <vt:i4>5</vt:i4>
      </vt:variant>
      <vt:variant>
        <vt:lpwstr>https://www.legis.nd.gov/information/acdata/html/4-12.html</vt:lpwstr>
      </vt:variant>
      <vt:variant>
        <vt:lpwstr/>
      </vt:variant>
      <vt:variant>
        <vt:i4>4915287</vt:i4>
      </vt:variant>
      <vt:variant>
        <vt:i4>510</vt:i4>
      </vt:variant>
      <vt:variant>
        <vt:i4>0</vt:i4>
      </vt:variant>
      <vt:variant>
        <vt:i4>5</vt:i4>
      </vt:variant>
      <vt:variant>
        <vt:lpwstr>http://www.legis.nd.gov/information/acdata/pdf/4-12-08.pdf?20130424100739</vt:lpwstr>
      </vt:variant>
      <vt:variant>
        <vt:lpwstr/>
      </vt:variant>
      <vt:variant>
        <vt:i4>3407922</vt:i4>
      </vt:variant>
      <vt:variant>
        <vt:i4>507</vt:i4>
      </vt:variant>
      <vt:variant>
        <vt:i4>0</vt:i4>
      </vt:variant>
      <vt:variant>
        <vt:i4>5</vt:i4>
      </vt:variant>
      <vt:variant>
        <vt:lpwstr>http://www.nd.gov/tax/tax-resources</vt:lpwstr>
      </vt:variant>
      <vt:variant>
        <vt:lpwstr/>
      </vt:variant>
      <vt:variant>
        <vt:i4>4718679</vt:i4>
      </vt:variant>
      <vt:variant>
        <vt:i4>504</vt:i4>
      </vt:variant>
      <vt:variant>
        <vt:i4>0</vt:i4>
      </vt:variant>
      <vt:variant>
        <vt:i4>5</vt:i4>
      </vt:variant>
      <vt:variant>
        <vt:lpwstr>http://www.legis.nd.gov/information/acdata/pdf/4-12-08.pdf?20130325162729</vt:lpwstr>
      </vt:variant>
      <vt:variant>
        <vt:lpwstr/>
      </vt:variant>
      <vt:variant>
        <vt:i4>6488189</vt:i4>
      </vt:variant>
      <vt:variant>
        <vt:i4>501</vt:i4>
      </vt:variant>
      <vt:variant>
        <vt:i4>0</vt:i4>
      </vt:variant>
      <vt:variant>
        <vt:i4>5</vt:i4>
      </vt:variant>
      <vt:variant>
        <vt:lpwstr>https://www.omb.nd.gov/doing-business-state/bidders/bidding-opportunities-and-resources</vt:lpwstr>
      </vt:variant>
      <vt:variant>
        <vt:lpwstr/>
      </vt:variant>
      <vt:variant>
        <vt:i4>6619263</vt:i4>
      </vt:variant>
      <vt:variant>
        <vt:i4>498</vt:i4>
      </vt:variant>
      <vt:variant>
        <vt:i4>0</vt:i4>
      </vt:variant>
      <vt:variant>
        <vt:i4>5</vt:i4>
      </vt:variant>
      <vt:variant>
        <vt:lpwstr>https://www.omb.nd.gov/doing-business-state/bidders</vt:lpwstr>
      </vt:variant>
      <vt:variant>
        <vt:lpwstr/>
      </vt:variant>
      <vt:variant>
        <vt:i4>6488189</vt:i4>
      </vt:variant>
      <vt:variant>
        <vt:i4>495</vt:i4>
      </vt:variant>
      <vt:variant>
        <vt:i4>0</vt:i4>
      </vt:variant>
      <vt:variant>
        <vt:i4>5</vt:i4>
      </vt:variant>
      <vt:variant>
        <vt:lpwstr>https://www.omb.nd.gov/doing-business-state/bidders/bidding-opportunities-and-resources</vt:lpwstr>
      </vt:variant>
      <vt:variant>
        <vt:lpwstr/>
      </vt:variant>
      <vt:variant>
        <vt:i4>4522072</vt:i4>
      </vt:variant>
      <vt:variant>
        <vt:i4>492</vt:i4>
      </vt:variant>
      <vt:variant>
        <vt:i4>0</vt:i4>
      </vt:variant>
      <vt:variant>
        <vt:i4>5</vt:i4>
      </vt:variant>
      <vt:variant>
        <vt:lpwstr>https://public.ndbuys.nd.gov/</vt:lpwstr>
      </vt:variant>
      <vt:variant>
        <vt:lpwstr/>
      </vt:variant>
      <vt:variant>
        <vt:i4>4522072</vt:i4>
      </vt:variant>
      <vt:variant>
        <vt:i4>489</vt:i4>
      </vt:variant>
      <vt:variant>
        <vt:i4>0</vt:i4>
      </vt:variant>
      <vt:variant>
        <vt:i4>5</vt:i4>
      </vt:variant>
      <vt:variant>
        <vt:lpwstr>https://public.ndbuys.nd.gov/</vt:lpwstr>
      </vt:variant>
      <vt:variant>
        <vt:lpwstr/>
      </vt:variant>
      <vt:variant>
        <vt:i4>2228231</vt:i4>
      </vt:variant>
      <vt:variant>
        <vt:i4>486</vt:i4>
      </vt:variant>
      <vt:variant>
        <vt:i4>0</vt:i4>
      </vt:variant>
      <vt:variant>
        <vt:i4>5</vt:i4>
      </vt:variant>
      <vt:variant>
        <vt:lpwstr>mailto:ndbuys@nd.gov</vt:lpwstr>
      </vt:variant>
      <vt:variant>
        <vt:lpwstr/>
      </vt:variant>
      <vt:variant>
        <vt:i4>6619263</vt:i4>
      </vt:variant>
      <vt:variant>
        <vt:i4>483</vt:i4>
      </vt:variant>
      <vt:variant>
        <vt:i4>0</vt:i4>
      </vt:variant>
      <vt:variant>
        <vt:i4>5</vt:i4>
      </vt:variant>
      <vt:variant>
        <vt:lpwstr>https://www.omb.nd.gov/doing-business-state/bidders</vt:lpwstr>
      </vt:variant>
      <vt:variant>
        <vt:lpwstr/>
      </vt:variant>
      <vt:variant>
        <vt:i4>6815788</vt:i4>
      </vt:variant>
      <vt:variant>
        <vt:i4>480</vt:i4>
      </vt:variant>
      <vt:variant>
        <vt:i4>0</vt:i4>
      </vt:variant>
      <vt:variant>
        <vt:i4>5</vt:i4>
      </vt:variant>
      <vt:variant>
        <vt:lpwstr>https://www.ndlegis.gov/information/acdata/pdf/4-12-05.pdf</vt:lpwstr>
      </vt:variant>
      <vt:variant>
        <vt:lpwstr/>
      </vt:variant>
      <vt:variant>
        <vt:i4>4390995</vt:i4>
      </vt:variant>
      <vt:variant>
        <vt:i4>477</vt:i4>
      </vt:variant>
      <vt:variant>
        <vt:i4>0</vt:i4>
      </vt:variant>
      <vt:variant>
        <vt:i4>5</vt:i4>
      </vt:variant>
      <vt:variant>
        <vt:lpwstr>https://www.ndlegis.gov/cencode/t54c44-4.pdf</vt:lpwstr>
      </vt:variant>
      <vt:variant>
        <vt:lpwstr/>
      </vt:variant>
      <vt:variant>
        <vt:i4>7995516</vt:i4>
      </vt:variant>
      <vt:variant>
        <vt:i4>474</vt:i4>
      </vt:variant>
      <vt:variant>
        <vt:i4>0</vt:i4>
      </vt:variant>
      <vt:variant>
        <vt:i4>5</vt:i4>
      </vt:variant>
      <vt:variant>
        <vt:lpwstr>https://www.ndsu.edu/agriculture/extension/extension-topics/leadership-and-civic-engagement/business-leadership-and-resources-2</vt:lpwstr>
      </vt:variant>
      <vt:variant>
        <vt:lpwstr/>
      </vt:variant>
      <vt:variant>
        <vt:i4>5046374</vt:i4>
      </vt:variant>
      <vt:variant>
        <vt:i4>471</vt:i4>
      </vt:variant>
      <vt:variant>
        <vt:i4>0</vt:i4>
      </vt:variant>
      <vt:variant>
        <vt:i4>5</vt:i4>
      </vt:variant>
      <vt:variant>
        <vt:lpwstr>mailto:sos@nd.gov</vt:lpwstr>
      </vt:variant>
      <vt:variant>
        <vt:lpwstr/>
      </vt:variant>
      <vt:variant>
        <vt:i4>5832791</vt:i4>
      </vt:variant>
      <vt:variant>
        <vt:i4>468</vt:i4>
      </vt:variant>
      <vt:variant>
        <vt:i4>0</vt:i4>
      </vt:variant>
      <vt:variant>
        <vt:i4>5</vt:i4>
      </vt:variant>
      <vt:variant>
        <vt:lpwstr>https://firststop.sos.nd.gov/search/business</vt:lpwstr>
      </vt:variant>
      <vt:variant>
        <vt:lpwstr/>
      </vt:variant>
      <vt:variant>
        <vt:i4>4456476</vt:i4>
      </vt:variant>
      <vt:variant>
        <vt:i4>465</vt:i4>
      </vt:variant>
      <vt:variant>
        <vt:i4>0</vt:i4>
      </vt:variant>
      <vt:variant>
        <vt:i4>5</vt:i4>
      </vt:variant>
      <vt:variant>
        <vt:lpwstr>https://sos.nd.gov/firststop.html</vt:lpwstr>
      </vt:variant>
      <vt:variant>
        <vt:lpwstr/>
      </vt:variant>
      <vt:variant>
        <vt:i4>4390987</vt:i4>
      </vt:variant>
      <vt:variant>
        <vt:i4>462</vt:i4>
      </vt:variant>
      <vt:variant>
        <vt:i4>0</vt:i4>
      </vt:variant>
      <vt:variant>
        <vt:i4>5</vt:i4>
      </vt:variant>
      <vt:variant>
        <vt:lpwstr>https://sos.nd.gov/business/vendors.html</vt:lpwstr>
      </vt:variant>
      <vt:variant>
        <vt:lpwstr/>
      </vt:variant>
      <vt:variant>
        <vt:i4>5374039</vt:i4>
      </vt:variant>
      <vt:variant>
        <vt:i4>459</vt:i4>
      </vt:variant>
      <vt:variant>
        <vt:i4>0</vt:i4>
      </vt:variant>
      <vt:variant>
        <vt:i4>5</vt:i4>
      </vt:variant>
      <vt:variant>
        <vt:lpwstr>https://www.omb.nd.gov/sites/www/files/documents/doing-business-with-the-state/procurement/vendor-reg-guidelines.pdf</vt:lpwstr>
      </vt:variant>
      <vt:variant>
        <vt:lpwstr/>
      </vt:variant>
      <vt:variant>
        <vt:i4>4390995</vt:i4>
      </vt:variant>
      <vt:variant>
        <vt:i4>456</vt:i4>
      </vt:variant>
      <vt:variant>
        <vt:i4>0</vt:i4>
      </vt:variant>
      <vt:variant>
        <vt:i4>5</vt:i4>
      </vt:variant>
      <vt:variant>
        <vt:lpwstr>https://www.ndlegis.gov/cencode/t54c44-4.pdf</vt:lpwstr>
      </vt:variant>
      <vt:variant>
        <vt:lpwstr/>
      </vt:variant>
      <vt:variant>
        <vt:i4>720979</vt:i4>
      </vt:variant>
      <vt:variant>
        <vt:i4>453</vt:i4>
      </vt:variant>
      <vt:variant>
        <vt:i4>0</vt:i4>
      </vt:variant>
      <vt:variant>
        <vt:i4>5</vt:i4>
      </vt:variant>
      <vt:variant>
        <vt:lpwstr>https://www.legis.nd.gov/cencode/t54c44-4.pdf</vt:lpwstr>
      </vt:variant>
      <vt:variant>
        <vt:lpwstr/>
      </vt:variant>
      <vt:variant>
        <vt:i4>4653148</vt:i4>
      </vt:variant>
      <vt:variant>
        <vt:i4>450</vt:i4>
      </vt:variant>
      <vt:variant>
        <vt:i4>0</vt:i4>
      </vt:variant>
      <vt:variant>
        <vt:i4>5</vt:i4>
      </vt:variant>
      <vt:variant>
        <vt:lpwstr>http://www.legis.nd.gov/information/acdata/pdf/4-12-05.pdf?20130319105642</vt:lpwstr>
      </vt:variant>
      <vt:variant>
        <vt:lpwstr/>
      </vt:variant>
      <vt:variant>
        <vt:i4>4390995</vt:i4>
      </vt:variant>
      <vt:variant>
        <vt:i4>447</vt:i4>
      </vt:variant>
      <vt:variant>
        <vt:i4>0</vt:i4>
      </vt:variant>
      <vt:variant>
        <vt:i4>5</vt:i4>
      </vt:variant>
      <vt:variant>
        <vt:lpwstr>https://www.ndlegis.gov/cencode/t54c44-4.pdf</vt:lpwstr>
      </vt:variant>
      <vt:variant>
        <vt:lpwstr/>
      </vt:variant>
      <vt:variant>
        <vt:i4>7077929</vt:i4>
      </vt:variant>
      <vt:variant>
        <vt:i4>444</vt:i4>
      </vt:variant>
      <vt:variant>
        <vt:i4>0</vt:i4>
      </vt:variant>
      <vt:variant>
        <vt:i4>5</vt:i4>
      </vt:variant>
      <vt:variant>
        <vt:lpwstr>http://www.legis.nd.gov/cencode/t54c44-4.pdf?20130423161738</vt:lpwstr>
      </vt:variant>
      <vt:variant>
        <vt:lpwstr/>
      </vt:variant>
      <vt:variant>
        <vt:i4>4587536</vt:i4>
      </vt:variant>
      <vt:variant>
        <vt:i4>441</vt:i4>
      </vt:variant>
      <vt:variant>
        <vt:i4>0</vt:i4>
      </vt:variant>
      <vt:variant>
        <vt:i4>5</vt:i4>
      </vt:variant>
      <vt:variant>
        <vt:lpwstr>chrome-extension://efaidnbmnnnibpcajpcglclefindmkaj/https:/www.ndlegis.gov/information/acdata/pdf/4-12-08.pdf</vt:lpwstr>
      </vt:variant>
      <vt:variant>
        <vt:lpwstr/>
      </vt:variant>
      <vt:variant>
        <vt:i4>1245247</vt:i4>
      </vt:variant>
      <vt:variant>
        <vt:i4>434</vt:i4>
      </vt:variant>
      <vt:variant>
        <vt:i4>0</vt:i4>
      </vt:variant>
      <vt:variant>
        <vt:i4>5</vt:i4>
      </vt:variant>
      <vt:variant>
        <vt:lpwstr/>
      </vt:variant>
      <vt:variant>
        <vt:lpwstr>_Toc220053854</vt:lpwstr>
      </vt:variant>
      <vt:variant>
        <vt:i4>1245247</vt:i4>
      </vt:variant>
      <vt:variant>
        <vt:i4>428</vt:i4>
      </vt:variant>
      <vt:variant>
        <vt:i4>0</vt:i4>
      </vt:variant>
      <vt:variant>
        <vt:i4>5</vt:i4>
      </vt:variant>
      <vt:variant>
        <vt:lpwstr/>
      </vt:variant>
      <vt:variant>
        <vt:lpwstr>_Toc220053853</vt:lpwstr>
      </vt:variant>
      <vt:variant>
        <vt:i4>1245247</vt:i4>
      </vt:variant>
      <vt:variant>
        <vt:i4>422</vt:i4>
      </vt:variant>
      <vt:variant>
        <vt:i4>0</vt:i4>
      </vt:variant>
      <vt:variant>
        <vt:i4>5</vt:i4>
      </vt:variant>
      <vt:variant>
        <vt:lpwstr/>
      </vt:variant>
      <vt:variant>
        <vt:lpwstr>_Toc220053852</vt:lpwstr>
      </vt:variant>
      <vt:variant>
        <vt:i4>1245247</vt:i4>
      </vt:variant>
      <vt:variant>
        <vt:i4>416</vt:i4>
      </vt:variant>
      <vt:variant>
        <vt:i4>0</vt:i4>
      </vt:variant>
      <vt:variant>
        <vt:i4>5</vt:i4>
      </vt:variant>
      <vt:variant>
        <vt:lpwstr/>
      </vt:variant>
      <vt:variant>
        <vt:lpwstr>_Toc220053851</vt:lpwstr>
      </vt:variant>
      <vt:variant>
        <vt:i4>1245247</vt:i4>
      </vt:variant>
      <vt:variant>
        <vt:i4>410</vt:i4>
      </vt:variant>
      <vt:variant>
        <vt:i4>0</vt:i4>
      </vt:variant>
      <vt:variant>
        <vt:i4>5</vt:i4>
      </vt:variant>
      <vt:variant>
        <vt:lpwstr/>
      </vt:variant>
      <vt:variant>
        <vt:lpwstr>_Toc220053850</vt:lpwstr>
      </vt:variant>
      <vt:variant>
        <vt:i4>1179711</vt:i4>
      </vt:variant>
      <vt:variant>
        <vt:i4>404</vt:i4>
      </vt:variant>
      <vt:variant>
        <vt:i4>0</vt:i4>
      </vt:variant>
      <vt:variant>
        <vt:i4>5</vt:i4>
      </vt:variant>
      <vt:variant>
        <vt:lpwstr/>
      </vt:variant>
      <vt:variant>
        <vt:lpwstr>_Toc220053849</vt:lpwstr>
      </vt:variant>
      <vt:variant>
        <vt:i4>1179711</vt:i4>
      </vt:variant>
      <vt:variant>
        <vt:i4>398</vt:i4>
      </vt:variant>
      <vt:variant>
        <vt:i4>0</vt:i4>
      </vt:variant>
      <vt:variant>
        <vt:i4>5</vt:i4>
      </vt:variant>
      <vt:variant>
        <vt:lpwstr/>
      </vt:variant>
      <vt:variant>
        <vt:lpwstr>_Toc220053848</vt:lpwstr>
      </vt:variant>
      <vt:variant>
        <vt:i4>1179711</vt:i4>
      </vt:variant>
      <vt:variant>
        <vt:i4>392</vt:i4>
      </vt:variant>
      <vt:variant>
        <vt:i4>0</vt:i4>
      </vt:variant>
      <vt:variant>
        <vt:i4>5</vt:i4>
      </vt:variant>
      <vt:variant>
        <vt:lpwstr/>
      </vt:variant>
      <vt:variant>
        <vt:lpwstr>_Toc220053847</vt:lpwstr>
      </vt:variant>
      <vt:variant>
        <vt:i4>1179711</vt:i4>
      </vt:variant>
      <vt:variant>
        <vt:i4>386</vt:i4>
      </vt:variant>
      <vt:variant>
        <vt:i4>0</vt:i4>
      </vt:variant>
      <vt:variant>
        <vt:i4>5</vt:i4>
      </vt:variant>
      <vt:variant>
        <vt:lpwstr/>
      </vt:variant>
      <vt:variant>
        <vt:lpwstr>_Toc220053846</vt:lpwstr>
      </vt:variant>
      <vt:variant>
        <vt:i4>1179711</vt:i4>
      </vt:variant>
      <vt:variant>
        <vt:i4>380</vt:i4>
      </vt:variant>
      <vt:variant>
        <vt:i4>0</vt:i4>
      </vt:variant>
      <vt:variant>
        <vt:i4>5</vt:i4>
      </vt:variant>
      <vt:variant>
        <vt:lpwstr/>
      </vt:variant>
      <vt:variant>
        <vt:lpwstr>_Toc220053845</vt:lpwstr>
      </vt:variant>
      <vt:variant>
        <vt:i4>1179711</vt:i4>
      </vt:variant>
      <vt:variant>
        <vt:i4>374</vt:i4>
      </vt:variant>
      <vt:variant>
        <vt:i4>0</vt:i4>
      </vt:variant>
      <vt:variant>
        <vt:i4>5</vt:i4>
      </vt:variant>
      <vt:variant>
        <vt:lpwstr/>
      </vt:variant>
      <vt:variant>
        <vt:lpwstr>_Toc220053844</vt:lpwstr>
      </vt:variant>
      <vt:variant>
        <vt:i4>1179711</vt:i4>
      </vt:variant>
      <vt:variant>
        <vt:i4>368</vt:i4>
      </vt:variant>
      <vt:variant>
        <vt:i4>0</vt:i4>
      </vt:variant>
      <vt:variant>
        <vt:i4>5</vt:i4>
      </vt:variant>
      <vt:variant>
        <vt:lpwstr/>
      </vt:variant>
      <vt:variant>
        <vt:lpwstr>_Toc220053843</vt:lpwstr>
      </vt:variant>
      <vt:variant>
        <vt:i4>1179711</vt:i4>
      </vt:variant>
      <vt:variant>
        <vt:i4>362</vt:i4>
      </vt:variant>
      <vt:variant>
        <vt:i4>0</vt:i4>
      </vt:variant>
      <vt:variant>
        <vt:i4>5</vt:i4>
      </vt:variant>
      <vt:variant>
        <vt:lpwstr/>
      </vt:variant>
      <vt:variant>
        <vt:lpwstr>_Toc220053842</vt:lpwstr>
      </vt:variant>
      <vt:variant>
        <vt:i4>1179711</vt:i4>
      </vt:variant>
      <vt:variant>
        <vt:i4>356</vt:i4>
      </vt:variant>
      <vt:variant>
        <vt:i4>0</vt:i4>
      </vt:variant>
      <vt:variant>
        <vt:i4>5</vt:i4>
      </vt:variant>
      <vt:variant>
        <vt:lpwstr/>
      </vt:variant>
      <vt:variant>
        <vt:lpwstr>_Toc220053841</vt:lpwstr>
      </vt:variant>
      <vt:variant>
        <vt:i4>1179711</vt:i4>
      </vt:variant>
      <vt:variant>
        <vt:i4>350</vt:i4>
      </vt:variant>
      <vt:variant>
        <vt:i4>0</vt:i4>
      </vt:variant>
      <vt:variant>
        <vt:i4>5</vt:i4>
      </vt:variant>
      <vt:variant>
        <vt:lpwstr/>
      </vt:variant>
      <vt:variant>
        <vt:lpwstr>_Toc220053840</vt:lpwstr>
      </vt:variant>
      <vt:variant>
        <vt:i4>1376319</vt:i4>
      </vt:variant>
      <vt:variant>
        <vt:i4>344</vt:i4>
      </vt:variant>
      <vt:variant>
        <vt:i4>0</vt:i4>
      </vt:variant>
      <vt:variant>
        <vt:i4>5</vt:i4>
      </vt:variant>
      <vt:variant>
        <vt:lpwstr/>
      </vt:variant>
      <vt:variant>
        <vt:lpwstr>_Toc220053839</vt:lpwstr>
      </vt:variant>
      <vt:variant>
        <vt:i4>1376319</vt:i4>
      </vt:variant>
      <vt:variant>
        <vt:i4>338</vt:i4>
      </vt:variant>
      <vt:variant>
        <vt:i4>0</vt:i4>
      </vt:variant>
      <vt:variant>
        <vt:i4>5</vt:i4>
      </vt:variant>
      <vt:variant>
        <vt:lpwstr/>
      </vt:variant>
      <vt:variant>
        <vt:lpwstr>_Toc220053838</vt:lpwstr>
      </vt:variant>
      <vt:variant>
        <vt:i4>1376319</vt:i4>
      </vt:variant>
      <vt:variant>
        <vt:i4>332</vt:i4>
      </vt:variant>
      <vt:variant>
        <vt:i4>0</vt:i4>
      </vt:variant>
      <vt:variant>
        <vt:i4>5</vt:i4>
      </vt:variant>
      <vt:variant>
        <vt:lpwstr/>
      </vt:variant>
      <vt:variant>
        <vt:lpwstr>_Toc220053837</vt:lpwstr>
      </vt:variant>
      <vt:variant>
        <vt:i4>1376319</vt:i4>
      </vt:variant>
      <vt:variant>
        <vt:i4>326</vt:i4>
      </vt:variant>
      <vt:variant>
        <vt:i4>0</vt:i4>
      </vt:variant>
      <vt:variant>
        <vt:i4>5</vt:i4>
      </vt:variant>
      <vt:variant>
        <vt:lpwstr/>
      </vt:variant>
      <vt:variant>
        <vt:lpwstr>_Toc220053836</vt:lpwstr>
      </vt:variant>
      <vt:variant>
        <vt:i4>1376319</vt:i4>
      </vt:variant>
      <vt:variant>
        <vt:i4>320</vt:i4>
      </vt:variant>
      <vt:variant>
        <vt:i4>0</vt:i4>
      </vt:variant>
      <vt:variant>
        <vt:i4>5</vt:i4>
      </vt:variant>
      <vt:variant>
        <vt:lpwstr/>
      </vt:variant>
      <vt:variant>
        <vt:lpwstr>_Toc220053835</vt:lpwstr>
      </vt:variant>
      <vt:variant>
        <vt:i4>1376319</vt:i4>
      </vt:variant>
      <vt:variant>
        <vt:i4>314</vt:i4>
      </vt:variant>
      <vt:variant>
        <vt:i4>0</vt:i4>
      </vt:variant>
      <vt:variant>
        <vt:i4>5</vt:i4>
      </vt:variant>
      <vt:variant>
        <vt:lpwstr/>
      </vt:variant>
      <vt:variant>
        <vt:lpwstr>_Toc220053834</vt:lpwstr>
      </vt:variant>
      <vt:variant>
        <vt:i4>1376319</vt:i4>
      </vt:variant>
      <vt:variant>
        <vt:i4>308</vt:i4>
      </vt:variant>
      <vt:variant>
        <vt:i4>0</vt:i4>
      </vt:variant>
      <vt:variant>
        <vt:i4>5</vt:i4>
      </vt:variant>
      <vt:variant>
        <vt:lpwstr/>
      </vt:variant>
      <vt:variant>
        <vt:lpwstr>_Toc220053833</vt:lpwstr>
      </vt:variant>
      <vt:variant>
        <vt:i4>1376319</vt:i4>
      </vt:variant>
      <vt:variant>
        <vt:i4>302</vt:i4>
      </vt:variant>
      <vt:variant>
        <vt:i4>0</vt:i4>
      </vt:variant>
      <vt:variant>
        <vt:i4>5</vt:i4>
      </vt:variant>
      <vt:variant>
        <vt:lpwstr/>
      </vt:variant>
      <vt:variant>
        <vt:lpwstr>_Toc220053832</vt:lpwstr>
      </vt:variant>
      <vt:variant>
        <vt:i4>1376319</vt:i4>
      </vt:variant>
      <vt:variant>
        <vt:i4>296</vt:i4>
      </vt:variant>
      <vt:variant>
        <vt:i4>0</vt:i4>
      </vt:variant>
      <vt:variant>
        <vt:i4>5</vt:i4>
      </vt:variant>
      <vt:variant>
        <vt:lpwstr/>
      </vt:variant>
      <vt:variant>
        <vt:lpwstr>_Toc220053831</vt:lpwstr>
      </vt:variant>
      <vt:variant>
        <vt:i4>1376319</vt:i4>
      </vt:variant>
      <vt:variant>
        <vt:i4>290</vt:i4>
      </vt:variant>
      <vt:variant>
        <vt:i4>0</vt:i4>
      </vt:variant>
      <vt:variant>
        <vt:i4>5</vt:i4>
      </vt:variant>
      <vt:variant>
        <vt:lpwstr/>
      </vt:variant>
      <vt:variant>
        <vt:lpwstr>_Toc220053830</vt:lpwstr>
      </vt:variant>
      <vt:variant>
        <vt:i4>1310783</vt:i4>
      </vt:variant>
      <vt:variant>
        <vt:i4>284</vt:i4>
      </vt:variant>
      <vt:variant>
        <vt:i4>0</vt:i4>
      </vt:variant>
      <vt:variant>
        <vt:i4>5</vt:i4>
      </vt:variant>
      <vt:variant>
        <vt:lpwstr/>
      </vt:variant>
      <vt:variant>
        <vt:lpwstr>_Toc220053829</vt:lpwstr>
      </vt:variant>
      <vt:variant>
        <vt:i4>1310783</vt:i4>
      </vt:variant>
      <vt:variant>
        <vt:i4>278</vt:i4>
      </vt:variant>
      <vt:variant>
        <vt:i4>0</vt:i4>
      </vt:variant>
      <vt:variant>
        <vt:i4>5</vt:i4>
      </vt:variant>
      <vt:variant>
        <vt:lpwstr/>
      </vt:variant>
      <vt:variant>
        <vt:lpwstr>_Toc220053828</vt:lpwstr>
      </vt:variant>
      <vt:variant>
        <vt:i4>1310783</vt:i4>
      </vt:variant>
      <vt:variant>
        <vt:i4>272</vt:i4>
      </vt:variant>
      <vt:variant>
        <vt:i4>0</vt:i4>
      </vt:variant>
      <vt:variant>
        <vt:i4>5</vt:i4>
      </vt:variant>
      <vt:variant>
        <vt:lpwstr/>
      </vt:variant>
      <vt:variant>
        <vt:lpwstr>_Toc220053827</vt:lpwstr>
      </vt:variant>
      <vt:variant>
        <vt:i4>1310783</vt:i4>
      </vt:variant>
      <vt:variant>
        <vt:i4>266</vt:i4>
      </vt:variant>
      <vt:variant>
        <vt:i4>0</vt:i4>
      </vt:variant>
      <vt:variant>
        <vt:i4>5</vt:i4>
      </vt:variant>
      <vt:variant>
        <vt:lpwstr/>
      </vt:variant>
      <vt:variant>
        <vt:lpwstr>_Toc220053826</vt:lpwstr>
      </vt:variant>
      <vt:variant>
        <vt:i4>1310783</vt:i4>
      </vt:variant>
      <vt:variant>
        <vt:i4>260</vt:i4>
      </vt:variant>
      <vt:variant>
        <vt:i4>0</vt:i4>
      </vt:variant>
      <vt:variant>
        <vt:i4>5</vt:i4>
      </vt:variant>
      <vt:variant>
        <vt:lpwstr/>
      </vt:variant>
      <vt:variant>
        <vt:lpwstr>_Toc220053825</vt:lpwstr>
      </vt:variant>
      <vt:variant>
        <vt:i4>1310783</vt:i4>
      </vt:variant>
      <vt:variant>
        <vt:i4>254</vt:i4>
      </vt:variant>
      <vt:variant>
        <vt:i4>0</vt:i4>
      </vt:variant>
      <vt:variant>
        <vt:i4>5</vt:i4>
      </vt:variant>
      <vt:variant>
        <vt:lpwstr/>
      </vt:variant>
      <vt:variant>
        <vt:lpwstr>_Toc220053824</vt:lpwstr>
      </vt:variant>
      <vt:variant>
        <vt:i4>1310783</vt:i4>
      </vt:variant>
      <vt:variant>
        <vt:i4>248</vt:i4>
      </vt:variant>
      <vt:variant>
        <vt:i4>0</vt:i4>
      </vt:variant>
      <vt:variant>
        <vt:i4>5</vt:i4>
      </vt:variant>
      <vt:variant>
        <vt:lpwstr/>
      </vt:variant>
      <vt:variant>
        <vt:lpwstr>_Toc220053823</vt:lpwstr>
      </vt:variant>
      <vt:variant>
        <vt:i4>1310783</vt:i4>
      </vt:variant>
      <vt:variant>
        <vt:i4>242</vt:i4>
      </vt:variant>
      <vt:variant>
        <vt:i4>0</vt:i4>
      </vt:variant>
      <vt:variant>
        <vt:i4>5</vt:i4>
      </vt:variant>
      <vt:variant>
        <vt:lpwstr/>
      </vt:variant>
      <vt:variant>
        <vt:lpwstr>_Toc220053822</vt:lpwstr>
      </vt:variant>
      <vt:variant>
        <vt:i4>1310783</vt:i4>
      </vt:variant>
      <vt:variant>
        <vt:i4>236</vt:i4>
      </vt:variant>
      <vt:variant>
        <vt:i4>0</vt:i4>
      </vt:variant>
      <vt:variant>
        <vt:i4>5</vt:i4>
      </vt:variant>
      <vt:variant>
        <vt:lpwstr/>
      </vt:variant>
      <vt:variant>
        <vt:lpwstr>_Toc220053821</vt:lpwstr>
      </vt:variant>
      <vt:variant>
        <vt:i4>1310783</vt:i4>
      </vt:variant>
      <vt:variant>
        <vt:i4>230</vt:i4>
      </vt:variant>
      <vt:variant>
        <vt:i4>0</vt:i4>
      </vt:variant>
      <vt:variant>
        <vt:i4>5</vt:i4>
      </vt:variant>
      <vt:variant>
        <vt:lpwstr/>
      </vt:variant>
      <vt:variant>
        <vt:lpwstr>_Toc220053820</vt:lpwstr>
      </vt:variant>
      <vt:variant>
        <vt:i4>1507391</vt:i4>
      </vt:variant>
      <vt:variant>
        <vt:i4>224</vt:i4>
      </vt:variant>
      <vt:variant>
        <vt:i4>0</vt:i4>
      </vt:variant>
      <vt:variant>
        <vt:i4>5</vt:i4>
      </vt:variant>
      <vt:variant>
        <vt:lpwstr/>
      </vt:variant>
      <vt:variant>
        <vt:lpwstr>_Toc220053819</vt:lpwstr>
      </vt:variant>
      <vt:variant>
        <vt:i4>1507391</vt:i4>
      </vt:variant>
      <vt:variant>
        <vt:i4>218</vt:i4>
      </vt:variant>
      <vt:variant>
        <vt:i4>0</vt:i4>
      </vt:variant>
      <vt:variant>
        <vt:i4>5</vt:i4>
      </vt:variant>
      <vt:variant>
        <vt:lpwstr/>
      </vt:variant>
      <vt:variant>
        <vt:lpwstr>_Toc220053818</vt:lpwstr>
      </vt:variant>
      <vt:variant>
        <vt:i4>1507391</vt:i4>
      </vt:variant>
      <vt:variant>
        <vt:i4>212</vt:i4>
      </vt:variant>
      <vt:variant>
        <vt:i4>0</vt:i4>
      </vt:variant>
      <vt:variant>
        <vt:i4>5</vt:i4>
      </vt:variant>
      <vt:variant>
        <vt:lpwstr/>
      </vt:variant>
      <vt:variant>
        <vt:lpwstr>_Toc220053817</vt:lpwstr>
      </vt:variant>
      <vt:variant>
        <vt:i4>1507391</vt:i4>
      </vt:variant>
      <vt:variant>
        <vt:i4>206</vt:i4>
      </vt:variant>
      <vt:variant>
        <vt:i4>0</vt:i4>
      </vt:variant>
      <vt:variant>
        <vt:i4>5</vt:i4>
      </vt:variant>
      <vt:variant>
        <vt:lpwstr/>
      </vt:variant>
      <vt:variant>
        <vt:lpwstr>_Toc220053816</vt:lpwstr>
      </vt:variant>
      <vt:variant>
        <vt:i4>1507391</vt:i4>
      </vt:variant>
      <vt:variant>
        <vt:i4>200</vt:i4>
      </vt:variant>
      <vt:variant>
        <vt:i4>0</vt:i4>
      </vt:variant>
      <vt:variant>
        <vt:i4>5</vt:i4>
      </vt:variant>
      <vt:variant>
        <vt:lpwstr/>
      </vt:variant>
      <vt:variant>
        <vt:lpwstr>_Toc220053815</vt:lpwstr>
      </vt:variant>
      <vt:variant>
        <vt:i4>1507391</vt:i4>
      </vt:variant>
      <vt:variant>
        <vt:i4>194</vt:i4>
      </vt:variant>
      <vt:variant>
        <vt:i4>0</vt:i4>
      </vt:variant>
      <vt:variant>
        <vt:i4>5</vt:i4>
      </vt:variant>
      <vt:variant>
        <vt:lpwstr/>
      </vt:variant>
      <vt:variant>
        <vt:lpwstr>_Toc220053814</vt:lpwstr>
      </vt:variant>
      <vt:variant>
        <vt:i4>1507391</vt:i4>
      </vt:variant>
      <vt:variant>
        <vt:i4>188</vt:i4>
      </vt:variant>
      <vt:variant>
        <vt:i4>0</vt:i4>
      </vt:variant>
      <vt:variant>
        <vt:i4>5</vt:i4>
      </vt:variant>
      <vt:variant>
        <vt:lpwstr/>
      </vt:variant>
      <vt:variant>
        <vt:lpwstr>_Toc220053813</vt:lpwstr>
      </vt:variant>
      <vt:variant>
        <vt:i4>1507391</vt:i4>
      </vt:variant>
      <vt:variant>
        <vt:i4>182</vt:i4>
      </vt:variant>
      <vt:variant>
        <vt:i4>0</vt:i4>
      </vt:variant>
      <vt:variant>
        <vt:i4>5</vt:i4>
      </vt:variant>
      <vt:variant>
        <vt:lpwstr/>
      </vt:variant>
      <vt:variant>
        <vt:lpwstr>_Toc220053812</vt:lpwstr>
      </vt:variant>
      <vt:variant>
        <vt:i4>1507391</vt:i4>
      </vt:variant>
      <vt:variant>
        <vt:i4>176</vt:i4>
      </vt:variant>
      <vt:variant>
        <vt:i4>0</vt:i4>
      </vt:variant>
      <vt:variant>
        <vt:i4>5</vt:i4>
      </vt:variant>
      <vt:variant>
        <vt:lpwstr/>
      </vt:variant>
      <vt:variant>
        <vt:lpwstr>_Toc220053811</vt:lpwstr>
      </vt:variant>
      <vt:variant>
        <vt:i4>1507391</vt:i4>
      </vt:variant>
      <vt:variant>
        <vt:i4>170</vt:i4>
      </vt:variant>
      <vt:variant>
        <vt:i4>0</vt:i4>
      </vt:variant>
      <vt:variant>
        <vt:i4>5</vt:i4>
      </vt:variant>
      <vt:variant>
        <vt:lpwstr/>
      </vt:variant>
      <vt:variant>
        <vt:lpwstr>_Toc220053810</vt:lpwstr>
      </vt:variant>
      <vt:variant>
        <vt:i4>1441855</vt:i4>
      </vt:variant>
      <vt:variant>
        <vt:i4>164</vt:i4>
      </vt:variant>
      <vt:variant>
        <vt:i4>0</vt:i4>
      </vt:variant>
      <vt:variant>
        <vt:i4>5</vt:i4>
      </vt:variant>
      <vt:variant>
        <vt:lpwstr/>
      </vt:variant>
      <vt:variant>
        <vt:lpwstr>_Toc220053809</vt:lpwstr>
      </vt:variant>
      <vt:variant>
        <vt:i4>1441855</vt:i4>
      </vt:variant>
      <vt:variant>
        <vt:i4>158</vt:i4>
      </vt:variant>
      <vt:variant>
        <vt:i4>0</vt:i4>
      </vt:variant>
      <vt:variant>
        <vt:i4>5</vt:i4>
      </vt:variant>
      <vt:variant>
        <vt:lpwstr/>
      </vt:variant>
      <vt:variant>
        <vt:lpwstr>_Toc220053808</vt:lpwstr>
      </vt:variant>
      <vt:variant>
        <vt:i4>1441855</vt:i4>
      </vt:variant>
      <vt:variant>
        <vt:i4>152</vt:i4>
      </vt:variant>
      <vt:variant>
        <vt:i4>0</vt:i4>
      </vt:variant>
      <vt:variant>
        <vt:i4>5</vt:i4>
      </vt:variant>
      <vt:variant>
        <vt:lpwstr/>
      </vt:variant>
      <vt:variant>
        <vt:lpwstr>_Toc220053807</vt:lpwstr>
      </vt:variant>
      <vt:variant>
        <vt:i4>1441855</vt:i4>
      </vt:variant>
      <vt:variant>
        <vt:i4>146</vt:i4>
      </vt:variant>
      <vt:variant>
        <vt:i4>0</vt:i4>
      </vt:variant>
      <vt:variant>
        <vt:i4>5</vt:i4>
      </vt:variant>
      <vt:variant>
        <vt:lpwstr/>
      </vt:variant>
      <vt:variant>
        <vt:lpwstr>_Toc220053806</vt:lpwstr>
      </vt:variant>
      <vt:variant>
        <vt:i4>1441855</vt:i4>
      </vt:variant>
      <vt:variant>
        <vt:i4>140</vt:i4>
      </vt:variant>
      <vt:variant>
        <vt:i4>0</vt:i4>
      </vt:variant>
      <vt:variant>
        <vt:i4>5</vt:i4>
      </vt:variant>
      <vt:variant>
        <vt:lpwstr/>
      </vt:variant>
      <vt:variant>
        <vt:lpwstr>_Toc220053805</vt:lpwstr>
      </vt:variant>
      <vt:variant>
        <vt:i4>1441855</vt:i4>
      </vt:variant>
      <vt:variant>
        <vt:i4>134</vt:i4>
      </vt:variant>
      <vt:variant>
        <vt:i4>0</vt:i4>
      </vt:variant>
      <vt:variant>
        <vt:i4>5</vt:i4>
      </vt:variant>
      <vt:variant>
        <vt:lpwstr/>
      </vt:variant>
      <vt:variant>
        <vt:lpwstr>_Toc220053804</vt:lpwstr>
      </vt:variant>
      <vt:variant>
        <vt:i4>1441855</vt:i4>
      </vt:variant>
      <vt:variant>
        <vt:i4>128</vt:i4>
      </vt:variant>
      <vt:variant>
        <vt:i4>0</vt:i4>
      </vt:variant>
      <vt:variant>
        <vt:i4>5</vt:i4>
      </vt:variant>
      <vt:variant>
        <vt:lpwstr/>
      </vt:variant>
      <vt:variant>
        <vt:lpwstr>_Toc220053803</vt:lpwstr>
      </vt:variant>
      <vt:variant>
        <vt:i4>1441855</vt:i4>
      </vt:variant>
      <vt:variant>
        <vt:i4>122</vt:i4>
      </vt:variant>
      <vt:variant>
        <vt:i4>0</vt:i4>
      </vt:variant>
      <vt:variant>
        <vt:i4>5</vt:i4>
      </vt:variant>
      <vt:variant>
        <vt:lpwstr/>
      </vt:variant>
      <vt:variant>
        <vt:lpwstr>_Toc220053802</vt:lpwstr>
      </vt:variant>
      <vt:variant>
        <vt:i4>1441855</vt:i4>
      </vt:variant>
      <vt:variant>
        <vt:i4>116</vt:i4>
      </vt:variant>
      <vt:variant>
        <vt:i4>0</vt:i4>
      </vt:variant>
      <vt:variant>
        <vt:i4>5</vt:i4>
      </vt:variant>
      <vt:variant>
        <vt:lpwstr/>
      </vt:variant>
      <vt:variant>
        <vt:lpwstr>_Toc220053801</vt:lpwstr>
      </vt:variant>
      <vt:variant>
        <vt:i4>1441855</vt:i4>
      </vt:variant>
      <vt:variant>
        <vt:i4>110</vt:i4>
      </vt:variant>
      <vt:variant>
        <vt:i4>0</vt:i4>
      </vt:variant>
      <vt:variant>
        <vt:i4>5</vt:i4>
      </vt:variant>
      <vt:variant>
        <vt:lpwstr/>
      </vt:variant>
      <vt:variant>
        <vt:lpwstr>_Toc220053800</vt:lpwstr>
      </vt:variant>
      <vt:variant>
        <vt:i4>2031664</vt:i4>
      </vt:variant>
      <vt:variant>
        <vt:i4>104</vt:i4>
      </vt:variant>
      <vt:variant>
        <vt:i4>0</vt:i4>
      </vt:variant>
      <vt:variant>
        <vt:i4>5</vt:i4>
      </vt:variant>
      <vt:variant>
        <vt:lpwstr/>
      </vt:variant>
      <vt:variant>
        <vt:lpwstr>_Toc220053799</vt:lpwstr>
      </vt:variant>
      <vt:variant>
        <vt:i4>2031664</vt:i4>
      </vt:variant>
      <vt:variant>
        <vt:i4>98</vt:i4>
      </vt:variant>
      <vt:variant>
        <vt:i4>0</vt:i4>
      </vt:variant>
      <vt:variant>
        <vt:i4>5</vt:i4>
      </vt:variant>
      <vt:variant>
        <vt:lpwstr/>
      </vt:variant>
      <vt:variant>
        <vt:lpwstr>_Toc220053798</vt:lpwstr>
      </vt:variant>
      <vt:variant>
        <vt:i4>2031664</vt:i4>
      </vt:variant>
      <vt:variant>
        <vt:i4>92</vt:i4>
      </vt:variant>
      <vt:variant>
        <vt:i4>0</vt:i4>
      </vt:variant>
      <vt:variant>
        <vt:i4>5</vt:i4>
      </vt:variant>
      <vt:variant>
        <vt:lpwstr/>
      </vt:variant>
      <vt:variant>
        <vt:lpwstr>_Toc220053797</vt:lpwstr>
      </vt:variant>
      <vt:variant>
        <vt:i4>2031664</vt:i4>
      </vt:variant>
      <vt:variant>
        <vt:i4>86</vt:i4>
      </vt:variant>
      <vt:variant>
        <vt:i4>0</vt:i4>
      </vt:variant>
      <vt:variant>
        <vt:i4>5</vt:i4>
      </vt:variant>
      <vt:variant>
        <vt:lpwstr/>
      </vt:variant>
      <vt:variant>
        <vt:lpwstr>_Toc220053796</vt:lpwstr>
      </vt:variant>
      <vt:variant>
        <vt:i4>2031664</vt:i4>
      </vt:variant>
      <vt:variant>
        <vt:i4>80</vt:i4>
      </vt:variant>
      <vt:variant>
        <vt:i4>0</vt:i4>
      </vt:variant>
      <vt:variant>
        <vt:i4>5</vt:i4>
      </vt:variant>
      <vt:variant>
        <vt:lpwstr/>
      </vt:variant>
      <vt:variant>
        <vt:lpwstr>_Toc220053795</vt:lpwstr>
      </vt:variant>
      <vt:variant>
        <vt:i4>2031664</vt:i4>
      </vt:variant>
      <vt:variant>
        <vt:i4>74</vt:i4>
      </vt:variant>
      <vt:variant>
        <vt:i4>0</vt:i4>
      </vt:variant>
      <vt:variant>
        <vt:i4>5</vt:i4>
      </vt:variant>
      <vt:variant>
        <vt:lpwstr/>
      </vt:variant>
      <vt:variant>
        <vt:lpwstr>_Toc220053794</vt:lpwstr>
      </vt:variant>
      <vt:variant>
        <vt:i4>2031664</vt:i4>
      </vt:variant>
      <vt:variant>
        <vt:i4>68</vt:i4>
      </vt:variant>
      <vt:variant>
        <vt:i4>0</vt:i4>
      </vt:variant>
      <vt:variant>
        <vt:i4>5</vt:i4>
      </vt:variant>
      <vt:variant>
        <vt:lpwstr/>
      </vt:variant>
      <vt:variant>
        <vt:lpwstr>_Toc220053793</vt:lpwstr>
      </vt:variant>
      <vt:variant>
        <vt:i4>2031664</vt:i4>
      </vt:variant>
      <vt:variant>
        <vt:i4>62</vt:i4>
      </vt:variant>
      <vt:variant>
        <vt:i4>0</vt:i4>
      </vt:variant>
      <vt:variant>
        <vt:i4>5</vt:i4>
      </vt:variant>
      <vt:variant>
        <vt:lpwstr/>
      </vt:variant>
      <vt:variant>
        <vt:lpwstr>_Toc220053792</vt:lpwstr>
      </vt:variant>
      <vt:variant>
        <vt:i4>2031664</vt:i4>
      </vt:variant>
      <vt:variant>
        <vt:i4>56</vt:i4>
      </vt:variant>
      <vt:variant>
        <vt:i4>0</vt:i4>
      </vt:variant>
      <vt:variant>
        <vt:i4>5</vt:i4>
      </vt:variant>
      <vt:variant>
        <vt:lpwstr/>
      </vt:variant>
      <vt:variant>
        <vt:lpwstr>_Toc220053791</vt:lpwstr>
      </vt:variant>
      <vt:variant>
        <vt:i4>2031664</vt:i4>
      </vt:variant>
      <vt:variant>
        <vt:i4>50</vt:i4>
      </vt:variant>
      <vt:variant>
        <vt:i4>0</vt:i4>
      </vt:variant>
      <vt:variant>
        <vt:i4>5</vt:i4>
      </vt:variant>
      <vt:variant>
        <vt:lpwstr/>
      </vt:variant>
      <vt:variant>
        <vt:lpwstr>_Toc220053790</vt:lpwstr>
      </vt:variant>
      <vt:variant>
        <vt:i4>1966128</vt:i4>
      </vt:variant>
      <vt:variant>
        <vt:i4>44</vt:i4>
      </vt:variant>
      <vt:variant>
        <vt:i4>0</vt:i4>
      </vt:variant>
      <vt:variant>
        <vt:i4>5</vt:i4>
      </vt:variant>
      <vt:variant>
        <vt:lpwstr/>
      </vt:variant>
      <vt:variant>
        <vt:lpwstr>_Toc220053789</vt:lpwstr>
      </vt:variant>
      <vt:variant>
        <vt:i4>1966128</vt:i4>
      </vt:variant>
      <vt:variant>
        <vt:i4>38</vt:i4>
      </vt:variant>
      <vt:variant>
        <vt:i4>0</vt:i4>
      </vt:variant>
      <vt:variant>
        <vt:i4>5</vt:i4>
      </vt:variant>
      <vt:variant>
        <vt:lpwstr/>
      </vt:variant>
      <vt:variant>
        <vt:lpwstr>_Toc220053788</vt:lpwstr>
      </vt:variant>
      <vt:variant>
        <vt:i4>1966128</vt:i4>
      </vt:variant>
      <vt:variant>
        <vt:i4>32</vt:i4>
      </vt:variant>
      <vt:variant>
        <vt:i4>0</vt:i4>
      </vt:variant>
      <vt:variant>
        <vt:i4>5</vt:i4>
      </vt:variant>
      <vt:variant>
        <vt:lpwstr/>
      </vt:variant>
      <vt:variant>
        <vt:lpwstr>_Toc220053787</vt:lpwstr>
      </vt:variant>
      <vt:variant>
        <vt:i4>1966128</vt:i4>
      </vt:variant>
      <vt:variant>
        <vt:i4>26</vt:i4>
      </vt:variant>
      <vt:variant>
        <vt:i4>0</vt:i4>
      </vt:variant>
      <vt:variant>
        <vt:i4>5</vt:i4>
      </vt:variant>
      <vt:variant>
        <vt:lpwstr/>
      </vt:variant>
      <vt:variant>
        <vt:lpwstr>_Toc220053786</vt:lpwstr>
      </vt:variant>
      <vt:variant>
        <vt:i4>6160504</vt:i4>
      </vt:variant>
      <vt:variant>
        <vt:i4>21</vt:i4>
      </vt:variant>
      <vt:variant>
        <vt:i4>0</vt:i4>
      </vt:variant>
      <vt:variant>
        <vt:i4>5</vt:i4>
      </vt:variant>
      <vt:variant>
        <vt:lpwstr>mailto:infospo@nd.gov</vt:lpwstr>
      </vt:variant>
      <vt:variant>
        <vt:lpwstr/>
      </vt:variant>
      <vt:variant>
        <vt:i4>4390995</vt:i4>
      </vt:variant>
      <vt:variant>
        <vt:i4>18</vt:i4>
      </vt:variant>
      <vt:variant>
        <vt:i4>0</vt:i4>
      </vt:variant>
      <vt:variant>
        <vt:i4>5</vt:i4>
      </vt:variant>
      <vt:variant>
        <vt:lpwstr>https://www.ndlegis.gov/cencode/t54c44-4.pdf</vt:lpwstr>
      </vt:variant>
      <vt:variant>
        <vt:lpwstr/>
      </vt:variant>
      <vt:variant>
        <vt:i4>4390995</vt:i4>
      </vt:variant>
      <vt:variant>
        <vt:i4>15</vt:i4>
      </vt:variant>
      <vt:variant>
        <vt:i4>0</vt:i4>
      </vt:variant>
      <vt:variant>
        <vt:i4>5</vt:i4>
      </vt:variant>
      <vt:variant>
        <vt:lpwstr>https://www.ndlegis.gov/cencode/t54c44-4.pdf</vt:lpwstr>
      </vt:variant>
      <vt:variant>
        <vt:lpwstr/>
      </vt:variant>
      <vt:variant>
        <vt:i4>4390995</vt:i4>
      </vt:variant>
      <vt:variant>
        <vt:i4>12</vt:i4>
      </vt:variant>
      <vt:variant>
        <vt:i4>0</vt:i4>
      </vt:variant>
      <vt:variant>
        <vt:i4>5</vt:i4>
      </vt:variant>
      <vt:variant>
        <vt:lpwstr>https://www.ndlegis.gov/cencode/t54c44-4.pdf</vt:lpwstr>
      </vt:variant>
      <vt:variant>
        <vt:lpwstr/>
      </vt:variant>
      <vt:variant>
        <vt:i4>4390995</vt:i4>
      </vt:variant>
      <vt:variant>
        <vt:i4>9</vt:i4>
      </vt:variant>
      <vt:variant>
        <vt:i4>0</vt:i4>
      </vt:variant>
      <vt:variant>
        <vt:i4>5</vt:i4>
      </vt:variant>
      <vt:variant>
        <vt:lpwstr>https://www.ndlegis.gov/cencode/t54c44-4.pdf</vt:lpwstr>
      </vt:variant>
      <vt:variant>
        <vt:lpwstr/>
      </vt:variant>
      <vt:variant>
        <vt:i4>8257640</vt:i4>
      </vt:variant>
      <vt:variant>
        <vt:i4>6</vt:i4>
      </vt:variant>
      <vt:variant>
        <vt:i4>0</vt:i4>
      </vt:variant>
      <vt:variant>
        <vt:i4>5</vt:i4>
      </vt:variant>
      <vt:variant>
        <vt:lpwstr>https://ndgov.sharepoint.com/sites/TeamND/SitePages/Templates.aspx</vt:lpwstr>
      </vt:variant>
      <vt:variant>
        <vt:lpwstr/>
      </vt:variant>
      <vt:variant>
        <vt:i4>6160504</vt:i4>
      </vt:variant>
      <vt:variant>
        <vt:i4>3</vt:i4>
      </vt:variant>
      <vt:variant>
        <vt:i4>0</vt:i4>
      </vt:variant>
      <vt:variant>
        <vt:i4>5</vt:i4>
      </vt:variant>
      <vt:variant>
        <vt:lpwstr>mailto:infospo@nd.gov</vt:lpwstr>
      </vt:variant>
      <vt:variant>
        <vt:lpwstr/>
      </vt:variant>
      <vt:variant>
        <vt:i4>4390995</vt:i4>
      </vt:variant>
      <vt:variant>
        <vt:i4>0</vt:i4>
      </vt:variant>
      <vt:variant>
        <vt:i4>0</vt:i4>
      </vt:variant>
      <vt:variant>
        <vt:i4>5</vt:i4>
      </vt:variant>
      <vt:variant>
        <vt:lpwstr>https://www.ndlegis.gov/cencode/t54c44-4.pdf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CIBER</dc:creator>
  <cp:keywords/>
  <dc:description/>
  <cp:lastModifiedBy>Matter, Lindsey</cp:lastModifiedBy>
  <cp:revision>4</cp:revision>
  <dcterms:created xsi:type="dcterms:W3CDTF">2026-06-17T12:43:00Z</dcterms:created>
  <dcterms:modified xsi:type="dcterms:W3CDTF">2026-06-17T20:08:00Z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 By (CIBER)">
    <vt:lpwstr/>
  </property>
  <property fmtid="{D5CDD505-2E9C-101B-9397-08002B2CF9AE}" pid="3" name="Approved By (Client)">
    <vt:lpwstr/>
  </property>
  <property fmtid="{D5CDD505-2E9C-101B-9397-08002B2CF9AE}" pid="4" name="Approved Date (CIBER)">
    <vt:lpwstr/>
  </property>
  <property fmtid="{D5CDD505-2E9C-101B-9397-08002B2CF9AE}" pid="5" name="Approved Date (Client)">
    <vt:lpwstr/>
  </property>
  <property fmtid="{D5CDD505-2E9C-101B-9397-08002B2CF9AE}" pid="6" name="Author0">
    <vt:lpwstr/>
  </property>
  <property fmtid="{D5CDD505-2E9C-101B-9397-08002B2CF9AE}" pid="7" name="Category0">
    <vt:lpwstr>Trainin Manual</vt:lpwstr>
  </property>
  <property fmtid="{D5CDD505-2E9C-101B-9397-08002B2CF9AE}" pid="8" name="Client">
    <vt:lpwstr/>
  </property>
  <property fmtid="{D5CDD505-2E9C-101B-9397-08002B2CF9AE}" pid="9" name="Created">
    <vt:filetime>2020-06-24T00:00:00Z</vt:filetime>
  </property>
  <property fmtid="{D5CDD505-2E9C-101B-9397-08002B2CF9AE}" pid="10" name="Creator">
    <vt:lpwstr>Acrobat PDFMaker 20 for Word</vt:lpwstr>
  </property>
  <property fmtid="{D5CDD505-2E9C-101B-9397-08002B2CF9AE}" pid="11" name="Description0">
    <vt:lpwstr>Absence Management Administrator's guide</vt:lpwstr>
  </property>
  <property fmtid="{D5CDD505-2E9C-101B-9397-08002B2CF9AE}" pid="12" name="Distribution">
    <vt:lpwstr/>
  </property>
  <property fmtid="{D5CDD505-2E9C-101B-9397-08002B2CF9AE}" pid="13" name="Doc Type">
    <vt:lpwstr>Training Manual</vt:lpwstr>
  </property>
  <property fmtid="{D5CDD505-2E9C-101B-9397-08002B2CF9AE}" pid="14" name="Document Number">
    <vt:lpwstr/>
  </property>
  <property fmtid="{D5CDD505-2E9C-101B-9397-08002B2CF9AE}" pid="15" name="File Name">
    <vt:lpwstr/>
  </property>
  <property fmtid="{D5CDD505-2E9C-101B-9397-08002B2CF9AE}" pid="16" name="Issue Date">
    <vt:lpwstr/>
  </property>
  <property fmtid="{D5CDD505-2E9C-101B-9397-08002B2CF9AE}" pid="17" name="Issued By">
    <vt:lpwstr/>
  </property>
  <property fmtid="{D5CDD505-2E9C-101B-9397-08002B2CF9AE}" pid="18" name="Issued To">
    <vt:lpwstr/>
  </property>
  <property fmtid="{D5CDD505-2E9C-101B-9397-08002B2CF9AE}" pid="19" name="LastSaved">
    <vt:filetime>2022-08-09T00:00:00Z</vt:filetime>
  </property>
  <property fmtid="{D5CDD505-2E9C-101B-9397-08002B2CF9AE}" pid="20" name="Producer">
    <vt:lpwstr>Adobe PDF Library 20.9.95</vt:lpwstr>
  </property>
  <property fmtid="{D5CDD505-2E9C-101B-9397-08002B2CF9AE}" pid="21" name="Reference">
    <vt:lpwstr/>
  </property>
  <property fmtid="{D5CDD505-2E9C-101B-9397-08002B2CF9AE}" pid="22" name="Security Class">
    <vt:lpwstr/>
  </property>
  <property fmtid="{D5CDD505-2E9C-101B-9397-08002B2CF9AE}" pid="23" name="SourceModified">
    <vt:lpwstr>D:20200624202307</vt:lpwstr>
  </property>
  <property fmtid="{D5CDD505-2E9C-101B-9397-08002B2CF9AE}" pid="24" name="Status">
    <vt:lpwstr/>
  </property>
  <property fmtid="{D5CDD505-2E9C-101B-9397-08002B2CF9AE}" pid="25" name="Version0">
    <vt:lpwstr/>
  </property>
  <property fmtid="{D5CDD505-2E9C-101B-9397-08002B2CF9AE}" pid="26" name="ContentTypeId">
    <vt:lpwstr>0x010100B220131E054ED34F81912B866F7E2A66</vt:lpwstr>
  </property>
  <property fmtid="{D5CDD505-2E9C-101B-9397-08002B2CF9AE}" pid="27" name="MediaServiceImageTags">
    <vt:lpwstr/>
  </property>
  <property fmtid="{D5CDD505-2E9C-101B-9397-08002B2CF9AE}" pid="28" name="GrammarlyDocumentId">
    <vt:lpwstr>2d30c688-a1a7-4eb3-a817-6fcf2c5b3ea7</vt:lpwstr>
  </property>
</Properties>
</file>