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6F578" w14:textId="784E5773" w:rsidR="00B61B8D" w:rsidRPr="00701F18" w:rsidRDefault="00B61B8D" w:rsidP="000D2041">
      <w:pPr>
        <w:pStyle w:val="Heading2"/>
        <w:numPr>
          <w:ilvl w:val="0"/>
          <w:numId w:val="2"/>
        </w:numPr>
        <w:spacing w:before="240" w:after="120"/>
        <w:ind w:hanging="720"/>
        <w:rPr>
          <w:rFonts w:ascii="Aptos" w:eastAsiaTheme="minorHAnsi" w:hAnsi="Aptos" w:cstheme="minorBidi"/>
          <w:b/>
          <w:caps/>
          <w:color w:val="009CDE"/>
          <w:sz w:val="24"/>
          <w:szCs w:val="28"/>
          <w:u w:color="156082" w:themeColor="accent1"/>
        </w:rPr>
      </w:pPr>
      <w:r w:rsidRPr="00701F18">
        <w:rPr>
          <w:rFonts w:ascii="Aptos" w:eastAsiaTheme="minorHAnsi" w:hAnsi="Aptos" w:cstheme="minorBidi"/>
          <w:b/>
          <w:caps/>
          <w:color w:val="009CDE"/>
          <w:sz w:val="24"/>
          <w:szCs w:val="28"/>
          <w:u w:color="156082" w:themeColor="accent1"/>
        </w:rPr>
        <w:t>GENERAL INSURANCE REQUIREMENTS: </w:t>
      </w:r>
    </w:p>
    <w:p w14:paraId="0F05478A" w14:textId="60C540FA"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Contractor shall provide a Certificate of Insurance as verification of coverages and endorsements required in Section B., Specific Insurance Requirements, to the City prior to Contract execution and within 14 calendar days after written request from the City. Failure to provide the required Certificate of Insurance may subject the Offer to disqualification from consideration for award. The Contractor must also forward a Certificate of Insurance to the City whenever a previously identified policy period has expired, or an extension option or hold over period is exercised, as verification of continuing coverage. </w:t>
      </w:r>
    </w:p>
    <w:p w14:paraId="290C5950" w14:textId="6457953E"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All endorsements naming the City as additional insured, waivers, and notices of cancellation shall indicate, and the Certificate of Insurance shall be mailed to the following address: </w:t>
      </w:r>
    </w:p>
    <w:p w14:paraId="340D4825" w14:textId="27895D0E" w:rsidR="00B61B8D" w:rsidRPr="00701F18" w:rsidRDefault="00B61B8D" w:rsidP="00A76F91">
      <w:pPr>
        <w:spacing w:before="120" w:after="120"/>
        <w:ind w:left="720"/>
        <w:rPr>
          <w:rFonts w:ascii="Aptos" w:hAnsi="Aptos" w:cs="Calibri"/>
          <w:b/>
          <w:bCs/>
          <w:sz w:val="24"/>
          <w:szCs w:val="24"/>
        </w:rPr>
      </w:pPr>
      <w:r w:rsidRPr="00701F18">
        <w:rPr>
          <w:rFonts w:ascii="Aptos" w:hAnsi="Aptos" w:cs="Calibri"/>
          <w:b/>
          <w:bCs/>
          <w:sz w:val="24"/>
          <w:szCs w:val="24"/>
        </w:rPr>
        <w:t>City of Austin</w:t>
      </w:r>
      <w:r w:rsidRPr="00701F18">
        <w:rPr>
          <w:rFonts w:ascii="Aptos" w:hAnsi="Aptos" w:cs="Calibri"/>
          <w:b/>
          <w:bCs/>
          <w:sz w:val="24"/>
          <w:szCs w:val="24"/>
        </w:rPr>
        <w:br/>
      </w:r>
      <w:proofErr w:type="spellStart"/>
      <w:r w:rsidR="00BA072C">
        <w:rPr>
          <w:rFonts w:ascii="Aptos" w:hAnsi="Aptos" w:cs="Calibri"/>
          <w:b/>
          <w:bCs/>
          <w:sz w:val="24"/>
          <w:szCs w:val="24"/>
        </w:rPr>
        <w:t>Austin</w:t>
      </w:r>
      <w:proofErr w:type="spellEnd"/>
      <w:r w:rsidR="00BA072C">
        <w:rPr>
          <w:rFonts w:ascii="Aptos" w:hAnsi="Aptos" w:cs="Calibri"/>
          <w:b/>
          <w:bCs/>
          <w:sz w:val="24"/>
          <w:szCs w:val="24"/>
        </w:rPr>
        <w:t xml:space="preserve"> </w:t>
      </w:r>
      <w:r w:rsidRPr="00701F18">
        <w:rPr>
          <w:rFonts w:ascii="Aptos" w:hAnsi="Aptos" w:cs="Calibri"/>
          <w:b/>
          <w:bCs/>
          <w:sz w:val="24"/>
          <w:szCs w:val="24"/>
        </w:rPr>
        <w:t>Financial Services - Central Procurement </w:t>
      </w:r>
      <w:r w:rsidRPr="00701F18">
        <w:rPr>
          <w:rFonts w:ascii="Aptos" w:hAnsi="Aptos" w:cs="Calibri"/>
          <w:b/>
          <w:bCs/>
          <w:sz w:val="24"/>
          <w:szCs w:val="24"/>
        </w:rPr>
        <w:br/>
      </w:r>
      <w:r w:rsidR="00B113F3">
        <w:rPr>
          <w:rFonts w:ascii="Aptos" w:hAnsi="Aptos" w:cs="Calibri"/>
          <w:b/>
          <w:bCs/>
          <w:sz w:val="24"/>
          <w:szCs w:val="24"/>
        </w:rPr>
        <w:t>721</w:t>
      </w:r>
      <w:r w:rsidRPr="00701F18">
        <w:rPr>
          <w:rFonts w:ascii="Aptos" w:hAnsi="Aptos" w:cs="Calibri"/>
          <w:b/>
          <w:bCs/>
          <w:sz w:val="24"/>
          <w:szCs w:val="24"/>
        </w:rPr>
        <w:t xml:space="preserve"> Barton Springs Road </w:t>
      </w:r>
      <w:r w:rsidRPr="00701F18">
        <w:rPr>
          <w:rFonts w:ascii="Aptos" w:hAnsi="Aptos" w:cs="Calibri"/>
          <w:b/>
          <w:bCs/>
          <w:sz w:val="24"/>
          <w:szCs w:val="24"/>
        </w:rPr>
        <w:br/>
        <w:t>Austin, TX 78704</w:t>
      </w:r>
    </w:p>
    <w:p w14:paraId="7C958A34" w14:textId="17C80DD0" w:rsidR="00B61B8D" w:rsidRPr="00701F18" w:rsidRDefault="00B61B8D" w:rsidP="00A76F91">
      <w:pPr>
        <w:spacing w:before="120" w:after="120"/>
        <w:ind w:left="720"/>
        <w:rPr>
          <w:rFonts w:ascii="Aptos" w:hAnsi="Aptos" w:cs="Calibri"/>
          <w:sz w:val="24"/>
          <w:szCs w:val="24"/>
        </w:rPr>
      </w:pPr>
      <w:r w:rsidRPr="00701F18">
        <w:rPr>
          <w:rFonts w:ascii="Aptos" w:hAnsi="Aptos" w:cs="Calibri"/>
          <w:sz w:val="24"/>
          <w:szCs w:val="24"/>
        </w:rPr>
        <w:t>OR</w:t>
      </w:r>
    </w:p>
    <w:p w14:paraId="37FFACF7" w14:textId="7881C2EA" w:rsidR="00B61B8D" w:rsidRPr="00701F18" w:rsidRDefault="00B61B8D" w:rsidP="00A76F91">
      <w:pPr>
        <w:spacing w:before="120" w:after="120"/>
        <w:ind w:left="720"/>
        <w:rPr>
          <w:rFonts w:ascii="Aptos" w:hAnsi="Aptos" w:cs="Calibri"/>
          <w:b/>
          <w:bCs/>
          <w:sz w:val="24"/>
          <w:szCs w:val="24"/>
        </w:rPr>
      </w:pPr>
      <w:hyperlink r:id="rId7" w:tgtFrame="_blank" w:history="1">
        <w:r w:rsidRPr="00701F18">
          <w:rPr>
            <w:rStyle w:val="Hyperlink"/>
            <w:rFonts w:ascii="Aptos" w:hAnsi="Aptos" w:cs="Calibri"/>
            <w:b/>
            <w:bCs/>
            <w:sz w:val="24"/>
            <w:szCs w:val="24"/>
          </w:rPr>
          <w:t>PURInsuranceCompliance@austinTexas.gov</w:t>
        </w:r>
      </w:hyperlink>
    </w:p>
    <w:p w14:paraId="669B4590"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Contractor shall not commence work until the required insurance is obtained and until such insurance has been reviewed by the City. Approval of insurance by the City shall not relieve or decrease the liability of the Contractor hereunder and shall not be construed to be a limitation of liability on the part of the Contractor. </w:t>
      </w:r>
    </w:p>
    <w:p w14:paraId="6DC88A3D"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City may request that the Contractor submit certificates of insurance to the City for all Subcontractors prior to the Subcontractors commencing work on the project. </w:t>
      </w:r>
    </w:p>
    <w:p w14:paraId="416C39B3"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Contractor’s and all Subcontractors’ insurance coverage shall be written by companies authorized to do business in the State of Texas and have an A.M. Best rating of B+VII or better. </w:t>
      </w:r>
    </w:p>
    <w:p w14:paraId="6FEE6576"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“other” insurance clause shall not apply to the City where the City is an additional insured shown on any policy. It is intended that policies required in the Contract, covering both the City and the Contractor, shall be considered primary coverage as applicable. </w:t>
      </w:r>
    </w:p>
    <w:p w14:paraId="27B74D1D"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 xml:space="preserve">If insurance policies are not written for amounts specified in Section </w:t>
      </w:r>
      <w:proofErr w:type="gramStart"/>
      <w:r w:rsidRPr="00701F18">
        <w:rPr>
          <w:rFonts w:ascii="Aptos" w:hAnsi="Aptos" w:cs="Calibri"/>
          <w:sz w:val="24"/>
          <w:szCs w:val="24"/>
        </w:rPr>
        <w:t>B.,</w:t>
      </w:r>
      <w:proofErr w:type="gramEnd"/>
      <w:r w:rsidRPr="00701F18">
        <w:rPr>
          <w:rFonts w:ascii="Aptos" w:hAnsi="Aptos" w:cs="Calibri"/>
          <w:sz w:val="24"/>
          <w:szCs w:val="24"/>
        </w:rPr>
        <w:t xml:space="preserve"> Specific Insurance Requirements, the Contractor shall carry Umbrella or Excess Liability Insurance for any differences in amounts specified. If Excess Liability Insurance is provided, it shall follow the form of the primary coverage. </w:t>
      </w:r>
    </w:p>
    <w:p w14:paraId="3E162515"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City shall be entitled, upon request, at an agreed upon location, and without expense, to review certified copies of policies and endorsements thereto and may make any reasonable requests for deletion or revision or modification of particular policy terms, conditions, limitations, or exclusions except where policy provisions are established by law or regulations binding upon either of the parties hereto or the underwriter on any such policies. </w:t>
      </w:r>
    </w:p>
    <w:p w14:paraId="72995E68"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 xml:space="preserve">The City reserves the right to review the insurance requirements set forth during the effective period of the Contract and to make reasonable adjustments to insurance coverage, limits, and exclusions </w:t>
      </w:r>
      <w:r w:rsidRPr="00701F18">
        <w:rPr>
          <w:rFonts w:ascii="Aptos" w:hAnsi="Aptos" w:cs="Calibri"/>
          <w:sz w:val="24"/>
          <w:szCs w:val="24"/>
        </w:rPr>
        <w:lastRenderedPageBreak/>
        <w:t>when deemed necessary and prudent by the City based upon changes in exposure, statutory law, court decisions, the claims history of the industry or financial condition of the insurance company as well as the Contractor. </w:t>
      </w:r>
    </w:p>
    <w:p w14:paraId="00C7BC70"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Contractor shall not cause any insurance to be canceled nor permit any insurance to lapse during the term of the Contract or as required in the Contract. </w:t>
      </w:r>
    </w:p>
    <w:p w14:paraId="0994C385"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The Contractor shall be responsible for premiums, deductibles and self-insured retentions, if any, stated in policies. Self-insured retentions greater than $499,999 shall be disclosed on the Certificate of Insurance. </w:t>
      </w:r>
    </w:p>
    <w:p w14:paraId="2B1D8CF3" w14:textId="77777777" w:rsidR="00B61B8D" w:rsidRPr="00701F18"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If any required insurance is written on a claims-made basis, the Certificate of Insurance shall state that the coverage is claims-</w:t>
      </w:r>
      <w:proofErr w:type="gramStart"/>
      <w:r w:rsidRPr="00701F18">
        <w:rPr>
          <w:rFonts w:ascii="Aptos" w:hAnsi="Aptos" w:cs="Calibri"/>
          <w:sz w:val="24"/>
          <w:szCs w:val="24"/>
        </w:rPr>
        <w:t>made</w:t>
      </w:r>
      <w:proofErr w:type="gramEnd"/>
      <w:r w:rsidRPr="00701F18">
        <w:rPr>
          <w:rFonts w:ascii="Aptos" w:hAnsi="Aptos" w:cs="Calibri"/>
          <w:sz w:val="24"/>
          <w:szCs w:val="24"/>
        </w:rPr>
        <w:t xml:space="preserve"> and the retroactive date shall be prior to or coincident with the date of the Contract and the coverage continuous and shall be provided for 24 months following the completion of the Contract. </w:t>
      </w:r>
    </w:p>
    <w:p w14:paraId="27B51E22" w14:textId="77777777" w:rsidR="00B61B8D" w:rsidRDefault="00B61B8D" w:rsidP="000D2041">
      <w:pPr>
        <w:pStyle w:val="ListParagraph"/>
        <w:numPr>
          <w:ilvl w:val="0"/>
          <w:numId w:val="3"/>
        </w:numPr>
        <w:spacing w:before="120" w:after="120"/>
        <w:contextualSpacing w:val="0"/>
        <w:jc w:val="both"/>
        <w:rPr>
          <w:rFonts w:ascii="Aptos" w:hAnsi="Aptos" w:cs="Calibri"/>
          <w:sz w:val="24"/>
          <w:szCs w:val="24"/>
        </w:rPr>
      </w:pPr>
      <w:r w:rsidRPr="00701F18">
        <w:rPr>
          <w:rFonts w:ascii="Aptos" w:hAnsi="Aptos" w:cs="Calibri"/>
          <w:sz w:val="24"/>
          <w:szCs w:val="24"/>
        </w:rPr>
        <w:t xml:space="preserve">The insurance coverages specified in Section </w:t>
      </w:r>
      <w:proofErr w:type="gramStart"/>
      <w:r w:rsidRPr="00701F18">
        <w:rPr>
          <w:rFonts w:ascii="Aptos" w:hAnsi="Aptos" w:cs="Calibri"/>
          <w:sz w:val="24"/>
          <w:szCs w:val="24"/>
        </w:rPr>
        <w:t>B.,</w:t>
      </w:r>
      <w:proofErr w:type="gramEnd"/>
      <w:r w:rsidRPr="00701F18">
        <w:rPr>
          <w:rFonts w:ascii="Aptos" w:hAnsi="Aptos" w:cs="Calibri"/>
          <w:sz w:val="24"/>
          <w:szCs w:val="24"/>
        </w:rPr>
        <w:t xml:space="preserve"> Specific Insurance Requirements, are required minimums and are not intended to limit the responsibility or liability of the Contractor. </w:t>
      </w:r>
    </w:p>
    <w:p w14:paraId="1B9AF72B" w14:textId="77777777" w:rsidR="00F5777A" w:rsidRPr="00701F18" w:rsidRDefault="00F5777A" w:rsidP="00F5777A">
      <w:pPr>
        <w:pStyle w:val="ListParagraph"/>
        <w:spacing w:before="120" w:after="120"/>
        <w:contextualSpacing w:val="0"/>
        <w:jc w:val="both"/>
        <w:rPr>
          <w:rFonts w:ascii="Aptos" w:hAnsi="Aptos" w:cs="Calibri"/>
          <w:sz w:val="24"/>
          <w:szCs w:val="24"/>
        </w:rPr>
      </w:pPr>
    </w:p>
    <w:p w14:paraId="1AB7DACB" w14:textId="77777777" w:rsidR="00B61B8D" w:rsidRPr="00365818" w:rsidRDefault="00B61B8D" w:rsidP="000D2041">
      <w:pPr>
        <w:pStyle w:val="Heading2"/>
        <w:numPr>
          <w:ilvl w:val="0"/>
          <w:numId w:val="2"/>
        </w:numPr>
        <w:spacing w:before="240" w:after="120"/>
        <w:ind w:hanging="720"/>
        <w:jc w:val="both"/>
        <w:rPr>
          <w:rFonts w:ascii="Aptos" w:eastAsiaTheme="minorHAnsi" w:hAnsi="Aptos" w:cstheme="minorBidi"/>
          <w:b/>
          <w:caps/>
          <w:color w:val="009CDE"/>
          <w:sz w:val="24"/>
          <w:szCs w:val="28"/>
          <w:u w:color="156082" w:themeColor="accent1"/>
        </w:rPr>
      </w:pPr>
      <w:r w:rsidRPr="00365818">
        <w:rPr>
          <w:rFonts w:ascii="Aptos" w:eastAsiaTheme="minorHAnsi" w:hAnsi="Aptos" w:cstheme="minorBidi"/>
          <w:b/>
          <w:caps/>
          <w:color w:val="009CDE"/>
          <w:sz w:val="24"/>
          <w:szCs w:val="28"/>
          <w:u w:color="156082" w:themeColor="accent1"/>
        </w:rPr>
        <w:t xml:space="preserve">Specific Insurance Coverage Requirements: </w:t>
      </w:r>
    </w:p>
    <w:p w14:paraId="29039F4B" w14:textId="5FD9DBC0" w:rsidR="00F10E8E" w:rsidRDefault="00B61B8D" w:rsidP="00701F18">
      <w:pPr>
        <w:spacing w:before="120" w:after="120"/>
        <w:jc w:val="both"/>
        <w:rPr>
          <w:rFonts w:ascii="Aptos" w:hAnsi="Aptos" w:cs="Calibri"/>
          <w:sz w:val="24"/>
          <w:szCs w:val="24"/>
        </w:rPr>
      </w:pPr>
      <w:r w:rsidRPr="00701F18">
        <w:rPr>
          <w:rFonts w:ascii="Aptos" w:hAnsi="Aptos" w:cs="Calibri"/>
          <w:sz w:val="24"/>
          <w:szCs w:val="24"/>
        </w:rPr>
        <w:t>The Contractor, consistent with its status as an independent Contractor shall carry and will cause its Subcontractors to carry, at a minimum insurance in the types and amounts indicated below for the duration of the Contract, including extension options and hold over periods, and during any warranty period. </w:t>
      </w:r>
    </w:p>
    <w:p w14:paraId="2D180E0E" w14:textId="77777777" w:rsidR="00BE65F9" w:rsidRPr="00365818" w:rsidRDefault="00BE65F9" w:rsidP="00701F18">
      <w:pPr>
        <w:spacing w:before="120" w:after="120"/>
        <w:jc w:val="both"/>
        <w:rPr>
          <w:rFonts w:ascii="Aptos" w:hAnsi="Aptos" w:cs="Calibri"/>
          <w:sz w:val="24"/>
          <w:szCs w:val="24"/>
        </w:rPr>
      </w:pPr>
    </w:p>
    <w:p w14:paraId="2FBF6185" w14:textId="22DB0476" w:rsidR="00B61B8D" w:rsidRPr="00365818" w:rsidRDefault="00B61B8D" w:rsidP="000D2041">
      <w:pPr>
        <w:pStyle w:val="Heading3"/>
        <w:keepLines w:val="0"/>
        <w:numPr>
          <w:ilvl w:val="1"/>
          <w:numId w:val="2"/>
        </w:numPr>
        <w:spacing w:before="240" w:after="120"/>
        <w:ind w:left="720"/>
        <w:jc w:val="both"/>
        <w:rPr>
          <w:rFonts w:ascii="Aptos" w:eastAsiaTheme="minorHAnsi" w:hAnsi="Aptos" w:cstheme="minorBidi"/>
          <w:b/>
          <w:i/>
          <w:iCs/>
          <w:color w:val="009CDE"/>
          <w:sz w:val="24"/>
          <w:szCs w:val="26"/>
        </w:rPr>
      </w:pPr>
      <w:r w:rsidRPr="00365818">
        <w:rPr>
          <w:rFonts w:ascii="Aptos" w:eastAsiaTheme="minorHAnsi" w:hAnsi="Aptos" w:cstheme="minorBidi"/>
          <w:b/>
          <w:i/>
          <w:iCs/>
          <w:color w:val="009CDE"/>
          <w:sz w:val="24"/>
          <w:szCs w:val="26"/>
        </w:rPr>
        <w:t xml:space="preserve">Worker’s Compensation and Employers’ Liability Insurance: </w:t>
      </w:r>
    </w:p>
    <w:p w14:paraId="09B488CF" w14:textId="189B6159" w:rsidR="00B61B8D" w:rsidRPr="00701F18" w:rsidRDefault="00B61B8D" w:rsidP="00701F18">
      <w:pPr>
        <w:spacing w:before="120" w:after="120"/>
        <w:jc w:val="both"/>
        <w:rPr>
          <w:rFonts w:ascii="Aptos" w:hAnsi="Aptos" w:cs="Calibri"/>
          <w:sz w:val="24"/>
          <w:szCs w:val="24"/>
        </w:rPr>
      </w:pPr>
      <w:r w:rsidRPr="00701F18">
        <w:rPr>
          <w:rFonts w:ascii="Aptos" w:hAnsi="Aptos" w:cs="Calibri"/>
          <w:sz w:val="24"/>
          <w:szCs w:val="24"/>
        </w:rPr>
        <w:t>Coverage shall be consistent with statutory benefits outlined in the Texas Worker’s Compensation Act (Section 401). The minimum policy limits for Employer’s Liability are $100,000 bodily injury each accident, $500,000 bodily injury by disease policy limit and $100,000 bodily injury by disease each employee. The Contractor’s policy shall apply to the State of Texas and include these endorsements in favor of the City of Austin: </w:t>
      </w:r>
    </w:p>
    <w:p w14:paraId="028F635F" w14:textId="51E3F84C" w:rsidR="00B61B8D" w:rsidRPr="00701F18" w:rsidRDefault="00B61B8D" w:rsidP="000D2041">
      <w:pPr>
        <w:pStyle w:val="ListParagraph"/>
        <w:numPr>
          <w:ilvl w:val="0"/>
          <w:numId w:val="4"/>
        </w:numPr>
        <w:spacing w:before="120" w:after="120"/>
        <w:contextualSpacing w:val="0"/>
        <w:jc w:val="both"/>
        <w:rPr>
          <w:rFonts w:ascii="Aptos" w:hAnsi="Aptos" w:cs="Calibri"/>
          <w:sz w:val="24"/>
          <w:szCs w:val="24"/>
        </w:rPr>
      </w:pPr>
      <w:r w:rsidRPr="00701F18">
        <w:rPr>
          <w:rFonts w:ascii="Aptos" w:hAnsi="Aptos" w:cs="Calibri"/>
          <w:sz w:val="24"/>
          <w:szCs w:val="24"/>
        </w:rPr>
        <w:t xml:space="preserve">Waiver of Subrogation, Form WC420304, or equivalent </w:t>
      </w:r>
      <w:proofErr w:type="gramStart"/>
      <w:r w:rsidRPr="00701F18">
        <w:rPr>
          <w:rFonts w:ascii="Aptos" w:hAnsi="Aptos" w:cs="Calibri"/>
          <w:sz w:val="24"/>
          <w:szCs w:val="24"/>
        </w:rPr>
        <w:t>coverage;</w:t>
      </w:r>
      <w:proofErr w:type="gramEnd"/>
      <w:r w:rsidRPr="00701F18">
        <w:rPr>
          <w:rFonts w:ascii="Aptos" w:hAnsi="Aptos" w:cs="Calibri"/>
          <w:sz w:val="24"/>
          <w:szCs w:val="24"/>
        </w:rPr>
        <w:t> </w:t>
      </w:r>
    </w:p>
    <w:p w14:paraId="4813D1D1" w14:textId="2EAF0EFB" w:rsidR="00F10E8E" w:rsidRDefault="00B61B8D" w:rsidP="000D2041">
      <w:pPr>
        <w:pStyle w:val="ListParagraph"/>
        <w:numPr>
          <w:ilvl w:val="0"/>
          <w:numId w:val="4"/>
        </w:numPr>
        <w:spacing w:before="120" w:after="120"/>
        <w:contextualSpacing w:val="0"/>
        <w:jc w:val="both"/>
        <w:rPr>
          <w:rFonts w:ascii="Aptos" w:hAnsi="Aptos" w:cs="Calibri"/>
          <w:sz w:val="24"/>
          <w:szCs w:val="24"/>
        </w:rPr>
      </w:pPr>
      <w:r w:rsidRPr="00701F18">
        <w:rPr>
          <w:rFonts w:ascii="Aptos" w:hAnsi="Aptos" w:cs="Calibri"/>
          <w:sz w:val="24"/>
          <w:szCs w:val="24"/>
        </w:rPr>
        <w:t>30 Days’ Notice of Cancellation, Form WC420601, or equivalent coverage.  </w:t>
      </w:r>
    </w:p>
    <w:p w14:paraId="3FC9C28E" w14:textId="77777777" w:rsidR="00BE65F9" w:rsidRPr="00365818" w:rsidRDefault="00BE65F9" w:rsidP="00BE65F9">
      <w:pPr>
        <w:pStyle w:val="ListParagraph"/>
        <w:spacing w:before="120" w:after="120"/>
        <w:contextualSpacing w:val="0"/>
        <w:jc w:val="both"/>
        <w:rPr>
          <w:rFonts w:ascii="Aptos" w:hAnsi="Aptos" w:cs="Calibri"/>
          <w:sz w:val="24"/>
          <w:szCs w:val="24"/>
        </w:rPr>
      </w:pPr>
    </w:p>
    <w:p w14:paraId="59B94A23" w14:textId="77777777" w:rsidR="00B61B8D" w:rsidRPr="00365818" w:rsidRDefault="00B61B8D" w:rsidP="000D2041">
      <w:pPr>
        <w:pStyle w:val="Heading3"/>
        <w:keepLines w:val="0"/>
        <w:numPr>
          <w:ilvl w:val="1"/>
          <w:numId w:val="2"/>
        </w:numPr>
        <w:spacing w:before="240" w:after="120"/>
        <w:ind w:left="720"/>
        <w:jc w:val="both"/>
        <w:rPr>
          <w:rFonts w:ascii="Aptos" w:eastAsiaTheme="minorHAnsi" w:hAnsi="Aptos" w:cstheme="minorBidi"/>
          <w:b/>
          <w:i/>
          <w:iCs/>
          <w:color w:val="009CDE"/>
          <w:sz w:val="24"/>
          <w:szCs w:val="26"/>
        </w:rPr>
      </w:pPr>
      <w:r w:rsidRPr="00365818">
        <w:rPr>
          <w:rFonts w:ascii="Aptos" w:eastAsiaTheme="minorHAnsi" w:hAnsi="Aptos" w:cstheme="minorBidi"/>
          <w:b/>
          <w:i/>
          <w:iCs/>
          <w:color w:val="009CDE"/>
          <w:sz w:val="24"/>
          <w:szCs w:val="26"/>
        </w:rPr>
        <w:t xml:space="preserve">Commercial General Liability Insurance: </w:t>
      </w:r>
    </w:p>
    <w:p w14:paraId="33673C66" w14:textId="0DF3B6D2" w:rsidR="00B61B8D" w:rsidRPr="00701F18" w:rsidRDefault="00B61B8D" w:rsidP="00701F18">
      <w:pPr>
        <w:spacing w:before="120" w:after="120"/>
        <w:jc w:val="both"/>
        <w:rPr>
          <w:rFonts w:ascii="Aptos" w:hAnsi="Aptos" w:cs="Calibri"/>
          <w:sz w:val="24"/>
          <w:szCs w:val="24"/>
        </w:rPr>
      </w:pPr>
      <w:r w:rsidRPr="00701F18">
        <w:rPr>
          <w:rFonts w:ascii="Aptos" w:hAnsi="Aptos" w:cs="Calibri"/>
          <w:sz w:val="24"/>
          <w:szCs w:val="24"/>
        </w:rPr>
        <w:t>Coverage with minimum bodily injury and property damage per occurrence limits of $500,000 for coverages A (Bodily Injury and Property Damage) and B (Personal and Advertising Injury). </w:t>
      </w:r>
    </w:p>
    <w:p w14:paraId="1A84EB99" w14:textId="592D70C9" w:rsidR="00B61B8D" w:rsidRPr="00701F18" w:rsidRDefault="00B61B8D" w:rsidP="000D2041">
      <w:pPr>
        <w:pStyle w:val="ListParagraph"/>
        <w:numPr>
          <w:ilvl w:val="0"/>
          <w:numId w:val="5"/>
        </w:numPr>
        <w:spacing w:before="120" w:after="120"/>
        <w:contextualSpacing w:val="0"/>
        <w:jc w:val="both"/>
        <w:rPr>
          <w:rFonts w:ascii="Aptos" w:hAnsi="Aptos" w:cs="Calibri"/>
          <w:sz w:val="24"/>
          <w:szCs w:val="24"/>
        </w:rPr>
      </w:pPr>
      <w:r w:rsidRPr="00701F18">
        <w:rPr>
          <w:rFonts w:ascii="Aptos" w:hAnsi="Aptos" w:cs="Calibri"/>
          <w:sz w:val="24"/>
          <w:szCs w:val="24"/>
        </w:rPr>
        <w:t>The policy shall contain the following provisions: </w:t>
      </w:r>
    </w:p>
    <w:p w14:paraId="1B314E5B" w14:textId="77777777" w:rsidR="002A424F" w:rsidRPr="00701F18" w:rsidRDefault="00B61B8D" w:rsidP="000D2041">
      <w:pPr>
        <w:pStyle w:val="ListParagraph"/>
        <w:numPr>
          <w:ilvl w:val="1"/>
          <w:numId w:val="6"/>
        </w:numPr>
        <w:spacing w:before="120" w:after="120"/>
        <w:ind w:left="1080"/>
        <w:contextualSpacing w:val="0"/>
        <w:jc w:val="both"/>
        <w:rPr>
          <w:rFonts w:ascii="Aptos" w:hAnsi="Aptos" w:cs="Calibri"/>
          <w:sz w:val="24"/>
          <w:szCs w:val="24"/>
        </w:rPr>
      </w:pPr>
      <w:r w:rsidRPr="00701F18">
        <w:rPr>
          <w:rFonts w:ascii="Aptos" w:hAnsi="Aptos" w:cs="Calibri"/>
          <w:sz w:val="24"/>
          <w:szCs w:val="24"/>
        </w:rPr>
        <w:t xml:space="preserve">Contractual liability coverage for liability assumed under the Contract and all other Contracts related to the </w:t>
      </w:r>
      <w:proofErr w:type="gramStart"/>
      <w:r w:rsidRPr="00701F18">
        <w:rPr>
          <w:rFonts w:ascii="Aptos" w:hAnsi="Aptos" w:cs="Calibri"/>
          <w:sz w:val="24"/>
          <w:szCs w:val="24"/>
        </w:rPr>
        <w:t>project;</w:t>
      </w:r>
      <w:proofErr w:type="gramEnd"/>
      <w:r w:rsidRPr="00701F18">
        <w:rPr>
          <w:rFonts w:ascii="Aptos" w:hAnsi="Aptos" w:cs="Calibri"/>
          <w:sz w:val="24"/>
          <w:szCs w:val="24"/>
        </w:rPr>
        <w:t> </w:t>
      </w:r>
    </w:p>
    <w:p w14:paraId="3763AE77" w14:textId="77777777" w:rsidR="002A424F" w:rsidRPr="00701F18" w:rsidRDefault="00B61B8D" w:rsidP="000D2041">
      <w:pPr>
        <w:pStyle w:val="ListParagraph"/>
        <w:numPr>
          <w:ilvl w:val="1"/>
          <w:numId w:val="6"/>
        </w:numPr>
        <w:spacing w:before="120" w:after="120"/>
        <w:ind w:left="1080"/>
        <w:contextualSpacing w:val="0"/>
        <w:jc w:val="both"/>
        <w:rPr>
          <w:rFonts w:ascii="Aptos" w:hAnsi="Aptos" w:cs="Calibri"/>
          <w:sz w:val="24"/>
          <w:szCs w:val="24"/>
        </w:rPr>
      </w:pPr>
      <w:r w:rsidRPr="00701F18">
        <w:rPr>
          <w:rFonts w:ascii="Aptos" w:hAnsi="Aptos" w:cs="Calibri"/>
          <w:sz w:val="24"/>
          <w:szCs w:val="24"/>
        </w:rPr>
        <w:lastRenderedPageBreak/>
        <w:t>Independent Contractors coverage (Contractor/Subcontracted work</w:t>
      </w:r>
      <w:proofErr w:type="gramStart"/>
      <w:r w:rsidRPr="00701F18">
        <w:rPr>
          <w:rFonts w:ascii="Aptos" w:hAnsi="Aptos" w:cs="Calibri"/>
          <w:sz w:val="24"/>
          <w:szCs w:val="24"/>
        </w:rPr>
        <w:t>);</w:t>
      </w:r>
      <w:proofErr w:type="gramEnd"/>
      <w:r w:rsidRPr="00701F18">
        <w:rPr>
          <w:rFonts w:ascii="Aptos" w:hAnsi="Aptos" w:cs="Calibri"/>
          <w:sz w:val="24"/>
          <w:szCs w:val="24"/>
        </w:rPr>
        <w:t> </w:t>
      </w:r>
    </w:p>
    <w:p w14:paraId="3A15C439" w14:textId="77777777" w:rsidR="002A424F" w:rsidRPr="00701F18" w:rsidRDefault="00B61B8D" w:rsidP="000D2041">
      <w:pPr>
        <w:pStyle w:val="ListParagraph"/>
        <w:numPr>
          <w:ilvl w:val="1"/>
          <w:numId w:val="6"/>
        </w:numPr>
        <w:spacing w:before="120" w:after="120"/>
        <w:ind w:left="1080"/>
        <w:contextualSpacing w:val="0"/>
        <w:jc w:val="both"/>
        <w:rPr>
          <w:rFonts w:ascii="Aptos" w:hAnsi="Aptos" w:cs="Calibri"/>
          <w:sz w:val="24"/>
          <w:szCs w:val="24"/>
        </w:rPr>
      </w:pPr>
      <w:r w:rsidRPr="00701F18">
        <w:rPr>
          <w:rFonts w:ascii="Aptos" w:hAnsi="Aptos" w:cs="Calibri"/>
          <w:sz w:val="24"/>
          <w:szCs w:val="24"/>
        </w:rPr>
        <w:t xml:space="preserve">Products/Completed Operations Liability for the duration of the warranty </w:t>
      </w:r>
      <w:proofErr w:type="gramStart"/>
      <w:r w:rsidRPr="00701F18">
        <w:rPr>
          <w:rFonts w:ascii="Aptos" w:hAnsi="Aptos" w:cs="Calibri"/>
          <w:sz w:val="24"/>
          <w:szCs w:val="24"/>
        </w:rPr>
        <w:t>period;</w:t>
      </w:r>
      <w:proofErr w:type="gramEnd"/>
    </w:p>
    <w:p w14:paraId="6677564A" w14:textId="2EFCFA29" w:rsidR="00B61B8D" w:rsidRPr="00701F18" w:rsidRDefault="00B61B8D" w:rsidP="000D2041">
      <w:pPr>
        <w:pStyle w:val="ListParagraph"/>
        <w:numPr>
          <w:ilvl w:val="1"/>
          <w:numId w:val="6"/>
        </w:numPr>
        <w:spacing w:before="120" w:after="120"/>
        <w:ind w:left="1080"/>
        <w:contextualSpacing w:val="0"/>
        <w:jc w:val="both"/>
        <w:rPr>
          <w:rFonts w:ascii="Aptos" w:hAnsi="Aptos" w:cs="Calibri"/>
          <w:sz w:val="24"/>
          <w:szCs w:val="24"/>
        </w:rPr>
      </w:pPr>
      <w:r w:rsidRPr="00701F18">
        <w:rPr>
          <w:rFonts w:ascii="Aptos" w:hAnsi="Aptos" w:cs="Calibri"/>
          <w:sz w:val="24"/>
          <w:szCs w:val="24"/>
        </w:rPr>
        <w:t>If the project involves digging or drilling, provide Explosion, Collapse, and Underground (X, C, &amp; U) Coverage. </w:t>
      </w:r>
    </w:p>
    <w:p w14:paraId="0B363505" w14:textId="06358BD6" w:rsidR="00B61B8D" w:rsidRPr="00701F18" w:rsidRDefault="00B61B8D" w:rsidP="000D2041">
      <w:pPr>
        <w:pStyle w:val="ListParagraph"/>
        <w:numPr>
          <w:ilvl w:val="0"/>
          <w:numId w:val="5"/>
        </w:numPr>
        <w:spacing w:before="120" w:after="120"/>
        <w:contextualSpacing w:val="0"/>
        <w:jc w:val="both"/>
        <w:rPr>
          <w:rFonts w:ascii="Aptos" w:hAnsi="Aptos" w:cs="Calibri"/>
          <w:sz w:val="24"/>
          <w:szCs w:val="24"/>
        </w:rPr>
      </w:pPr>
      <w:r w:rsidRPr="00701F18">
        <w:rPr>
          <w:rFonts w:ascii="Aptos" w:hAnsi="Aptos" w:cs="Calibri"/>
          <w:sz w:val="24"/>
          <w:szCs w:val="24"/>
        </w:rPr>
        <w:t>The policy shall also include these endorsements in favor of the City of Austin: </w:t>
      </w:r>
    </w:p>
    <w:p w14:paraId="399CB604" w14:textId="77777777" w:rsidR="00B61B8D" w:rsidRPr="00701F18" w:rsidRDefault="00B61B8D" w:rsidP="000D2041">
      <w:pPr>
        <w:pStyle w:val="ListParagraph"/>
        <w:numPr>
          <w:ilvl w:val="0"/>
          <w:numId w:val="9"/>
        </w:numPr>
        <w:spacing w:before="120" w:after="120"/>
        <w:ind w:left="1080"/>
        <w:contextualSpacing w:val="0"/>
        <w:jc w:val="both"/>
        <w:rPr>
          <w:rFonts w:ascii="Aptos" w:hAnsi="Aptos" w:cs="Calibri"/>
          <w:sz w:val="24"/>
          <w:szCs w:val="24"/>
        </w:rPr>
      </w:pPr>
      <w:r w:rsidRPr="00701F18">
        <w:rPr>
          <w:rFonts w:ascii="Aptos" w:hAnsi="Aptos" w:cs="Calibri"/>
          <w:sz w:val="24"/>
          <w:szCs w:val="24"/>
        </w:rPr>
        <w:t xml:space="preserve">Waiver of Subrogation, Endorsement CG 2404, or equivalent </w:t>
      </w:r>
      <w:proofErr w:type="gramStart"/>
      <w:r w:rsidRPr="00701F18">
        <w:rPr>
          <w:rFonts w:ascii="Aptos" w:hAnsi="Aptos" w:cs="Calibri"/>
          <w:sz w:val="24"/>
          <w:szCs w:val="24"/>
        </w:rPr>
        <w:t>coverage;</w:t>
      </w:r>
      <w:proofErr w:type="gramEnd"/>
      <w:r w:rsidRPr="00701F18">
        <w:rPr>
          <w:rFonts w:ascii="Aptos" w:hAnsi="Aptos" w:cs="Calibri"/>
          <w:sz w:val="24"/>
          <w:szCs w:val="24"/>
        </w:rPr>
        <w:t> </w:t>
      </w:r>
    </w:p>
    <w:p w14:paraId="4BFF8FF1" w14:textId="77777777" w:rsidR="00B61B8D" w:rsidRPr="00701F18" w:rsidRDefault="00B61B8D" w:rsidP="000D2041">
      <w:pPr>
        <w:pStyle w:val="ListParagraph"/>
        <w:numPr>
          <w:ilvl w:val="0"/>
          <w:numId w:val="9"/>
        </w:numPr>
        <w:spacing w:before="120" w:after="120"/>
        <w:ind w:left="1080"/>
        <w:contextualSpacing w:val="0"/>
        <w:jc w:val="both"/>
        <w:rPr>
          <w:rFonts w:ascii="Aptos" w:hAnsi="Aptos" w:cs="Calibri"/>
          <w:sz w:val="24"/>
          <w:szCs w:val="24"/>
        </w:rPr>
      </w:pPr>
      <w:r w:rsidRPr="00701F18">
        <w:rPr>
          <w:rFonts w:ascii="Aptos" w:hAnsi="Aptos" w:cs="Calibri"/>
          <w:sz w:val="24"/>
          <w:szCs w:val="24"/>
        </w:rPr>
        <w:t xml:space="preserve">30 Days’ Notice of Cancellation, Endorsement CG 0205, or equivalent </w:t>
      </w:r>
      <w:proofErr w:type="gramStart"/>
      <w:r w:rsidRPr="00701F18">
        <w:rPr>
          <w:rFonts w:ascii="Aptos" w:hAnsi="Aptos" w:cs="Calibri"/>
          <w:sz w:val="24"/>
          <w:szCs w:val="24"/>
        </w:rPr>
        <w:t>coverage;</w:t>
      </w:r>
      <w:proofErr w:type="gramEnd"/>
      <w:r w:rsidRPr="00701F18">
        <w:rPr>
          <w:rFonts w:ascii="Aptos" w:hAnsi="Aptos" w:cs="Calibri"/>
          <w:sz w:val="24"/>
          <w:szCs w:val="24"/>
        </w:rPr>
        <w:t> </w:t>
      </w:r>
    </w:p>
    <w:p w14:paraId="142BAA5C" w14:textId="493DE168" w:rsidR="00F10E8E" w:rsidRDefault="00B61B8D" w:rsidP="000D2041">
      <w:pPr>
        <w:pStyle w:val="ListParagraph"/>
        <w:numPr>
          <w:ilvl w:val="0"/>
          <w:numId w:val="9"/>
        </w:numPr>
        <w:spacing w:before="120" w:after="120"/>
        <w:ind w:left="1080"/>
        <w:contextualSpacing w:val="0"/>
        <w:jc w:val="both"/>
        <w:rPr>
          <w:rFonts w:ascii="Aptos" w:hAnsi="Aptos" w:cs="Calibri"/>
          <w:sz w:val="24"/>
          <w:szCs w:val="24"/>
        </w:rPr>
      </w:pPr>
      <w:r w:rsidRPr="00701F18">
        <w:rPr>
          <w:rFonts w:ascii="Aptos" w:hAnsi="Aptos" w:cs="Calibri"/>
          <w:sz w:val="24"/>
          <w:szCs w:val="24"/>
        </w:rPr>
        <w:t>The City of Austin listed as an additional insured, Endorsement CG 2010, or equivalent coverage.  </w:t>
      </w:r>
    </w:p>
    <w:p w14:paraId="4DC7A4E2" w14:textId="77777777" w:rsidR="00BE65F9" w:rsidRPr="00BE65F9" w:rsidRDefault="00BE65F9" w:rsidP="00BE65F9">
      <w:pPr>
        <w:pStyle w:val="ListParagraph"/>
        <w:spacing w:before="120" w:after="120"/>
        <w:ind w:left="1080"/>
        <w:contextualSpacing w:val="0"/>
        <w:jc w:val="both"/>
        <w:rPr>
          <w:rFonts w:ascii="Aptos" w:hAnsi="Aptos" w:cs="Calibri"/>
          <w:sz w:val="24"/>
          <w:szCs w:val="24"/>
        </w:rPr>
      </w:pPr>
    </w:p>
    <w:p w14:paraId="47BFF13C" w14:textId="77777777" w:rsidR="002A424F" w:rsidRPr="00BE65F9" w:rsidRDefault="00B61B8D" w:rsidP="000D2041">
      <w:pPr>
        <w:pStyle w:val="Heading3"/>
        <w:keepLines w:val="0"/>
        <w:numPr>
          <w:ilvl w:val="1"/>
          <w:numId w:val="2"/>
        </w:numPr>
        <w:spacing w:before="240" w:after="120"/>
        <w:ind w:left="720"/>
        <w:jc w:val="both"/>
        <w:rPr>
          <w:rFonts w:ascii="Aptos" w:eastAsiaTheme="minorHAnsi" w:hAnsi="Aptos" w:cstheme="minorBidi"/>
          <w:b/>
          <w:i/>
          <w:iCs/>
          <w:color w:val="009CDE"/>
          <w:sz w:val="24"/>
          <w:szCs w:val="26"/>
        </w:rPr>
      </w:pPr>
      <w:r w:rsidRPr="00BE65F9">
        <w:rPr>
          <w:rFonts w:ascii="Aptos" w:eastAsiaTheme="minorHAnsi" w:hAnsi="Aptos" w:cstheme="minorBidi"/>
          <w:b/>
          <w:i/>
          <w:iCs/>
          <w:color w:val="009CDE"/>
          <w:sz w:val="24"/>
          <w:szCs w:val="26"/>
        </w:rPr>
        <w:t xml:space="preserve">Business Automobile Liability Insurance: </w:t>
      </w:r>
    </w:p>
    <w:p w14:paraId="5EFFF549" w14:textId="20402F66" w:rsidR="00B61B8D" w:rsidRPr="00701F18" w:rsidRDefault="00B61B8D" w:rsidP="00701F18">
      <w:pPr>
        <w:spacing w:before="120" w:after="120"/>
        <w:jc w:val="both"/>
        <w:rPr>
          <w:rFonts w:ascii="Aptos" w:hAnsi="Aptos" w:cs="Calibri"/>
          <w:sz w:val="24"/>
          <w:szCs w:val="24"/>
        </w:rPr>
      </w:pPr>
      <w:r w:rsidRPr="00701F18">
        <w:rPr>
          <w:rFonts w:ascii="Aptos" w:hAnsi="Aptos" w:cs="Calibri"/>
          <w:sz w:val="24"/>
          <w:szCs w:val="24"/>
        </w:rPr>
        <w:t xml:space="preserve">Coverage </w:t>
      </w:r>
      <w:proofErr w:type="gramStart"/>
      <w:r w:rsidRPr="00701F18">
        <w:rPr>
          <w:rFonts w:ascii="Aptos" w:hAnsi="Aptos" w:cs="Calibri"/>
          <w:sz w:val="24"/>
          <w:szCs w:val="24"/>
        </w:rPr>
        <w:t>f or</w:t>
      </w:r>
      <w:proofErr w:type="gramEnd"/>
      <w:r w:rsidRPr="00701F18">
        <w:rPr>
          <w:rFonts w:ascii="Aptos" w:hAnsi="Aptos" w:cs="Calibri"/>
          <w:sz w:val="24"/>
          <w:szCs w:val="24"/>
        </w:rPr>
        <w:t xml:space="preserve"> all owned, non-owned and hired vehicles with a minimum combined single limit of $500,000 per occurrence for bodily injury and property damage. Alternate acceptable limits are $250,000 bodily injury per person, $500,000 bodily injury per occurrence and at least $100,000 property damage liability per accident. The policy shall include these endorsements in favor of the City of Austin: </w:t>
      </w:r>
    </w:p>
    <w:p w14:paraId="64A9F3DE" w14:textId="66FD79B7" w:rsidR="00261B7B" w:rsidRPr="00701F18" w:rsidRDefault="00B61B8D" w:rsidP="000D2041">
      <w:pPr>
        <w:pStyle w:val="ListParagraph"/>
        <w:numPr>
          <w:ilvl w:val="0"/>
          <w:numId w:val="8"/>
        </w:numPr>
        <w:spacing w:before="120" w:after="120"/>
        <w:contextualSpacing w:val="0"/>
        <w:jc w:val="both"/>
        <w:rPr>
          <w:rFonts w:ascii="Aptos" w:hAnsi="Aptos" w:cs="Calibri"/>
          <w:sz w:val="24"/>
          <w:szCs w:val="24"/>
        </w:rPr>
      </w:pPr>
      <w:r w:rsidRPr="00701F18">
        <w:rPr>
          <w:rFonts w:ascii="Aptos" w:hAnsi="Aptos" w:cs="Calibri"/>
          <w:sz w:val="24"/>
          <w:szCs w:val="24"/>
        </w:rPr>
        <w:t xml:space="preserve">Waiver of Subrogation, Endorsement CA0444, or equivalent </w:t>
      </w:r>
      <w:proofErr w:type="gramStart"/>
      <w:r w:rsidRPr="00701F18">
        <w:rPr>
          <w:rFonts w:ascii="Aptos" w:hAnsi="Aptos" w:cs="Calibri"/>
          <w:sz w:val="24"/>
          <w:szCs w:val="24"/>
        </w:rPr>
        <w:t>coverage;</w:t>
      </w:r>
      <w:proofErr w:type="gramEnd"/>
      <w:r w:rsidRPr="00701F18">
        <w:rPr>
          <w:rFonts w:ascii="Aptos" w:hAnsi="Aptos" w:cs="Calibri"/>
          <w:sz w:val="24"/>
          <w:szCs w:val="24"/>
        </w:rPr>
        <w:t> </w:t>
      </w:r>
    </w:p>
    <w:p w14:paraId="2D97E07B" w14:textId="77777777" w:rsidR="00261B7B" w:rsidRPr="00701F18" w:rsidRDefault="00B61B8D" w:rsidP="000D2041">
      <w:pPr>
        <w:pStyle w:val="ListParagraph"/>
        <w:numPr>
          <w:ilvl w:val="0"/>
          <w:numId w:val="8"/>
        </w:numPr>
        <w:spacing w:before="120" w:after="120"/>
        <w:contextualSpacing w:val="0"/>
        <w:jc w:val="both"/>
        <w:rPr>
          <w:rFonts w:ascii="Aptos" w:hAnsi="Aptos" w:cs="Calibri"/>
          <w:sz w:val="24"/>
          <w:szCs w:val="24"/>
        </w:rPr>
      </w:pPr>
      <w:r w:rsidRPr="00701F18">
        <w:rPr>
          <w:rFonts w:ascii="Aptos" w:hAnsi="Aptos" w:cs="Calibri"/>
          <w:sz w:val="24"/>
          <w:szCs w:val="24"/>
        </w:rPr>
        <w:t xml:space="preserve">30 Days’ Notice of Cancellation, Endorsement CA0244, or equivalent </w:t>
      </w:r>
      <w:proofErr w:type="gramStart"/>
      <w:r w:rsidRPr="00701F18">
        <w:rPr>
          <w:rFonts w:ascii="Aptos" w:hAnsi="Aptos" w:cs="Calibri"/>
          <w:sz w:val="24"/>
          <w:szCs w:val="24"/>
        </w:rPr>
        <w:t>coverage;</w:t>
      </w:r>
      <w:proofErr w:type="gramEnd"/>
      <w:r w:rsidRPr="00701F18">
        <w:rPr>
          <w:rFonts w:ascii="Aptos" w:hAnsi="Aptos" w:cs="Calibri"/>
          <w:sz w:val="24"/>
          <w:szCs w:val="24"/>
        </w:rPr>
        <w:t> </w:t>
      </w:r>
    </w:p>
    <w:p w14:paraId="49E15C29" w14:textId="468674E7" w:rsidR="00F10E8E" w:rsidRDefault="00B61B8D" w:rsidP="000D2041">
      <w:pPr>
        <w:pStyle w:val="ListParagraph"/>
        <w:numPr>
          <w:ilvl w:val="0"/>
          <w:numId w:val="8"/>
        </w:numPr>
        <w:spacing w:before="120" w:after="120"/>
        <w:contextualSpacing w:val="0"/>
        <w:jc w:val="both"/>
        <w:rPr>
          <w:rFonts w:ascii="Aptos" w:hAnsi="Aptos" w:cs="Calibri"/>
          <w:sz w:val="24"/>
          <w:szCs w:val="24"/>
        </w:rPr>
      </w:pPr>
      <w:r w:rsidRPr="00701F18">
        <w:rPr>
          <w:rFonts w:ascii="Aptos" w:hAnsi="Aptos" w:cs="Calibri"/>
          <w:sz w:val="24"/>
          <w:szCs w:val="24"/>
        </w:rPr>
        <w:t>The City of Austin listed as an additional insured, Endorsement CA2048, or equivalent coverage. </w:t>
      </w:r>
    </w:p>
    <w:p w14:paraId="2CBDE4DA" w14:textId="77777777" w:rsidR="00F10E8E" w:rsidRPr="00FC319F" w:rsidRDefault="00F10E8E" w:rsidP="00FC319F">
      <w:pPr>
        <w:spacing w:before="120" w:after="120"/>
        <w:jc w:val="both"/>
        <w:rPr>
          <w:rFonts w:ascii="Aptos" w:hAnsi="Aptos" w:cs="Calibri"/>
          <w:sz w:val="24"/>
          <w:szCs w:val="24"/>
        </w:rPr>
      </w:pPr>
    </w:p>
    <w:p w14:paraId="5211A62B" w14:textId="77777777" w:rsidR="002A424F" w:rsidRPr="00F5777A" w:rsidRDefault="00B61B8D" w:rsidP="000D2041">
      <w:pPr>
        <w:pStyle w:val="Heading2"/>
        <w:numPr>
          <w:ilvl w:val="0"/>
          <w:numId w:val="2"/>
        </w:numPr>
        <w:spacing w:before="240" w:after="120"/>
        <w:ind w:hanging="720"/>
        <w:jc w:val="both"/>
        <w:rPr>
          <w:rFonts w:ascii="Aptos" w:eastAsiaTheme="minorHAnsi" w:hAnsi="Aptos" w:cstheme="minorBidi"/>
          <w:b/>
          <w:caps/>
          <w:color w:val="009CDE"/>
          <w:sz w:val="24"/>
          <w:szCs w:val="28"/>
          <w:u w:color="156082" w:themeColor="accent1"/>
        </w:rPr>
      </w:pPr>
      <w:r w:rsidRPr="00F5777A">
        <w:rPr>
          <w:rFonts w:ascii="Aptos" w:eastAsiaTheme="minorHAnsi" w:hAnsi="Aptos" w:cstheme="minorBidi"/>
          <w:b/>
          <w:caps/>
          <w:color w:val="009CDE"/>
          <w:sz w:val="24"/>
          <w:szCs w:val="28"/>
          <w:u w:color="156082" w:themeColor="accent1"/>
        </w:rPr>
        <w:t xml:space="preserve">Endorsements: </w:t>
      </w:r>
    </w:p>
    <w:p w14:paraId="40B607DA" w14:textId="2FE3D290" w:rsidR="00B61B8D" w:rsidRPr="00701F18" w:rsidRDefault="00B61B8D" w:rsidP="00701F18">
      <w:pPr>
        <w:spacing w:before="120" w:after="120"/>
        <w:jc w:val="both"/>
        <w:rPr>
          <w:rFonts w:ascii="Aptos" w:hAnsi="Aptos" w:cs="Calibri"/>
          <w:sz w:val="24"/>
          <w:szCs w:val="24"/>
        </w:rPr>
      </w:pPr>
      <w:r w:rsidRPr="00701F18">
        <w:rPr>
          <w:rFonts w:ascii="Aptos" w:hAnsi="Aptos" w:cs="Calibri"/>
          <w:sz w:val="24"/>
          <w:szCs w:val="24"/>
        </w:rPr>
        <w:t>The specific insurance coverage endorsements specified above, or their equivalents must be provided. If endorsements, which are the equivalent of the required coverage, are proposed to be substituted for the required coverage, copies of the equivalent endorsements must be provided for the City’s review and approval.  </w:t>
      </w:r>
    </w:p>
    <w:p w14:paraId="2EB2017B" w14:textId="77777777" w:rsidR="00B61B8D" w:rsidRPr="00701F18" w:rsidRDefault="00B61B8D" w:rsidP="00701F18">
      <w:pPr>
        <w:spacing w:before="120" w:after="120"/>
        <w:jc w:val="both"/>
        <w:rPr>
          <w:rFonts w:ascii="Aptos" w:hAnsi="Aptos" w:cs="Calibri"/>
          <w:sz w:val="24"/>
          <w:szCs w:val="24"/>
        </w:rPr>
      </w:pPr>
    </w:p>
    <w:sectPr w:rsidR="00B61B8D" w:rsidRPr="00701F18" w:rsidSect="00701F18">
      <w:headerReference w:type="default" r:id="rId8"/>
      <w:footerReference w:type="default" r:id="rId9"/>
      <w:pgSz w:w="12240" w:h="15840"/>
      <w:pgMar w:top="1080" w:right="720" w:bottom="1080" w:left="720" w:header="288"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BE55" w14:textId="77777777" w:rsidR="000D2041" w:rsidRDefault="000D2041" w:rsidP="000E07EE">
      <w:r>
        <w:separator/>
      </w:r>
    </w:p>
  </w:endnote>
  <w:endnote w:type="continuationSeparator" w:id="0">
    <w:p w14:paraId="5DC287E8" w14:textId="77777777" w:rsidR="000D2041" w:rsidRDefault="000D2041" w:rsidP="000E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60" w:type="dxa"/>
      <w:tblInd w:w="-18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gridCol w:w="1080"/>
    </w:tblGrid>
    <w:tr w:rsidR="001C3F1B" w:rsidRPr="00701F18" w14:paraId="7FE6BD9F" w14:textId="77777777" w:rsidTr="00365818">
      <w:tc>
        <w:tcPr>
          <w:tcW w:w="10080" w:type="dxa"/>
        </w:tcPr>
        <w:p w14:paraId="1DA6A659" w14:textId="30F31647" w:rsidR="001C3F1B" w:rsidRPr="00701F18" w:rsidRDefault="00B61B8D" w:rsidP="001C3F1B">
          <w:pPr>
            <w:pStyle w:val="Footer"/>
            <w:rPr>
              <w:rFonts w:asciiTheme="minorHAnsi" w:hAnsiTheme="minorHAnsi" w:cs="Calibri"/>
              <w:b/>
              <w:bCs/>
              <w:noProof/>
              <w:color w:val="0066CC"/>
            </w:rPr>
          </w:pPr>
          <w:r w:rsidRPr="00701F18">
            <w:rPr>
              <w:rFonts w:asciiTheme="minorHAnsi" w:hAnsiTheme="minorHAnsi" w:cs="Calibri"/>
              <w:b/>
              <w:bCs/>
            </w:rPr>
            <w:t>ATTACHMENT</w:t>
          </w:r>
          <w:r w:rsidR="001C3F1B" w:rsidRPr="00701F18">
            <w:rPr>
              <w:rFonts w:asciiTheme="minorHAnsi" w:hAnsiTheme="minorHAnsi" w:cs="Calibri"/>
              <w:b/>
              <w:bCs/>
            </w:rPr>
            <w:t xml:space="preserve"> – </w:t>
          </w:r>
          <w:r w:rsidRPr="00701F18">
            <w:rPr>
              <w:rFonts w:asciiTheme="minorHAnsi" w:hAnsiTheme="minorHAnsi" w:cs="Calibri"/>
              <w:b/>
              <w:bCs/>
            </w:rPr>
            <w:t>Insurance</w:t>
          </w:r>
        </w:p>
      </w:tc>
      <w:tc>
        <w:tcPr>
          <w:tcW w:w="1080" w:type="dxa"/>
        </w:tcPr>
        <w:p w14:paraId="1D487615" w14:textId="77777777" w:rsidR="001C3F1B" w:rsidRPr="00701F18" w:rsidRDefault="001C3F1B" w:rsidP="001C3F1B">
          <w:pPr>
            <w:pStyle w:val="Footer"/>
            <w:jc w:val="right"/>
            <w:rPr>
              <w:rFonts w:asciiTheme="minorHAnsi" w:hAnsiTheme="minorHAnsi" w:cs="Calibri"/>
              <w:b/>
              <w:bCs/>
              <w:noProof/>
            </w:rPr>
          </w:pPr>
          <w:r w:rsidRPr="00701F18">
            <w:rPr>
              <w:rFonts w:asciiTheme="minorHAnsi" w:hAnsiTheme="minorHAnsi" w:cs="Calibri"/>
              <w:b/>
              <w:bCs/>
            </w:rPr>
            <w:t xml:space="preserve">Pg. </w:t>
          </w:r>
          <w:r w:rsidRPr="00701F18">
            <w:rPr>
              <w:rFonts w:asciiTheme="minorHAnsi" w:hAnsiTheme="minorHAnsi" w:cs="Calibri"/>
              <w:b/>
              <w:bCs/>
            </w:rPr>
            <w:fldChar w:fldCharType="begin"/>
          </w:r>
          <w:r w:rsidRPr="00701F18">
            <w:rPr>
              <w:rFonts w:asciiTheme="minorHAnsi" w:hAnsiTheme="minorHAnsi" w:cs="Calibri"/>
              <w:b/>
              <w:bCs/>
            </w:rPr>
            <w:instrText xml:space="preserve"> PAGE   \* MERGEFORMAT </w:instrText>
          </w:r>
          <w:r w:rsidRPr="00701F18">
            <w:rPr>
              <w:rFonts w:asciiTheme="minorHAnsi" w:hAnsiTheme="minorHAnsi" w:cs="Calibri"/>
              <w:b/>
              <w:bCs/>
            </w:rPr>
            <w:fldChar w:fldCharType="separate"/>
          </w:r>
          <w:r w:rsidRPr="00701F18">
            <w:rPr>
              <w:rFonts w:asciiTheme="minorHAnsi" w:hAnsiTheme="minorHAnsi" w:cs="Calibri"/>
              <w:b/>
              <w:bCs/>
            </w:rPr>
            <w:t>1</w:t>
          </w:r>
          <w:r w:rsidRPr="00701F18">
            <w:rPr>
              <w:rFonts w:asciiTheme="minorHAnsi" w:hAnsiTheme="minorHAnsi" w:cs="Calibri"/>
              <w:b/>
              <w:bCs/>
              <w:noProof/>
            </w:rPr>
            <w:fldChar w:fldCharType="end"/>
          </w:r>
        </w:p>
      </w:tc>
    </w:tr>
  </w:tbl>
  <w:p w14:paraId="3AA7B84D" w14:textId="77777777" w:rsidR="000E07EE" w:rsidRPr="00701F18" w:rsidRDefault="000E07EE" w:rsidP="00701F18">
    <w:pPr>
      <w:pStyle w:val="Footer"/>
      <w:rPr>
        <w:rFonts w:ascii="Aptos" w:hAnsi="Apto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3F6F8" w14:textId="77777777" w:rsidR="000D2041" w:rsidRDefault="000D2041" w:rsidP="000E07EE">
      <w:r>
        <w:separator/>
      </w:r>
    </w:p>
  </w:footnote>
  <w:footnote w:type="continuationSeparator" w:id="0">
    <w:p w14:paraId="47107074" w14:textId="77777777" w:rsidR="000D2041" w:rsidRDefault="000D2041" w:rsidP="000E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0" w:type="dxa"/>
      <w:tblBorders>
        <w:bottom w:val="single" w:sz="4" w:space="0" w:color="auto"/>
      </w:tblBorders>
      <w:tblCellMar>
        <w:top w:w="15" w:type="dxa"/>
        <w:left w:w="15" w:type="dxa"/>
        <w:bottom w:w="15" w:type="dxa"/>
        <w:right w:w="15" w:type="dxa"/>
      </w:tblCellMar>
      <w:tblLook w:val="04A0" w:firstRow="1" w:lastRow="0" w:firstColumn="1" w:lastColumn="0" w:noHBand="0" w:noVBand="1"/>
    </w:tblPr>
    <w:tblGrid>
      <w:gridCol w:w="1356"/>
      <w:gridCol w:w="8794"/>
    </w:tblGrid>
    <w:tr w:rsidR="0096442F" w:rsidRPr="008A6748" w14:paraId="0CF63F48" w14:textId="77777777" w:rsidTr="001E1FC5">
      <w:trPr>
        <w:trHeight w:val="1146"/>
      </w:trPr>
      <w:tc>
        <w:tcPr>
          <w:tcW w:w="1190" w:type="dxa"/>
          <w:tcBorders>
            <w:bottom w:val="nil"/>
          </w:tcBorders>
          <w:tcMar>
            <w:top w:w="0" w:type="dxa"/>
            <w:left w:w="108" w:type="dxa"/>
            <w:bottom w:w="0" w:type="dxa"/>
            <w:right w:w="108" w:type="dxa"/>
          </w:tcMar>
          <w:vAlign w:val="center"/>
          <w:hideMark/>
        </w:tcPr>
        <w:p w14:paraId="512EBC78" w14:textId="6EAFA802" w:rsidR="0096442F" w:rsidRPr="008A6748" w:rsidRDefault="0018427F" w:rsidP="0018427F">
          <w:pPr>
            <w:ind w:left="-18" w:right="-12"/>
            <w:rPr>
              <w:szCs w:val="24"/>
            </w:rPr>
          </w:pPr>
          <w:r>
            <w:rPr>
              <w:noProof/>
            </w:rPr>
            <w:drawing>
              <wp:anchor distT="0" distB="0" distL="114300" distR="114300" simplePos="0" relativeHeight="251659264" behindDoc="0" locked="0" layoutInCell="1" allowOverlap="1" wp14:anchorId="0A53A1D4" wp14:editId="4C6FBBD4">
                <wp:simplePos x="0" y="0"/>
                <wp:positionH relativeFrom="column">
                  <wp:posOffset>-1905</wp:posOffset>
                </wp:positionH>
                <wp:positionV relativeFrom="page">
                  <wp:posOffset>19050</wp:posOffset>
                </wp:positionV>
                <wp:extent cx="714375" cy="714375"/>
                <wp:effectExtent l="0" t="0" r="9525" b="9525"/>
                <wp:wrapTopAndBottom/>
                <wp:docPr id="813643336"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43336" name="Picture 1" descr="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960" w:type="dxa"/>
          <w:tcBorders>
            <w:bottom w:val="nil"/>
          </w:tcBorders>
          <w:tcMar>
            <w:top w:w="0" w:type="dxa"/>
            <w:left w:w="108" w:type="dxa"/>
            <w:bottom w:w="0" w:type="dxa"/>
            <w:right w:w="108" w:type="dxa"/>
          </w:tcMar>
          <w:vAlign w:val="center"/>
          <w:hideMark/>
        </w:tcPr>
        <w:p w14:paraId="09012BB4" w14:textId="19233DCE" w:rsidR="0096442F" w:rsidRPr="0018427F" w:rsidRDefault="00B61B8D" w:rsidP="0096442F">
          <w:pPr>
            <w:rPr>
              <w:rFonts w:ascii="Aptos" w:hAnsi="Aptos" w:cs="Arial"/>
              <w:b/>
              <w:bCs/>
              <w:sz w:val="48"/>
              <w:szCs w:val="48"/>
            </w:rPr>
          </w:pPr>
          <w:r w:rsidRPr="0018427F">
            <w:rPr>
              <w:rFonts w:ascii="Aptos" w:hAnsi="Aptos" w:cs="Arial"/>
              <w:b/>
              <w:bCs/>
              <w:sz w:val="52"/>
              <w:szCs w:val="52"/>
            </w:rPr>
            <w:t>ATTACHMENT</w:t>
          </w:r>
          <w:r w:rsidR="0096442F" w:rsidRPr="0018427F">
            <w:rPr>
              <w:rFonts w:ascii="Aptos" w:hAnsi="Aptos" w:cs="Arial"/>
              <w:b/>
              <w:bCs/>
              <w:sz w:val="52"/>
              <w:szCs w:val="52"/>
            </w:rPr>
            <w:t xml:space="preserve"> – </w:t>
          </w:r>
          <w:r w:rsidRPr="0018427F">
            <w:rPr>
              <w:rFonts w:ascii="Aptos" w:hAnsi="Aptos" w:cs="Arial"/>
              <w:b/>
              <w:bCs/>
              <w:sz w:val="52"/>
              <w:szCs w:val="52"/>
            </w:rPr>
            <w:t>Insurance</w:t>
          </w:r>
        </w:p>
      </w:tc>
    </w:tr>
  </w:tbl>
  <w:p w14:paraId="6C079D7E" w14:textId="161E0458" w:rsidR="000E07EE" w:rsidRDefault="00701F18">
    <w:pPr>
      <w:pStyle w:val="Header"/>
    </w:pPr>
    <w:r>
      <w:rPr>
        <w:noProof/>
        <w14:ligatures w14:val="standardContextual"/>
      </w:rPr>
      <mc:AlternateContent>
        <mc:Choice Requires="wps">
          <w:drawing>
            <wp:anchor distT="0" distB="0" distL="114300" distR="114300" simplePos="0" relativeHeight="251660288" behindDoc="0" locked="0" layoutInCell="1" allowOverlap="1" wp14:anchorId="189958A5" wp14:editId="6C8797CB">
              <wp:simplePos x="0" y="0"/>
              <wp:positionH relativeFrom="column">
                <wp:posOffset>-47625</wp:posOffset>
              </wp:positionH>
              <wp:positionV relativeFrom="paragraph">
                <wp:posOffset>112395</wp:posOffset>
              </wp:positionV>
              <wp:extent cx="7038975" cy="0"/>
              <wp:effectExtent l="0" t="0" r="0" b="0"/>
              <wp:wrapNone/>
              <wp:docPr id="2054304367" name="Straight Connector 1"/>
              <wp:cNvGraphicFramePr/>
              <a:graphic xmlns:a="http://schemas.openxmlformats.org/drawingml/2006/main">
                <a:graphicData uri="http://schemas.microsoft.com/office/word/2010/wordprocessingShape">
                  <wps:wsp>
                    <wps:cNvCnPr/>
                    <wps:spPr>
                      <a:xfrm>
                        <a:off x="0" y="0"/>
                        <a:ext cx="703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68AA9C"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8.85pt" to="550.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" strokecolor="black [3200]"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74983"/>
    <w:multiLevelType w:val="hybridMultilevel"/>
    <w:tmpl w:val="6B9E0C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3B12C6"/>
    <w:multiLevelType w:val="hybridMultilevel"/>
    <w:tmpl w:val="B6B493AE"/>
    <w:lvl w:ilvl="0" w:tplc="F4B0989C">
      <w:start w:val="1"/>
      <w:numFmt w:val="decimal"/>
      <w:lvlText w:val="%1."/>
      <w:lvlJc w:val="left"/>
      <w:pPr>
        <w:ind w:left="1020" w:hanging="360"/>
      </w:pPr>
    </w:lvl>
    <w:lvl w:ilvl="1" w:tplc="046E4B1A">
      <w:start w:val="1"/>
      <w:numFmt w:val="decimal"/>
      <w:lvlText w:val="%2."/>
      <w:lvlJc w:val="left"/>
      <w:pPr>
        <w:ind w:left="1020" w:hanging="360"/>
      </w:pPr>
    </w:lvl>
    <w:lvl w:ilvl="2" w:tplc="78C0FC88">
      <w:start w:val="1"/>
      <w:numFmt w:val="decimal"/>
      <w:lvlText w:val="%3."/>
      <w:lvlJc w:val="left"/>
      <w:pPr>
        <w:ind w:left="1020" w:hanging="360"/>
      </w:pPr>
    </w:lvl>
    <w:lvl w:ilvl="3" w:tplc="7BBAFF82">
      <w:start w:val="1"/>
      <w:numFmt w:val="decimal"/>
      <w:lvlText w:val="%4."/>
      <w:lvlJc w:val="left"/>
      <w:pPr>
        <w:ind w:left="1020" w:hanging="360"/>
      </w:pPr>
    </w:lvl>
    <w:lvl w:ilvl="4" w:tplc="D8AAA798">
      <w:start w:val="1"/>
      <w:numFmt w:val="decimal"/>
      <w:lvlText w:val="%5."/>
      <w:lvlJc w:val="left"/>
      <w:pPr>
        <w:ind w:left="1020" w:hanging="360"/>
      </w:pPr>
    </w:lvl>
    <w:lvl w:ilvl="5" w:tplc="06B48148">
      <w:start w:val="1"/>
      <w:numFmt w:val="decimal"/>
      <w:lvlText w:val="%6."/>
      <w:lvlJc w:val="left"/>
      <w:pPr>
        <w:ind w:left="1020" w:hanging="360"/>
      </w:pPr>
    </w:lvl>
    <w:lvl w:ilvl="6" w:tplc="0816B606">
      <w:start w:val="1"/>
      <w:numFmt w:val="decimal"/>
      <w:lvlText w:val="%7."/>
      <w:lvlJc w:val="left"/>
      <w:pPr>
        <w:ind w:left="1020" w:hanging="360"/>
      </w:pPr>
    </w:lvl>
    <w:lvl w:ilvl="7" w:tplc="9A0C5EB6">
      <w:start w:val="1"/>
      <w:numFmt w:val="decimal"/>
      <w:lvlText w:val="%8."/>
      <w:lvlJc w:val="left"/>
      <w:pPr>
        <w:ind w:left="1020" w:hanging="360"/>
      </w:pPr>
    </w:lvl>
    <w:lvl w:ilvl="8" w:tplc="ECCA860A">
      <w:start w:val="1"/>
      <w:numFmt w:val="decimal"/>
      <w:lvlText w:val="%9."/>
      <w:lvlJc w:val="left"/>
      <w:pPr>
        <w:ind w:left="1020" w:hanging="360"/>
      </w:pPr>
    </w:lvl>
  </w:abstractNum>
  <w:abstractNum w:abstractNumId="2" w15:restartNumberingAfterBreak="0">
    <w:nsid w:val="25740CE0"/>
    <w:multiLevelType w:val="hybridMultilevel"/>
    <w:tmpl w:val="6B9E0C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E6547"/>
    <w:multiLevelType w:val="multilevel"/>
    <w:tmpl w:val="DEA2A046"/>
    <w:lvl w:ilvl="0">
      <w:start w:val="4"/>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9604DA"/>
    <w:multiLevelType w:val="multilevel"/>
    <w:tmpl w:val="B448B9CA"/>
    <w:lvl w:ilvl="0">
      <w:start w:val="1"/>
      <w:numFmt w:val="decimal"/>
      <w:lvlText w:val="%1."/>
      <w:lvlJc w:val="left"/>
      <w:pPr>
        <w:ind w:left="720" w:hanging="360"/>
      </w:pPr>
      <w:rPr>
        <w:rFonts w:asciiTheme="minorHAnsi" w:hAnsiTheme="minorHAnsi"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3888" w:hanging="1800"/>
      </w:pPr>
      <w:rPr>
        <w:rFonts w:hint="default"/>
      </w:rPr>
    </w:lvl>
  </w:abstractNum>
  <w:abstractNum w:abstractNumId="5" w15:restartNumberingAfterBreak="0">
    <w:nsid w:val="4CA47EB6"/>
    <w:multiLevelType w:val="hybridMultilevel"/>
    <w:tmpl w:val="6B9E0CB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5A66B4"/>
    <w:multiLevelType w:val="hybridMultilevel"/>
    <w:tmpl w:val="96F00866"/>
    <w:lvl w:ilvl="0" w:tplc="83E0A8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37D6591"/>
    <w:multiLevelType w:val="hybridMultilevel"/>
    <w:tmpl w:val="E4F2B724"/>
    <w:lvl w:ilvl="0" w:tplc="FFFFFFFF">
      <w:start w:val="1"/>
      <w:numFmt w:val="upperLetter"/>
      <w:lvlText w:val="%1."/>
      <w:lvlJc w:val="left"/>
      <w:pPr>
        <w:ind w:left="720" w:hanging="360"/>
      </w:pPr>
      <w:rPr>
        <w:rFonts w:hint="default"/>
      </w:rPr>
    </w:lvl>
    <w:lvl w:ilvl="1" w:tplc="83E0A84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BBF1DC7"/>
    <w:multiLevelType w:val="hybridMultilevel"/>
    <w:tmpl w:val="6B9E0CB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9898253">
    <w:abstractNumId w:val="3"/>
  </w:num>
  <w:num w:numId="2" w16cid:durableId="2128108">
    <w:abstractNumId w:val="4"/>
  </w:num>
  <w:num w:numId="3" w16cid:durableId="66534521">
    <w:abstractNumId w:val="2"/>
  </w:num>
  <w:num w:numId="4" w16cid:durableId="2025936684">
    <w:abstractNumId w:val="0"/>
  </w:num>
  <w:num w:numId="5" w16cid:durableId="1460953323">
    <w:abstractNumId w:val="5"/>
  </w:num>
  <w:num w:numId="6" w16cid:durableId="1149633234">
    <w:abstractNumId w:val="7"/>
  </w:num>
  <w:num w:numId="7" w16cid:durableId="1461074152">
    <w:abstractNumId w:val="1"/>
  </w:num>
  <w:num w:numId="8" w16cid:durableId="260771183">
    <w:abstractNumId w:val="8"/>
  </w:num>
  <w:num w:numId="9" w16cid:durableId="22460607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A9"/>
    <w:rsid w:val="00020BFA"/>
    <w:rsid w:val="000D2041"/>
    <w:rsid w:val="000E07EE"/>
    <w:rsid w:val="000E5BF8"/>
    <w:rsid w:val="00162DAC"/>
    <w:rsid w:val="0018427F"/>
    <w:rsid w:val="001B3E4E"/>
    <w:rsid w:val="001C3F1B"/>
    <w:rsid w:val="001E1FC5"/>
    <w:rsid w:val="00261B7B"/>
    <w:rsid w:val="002A424F"/>
    <w:rsid w:val="002C3AA9"/>
    <w:rsid w:val="00365818"/>
    <w:rsid w:val="00463BCB"/>
    <w:rsid w:val="004E7907"/>
    <w:rsid w:val="0058358E"/>
    <w:rsid w:val="00617AB4"/>
    <w:rsid w:val="006D0D65"/>
    <w:rsid w:val="00701F18"/>
    <w:rsid w:val="007C4001"/>
    <w:rsid w:val="00850DAE"/>
    <w:rsid w:val="00895323"/>
    <w:rsid w:val="00910FF7"/>
    <w:rsid w:val="0096442F"/>
    <w:rsid w:val="00A76F91"/>
    <w:rsid w:val="00A80130"/>
    <w:rsid w:val="00A82BAA"/>
    <w:rsid w:val="00AA7C50"/>
    <w:rsid w:val="00B113F3"/>
    <w:rsid w:val="00B61B8D"/>
    <w:rsid w:val="00B65DCC"/>
    <w:rsid w:val="00B717F1"/>
    <w:rsid w:val="00BA072C"/>
    <w:rsid w:val="00BA0EA1"/>
    <w:rsid w:val="00BE65F9"/>
    <w:rsid w:val="00BF1EDC"/>
    <w:rsid w:val="00D00A20"/>
    <w:rsid w:val="00DB54E2"/>
    <w:rsid w:val="00E717F1"/>
    <w:rsid w:val="00EF3B61"/>
    <w:rsid w:val="00F10E8E"/>
    <w:rsid w:val="00F5777A"/>
    <w:rsid w:val="00F97AA2"/>
    <w:rsid w:val="00FC31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A07DD"/>
  <w15:chartTrackingRefBased/>
  <w15:docId w15:val="{2C56CF79-0BD3-4F3D-8F21-C0100364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AA9"/>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2C3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3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C3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A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A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A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A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C3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C3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AA9"/>
    <w:rPr>
      <w:rFonts w:eastAsiaTheme="majorEastAsia" w:cstheme="majorBidi"/>
      <w:color w:val="272727" w:themeColor="text1" w:themeTint="D8"/>
    </w:rPr>
  </w:style>
  <w:style w:type="paragraph" w:styleId="Title">
    <w:name w:val="Title"/>
    <w:basedOn w:val="Normal"/>
    <w:next w:val="Normal"/>
    <w:link w:val="TitleChar"/>
    <w:uiPriority w:val="10"/>
    <w:qFormat/>
    <w:rsid w:val="002C3A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AA9"/>
    <w:pPr>
      <w:spacing w:before="160"/>
      <w:jc w:val="center"/>
    </w:pPr>
    <w:rPr>
      <w:i/>
      <w:iCs/>
      <w:color w:val="404040" w:themeColor="text1" w:themeTint="BF"/>
    </w:rPr>
  </w:style>
  <w:style w:type="character" w:customStyle="1" w:styleId="QuoteChar">
    <w:name w:val="Quote Char"/>
    <w:basedOn w:val="DefaultParagraphFont"/>
    <w:link w:val="Quote"/>
    <w:uiPriority w:val="29"/>
    <w:rsid w:val="002C3AA9"/>
    <w:rPr>
      <w:i/>
      <w:iCs/>
      <w:color w:val="404040" w:themeColor="text1" w:themeTint="BF"/>
    </w:rPr>
  </w:style>
  <w:style w:type="paragraph" w:styleId="ListParagraph">
    <w:name w:val="List Paragraph"/>
    <w:basedOn w:val="Normal"/>
    <w:uiPriority w:val="34"/>
    <w:qFormat/>
    <w:rsid w:val="002C3AA9"/>
    <w:pPr>
      <w:ind w:left="720"/>
      <w:contextualSpacing/>
    </w:pPr>
  </w:style>
  <w:style w:type="character" w:styleId="IntenseEmphasis">
    <w:name w:val="Intense Emphasis"/>
    <w:basedOn w:val="DefaultParagraphFont"/>
    <w:uiPriority w:val="21"/>
    <w:qFormat/>
    <w:rsid w:val="002C3AA9"/>
    <w:rPr>
      <w:i/>
      <w:iCs/>
      <w:color w:val="0F4761" w:themeColor="accent1" w:themeShade="BF"/>
    </w:rPr>
  </w:style>
  <w:style w:type="paragraph" w:styleId="IntenseQuote">
    <w:name w:val="Intense Quote"/>
    <w:basedOn w:val="Normal"/>
    <w:next w:val="Normal"/>
    <w:link w:val="IntenseQuoteChar"/>
    <w:uiPriority w:val="30"/>
    <w:qFormat/>
    <w:rsid w:val="002C3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AA9"/>
    <w:rPr>
      <w:i/>
      <w:iCs/>
      <w:color w:val="0F4761" w:themeColor="accent1" w:themeShade="BF"/>
    </w:rPr>
  </w:style>
  <w:style w:type="character" w:styleId="IntenseReference">
    <w:name w:val="Intense Reference"/>
    <w:basedOn w:val="DefaultParagraphFont"/>
    <w:uiPriority w:val="32"/>
    <w:qFormat/>
    <w:rsid w:val="002C3AA9"/>
    <w:rPr>
      <w:b/>
      <w:bCs/>
      <w:smallCaps/>
      <w:color w:val="0F4761" w:themeColor="accent1" w:themeShade="BF"/>
      <w:spacing w:val="5"/>
    </w:rPr>
  </w:style>
  <w:style w:type="paragraph" w:styleId="BodyText">
    <w:name w:val="Body Text"/>
    <w:basedOn w:val="Normal"/>
    <w:link w:val="BodyTextChar"/>
    <w:rsid w:val="002C3AA9"/>
    <w:pPr>
      <w:spacing w:after="120"/>
    </w:pPr>
  </w:style>
  <w:style w:type="character" w:customStyle="1" w:styleId="BodyTextChar">
    <w:name w:val="Body Text Char"/>
    <w:basedOn w:val="DefaultParagraphFont"/>
    <w:link w:val="BodyText"/>
    <w:rsid w:val="002C3AA9"/>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unhideWhenUsed/>
    <w:rsid w:val="000E07EE"/>
    <w:pPr>
      <w:tabs>
        <w:tab w:val="center" w:pos="4680"/>
        <w:tab w:val="right" w:pos="9360"/>
      </w:tabs>
    </w:pPr>
  </w:style>
  <w:style w:type="character" w:customStyle="1" w:styleId="HeaderChar">
    <w:name w:val="Header Char"/>
    <w:basedOn w:val="DefaultParagraphFont"/>
    <w:link w:val="Header"/>
    <w:uiPriority w:val="99"/>
    <w:rsid w:val="000E07EE"/>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0E07EE"/>
    <w:pPr>
      <w:tabs>
        <w:tab w:val="center" w:pos="4680"/>
        <w:tab w:val="right" w:pos="9360"/>
      </w:tabs>
    </w:pPr>
  </w:style>
  <w:style w:type="character" w:customStyle="1" w:styleId="FooterChar">
    <w:name w:val="Footer Char"/>
    <w:basedOn w:val="DefaultParagraphFont"/>
    <w:link w:val="Footer"/>
    <w:uiPriority w:val="99"/>
    <w:rsid w:val="000E07EE"/>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96442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0A20"/>
    <w:rPr>
      <w:color w:val="0000FF"/>
      <w:u w:val="single"/>
    </w:rPr>
  </w:style>
  <w:style w:type="character" w:styleId="UnresolvedMention">
    <w:name w:val="Unresolved Mention"/>
    <w:basedOn w:val="DefaultParagraphFont"/>
    <w:uiPriority w:val="99"/>
    <w:semiHidden/>
    <w:unhideWhenUsed/>
    <w:rsid w:val="00B61B8D"/>
    <w:rPr>
      <w:color w:val="605E5C"/>
      <w:shd w:val="clear" w:color="auto" w:fill="E1DFDD"/>
    </w:rPr>
  </w:style>
  <w:style w:type="character" w:styleId="CommentReference">
    <w:name w:val="annotation reference"/>
    <w:basedOn w:val="DefaultParagraphFont"/>
    <w:uiPriority w:val="99"/>
    <w:semiHidden/>
    <w:unhideWhenUsed/>
    <w:rsid w:val="00261B7B"/>
    <w:rPr>
      <w:sz w:val="16"/>
      <w:szCs w:val="16"/>
    </w:rPr>
  </w:style>
  <w:style w:type="paragraph" w:styleId="CommentText">
    <w:name w:val="annotation text"/>
    <w:basedOn w:val="Normal"/>
    <w:link w:val="CommentTextChar"/>
    <w:uiPriority w:val="99"/>
    <w:unhideWhenUsed/>
    <w:rsid w:val="00261B7B"/>
  </w:style>
  <w:style w:type="character" w:customStyle="1" w:styleId="CommentTextChar">
    <w:name w:val="Comment Text Char"/>
    <w:basedOn w:val="DefaultParagraphFont"/>
    <w:link w:val="CommentText"/>
    <w:uiPriority w:val="99"/>
    <w:rsid w:val="00261B7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61B7B"/>
    <w:rPr>
      <w:b/>
      <w:bCs/>
    </w:rPr>
  </w:style>
  <w:style w:type="character" w:customStyle="1" w:styleId="CommentSubjectChar">
    <w:name w:val="Comment Subject Char"/>
    <w:basedOn w:val="CommentTextChar"/>
    <w:link w:val="CommentSubject"/>
    <w:uiPriority w:val="99"/>
    <w:semiHidden/>
    <w:rsid w:val="00261B7B"/>
    <w:rPr>
      <w:rFonts w:ascii="Times New Roman" w:eastAsia="Times New Roman" w:hAnsi="Times New Roman" w:cs="Times New Roman"/>
      <w:b/>
      <w:bCs/>
      <w:kern w:val="0"/>
      <w:sz w:val="20"/>
      <w:szCs w:val="20"/>
      <w14:ligatures w14:val="none"/>
    </w:rPr>
  </w:style>
  <w:style w:type="character" w:styleId="FollowedHyperlink">
    <w:name w:val="FollowedHyperlink"/>
    <w:basedOn w:val="DefaultParagraphFont"/>
    <w:uiPriority w:val="99"/>
    <w:semiHidden/>
    <w:unhideWhenUsed/>
    <w:rsid w:val="00D00A2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36636">
      <w:bodyDiv w:val="1"/>
      <w:marLeft w:val="0"/>
      <w:marRight w:val="0"/>
      <w:marTop w:val="0"/>
      <w:marBottom w:val="0"/>
      <w:divBdr>
        <w:top w:val="none" w:sz="0" w:space="0" w:color="auto"/>
        <w:left w:val="none" w:sz="0" w:space="0" w:color="auto"/>
        <w:bottom w:val="none" w:sz="0" w:space="0" w:color="auto"/>
        <w:right w:val="none" w:sz="0" w:space="0" w:color="auto"/>
      </w:divBdr>
      <w:divsChild>
        <w:div w:id="194856123">
          <w:marLeft w:val="0"/>
          <w:marRight w:val="0"/>
          <w:marTop w:val="0"/>
          <w:marBottom w:val="0"/>
          <w:divBdr>
            <w:top w:val="none" w:sz="0" w:space="0" w:color="auto"/>
            <w:left w:val="none" w:sz="0" w:space="0" w:color="auto"/>
            <w:bottom w:val="none" w:sz="0" w:space="0" w:color="auto"/>
            <w:right w:val="none" w:sz="0" w:space="0" w:color="auto"/>
          </w:divBdr>
        </w:div>
        <w:div w:id="285240541">
          <w:marLeft w:val="0"/>
          <w:marRight w:val="0"/>
          <w:marTop w:val="0"/>
          <w:marBottom w:val="0"/>
          <w:divBdr>
            <w:top w:val="none" w:sz="0" w:space="0" w:color="auto"/>
            <w:left w:val="none" w:sz="0" w:space="0" w:color="auto"/>
            <w:bottom w:val="none" w:sz="0" w:space="0" w:color="auto"/>
            <w:right w:val="none" w:sz="0" w:space="0" w:color="auto"/>
          </w:divBdr>
        </w:div>
        <w:div w:id="1127822168">
          <w:marLeft w:val="0"/>
          <w:marRight w:val="0"/>
          <w:marTop w:val="0"/>
          <w:marBottom w:val="0"/>
          <w:divBdr>
            <w:top w:val="none" w:sz="0" w:space="0" w:color="auto"/>
            <w:left w:val="none" w:sz="0" w:space="0" w:color="auto"/>
            <w:bottom w:val="none" w:sz="0" w:space="0" w:color="auto"/>
            <w:right w:val="none" w:sz="0" w:space="0" w:color="auto"/>
          </w:divBdr>
        </w:div>
        <w:div w:id="1199197719">
          <w:marLeft w:val="0"/>
          <w:marRight w:val="0"/>
          <w:marTop w:val="0"/>
          <w:marBottom w:val="0"/>
          <w:divBdr>
            <w:top w:val="none" w:sz="0" w:space="0" w:color="auto"/>
            <w:left w:val="none" w:sz="0" w:space="0" w:color="auto"/>
            <w:bottom w:val="none" w:sz="0" w:space="0" w:color="auto"/>
            <w:right w:val="none" w:sz="0" w:space="0" w:color="auto"/>
          </w:divBdr>
        </w:div>
        <w:div w:id="1976568046">
          <w:marLeft w:val="0"/>
          <w:marRight w:val="0"/>
          <w:marTop w:val="0"/>
          <w:marBottom w:val="0"/>
          <w:divBdr>
            <w:top w:val="none" w:sz="0" w:space="0" w:color="auto"/>
            <w:left w:val="none" w:sz="0" w:space="0" w:color="auto"/>
            <w:bottom w:val="none" w:sz="0" w:space="0" w:color="auto"/>
            <w:right w:val="none" w:sz="0" w:space="0" w:color="auto"/>
          </w:divBdr>
        </w:div>
        <w:div w:id="383413037">
          <w:marLeft w:val="0"/>
          <w:marRight w:val="0"/>
          <w:marTop w:val="0"/>
          <w:marBottom w:val="0"/>
          <w:divBdr>
            <w:top w:val="none" w:sz="0" w:space="0" w:color="auto"/>
            <w:left w:val="none" w:sz="0" w:space="0" w:color="auto"/>
            <w:bottom w:val="none" w:sz="0" w:space="0" w:color="auto"/>
            <w:right w:val="none" w:sz="0" w:space="0" w:color="auto"/>
          </w:divBdr>
        </w:div>
        <w:div w:id="1338848060">
          <w:marLeft w:val="0"/>
          <w:marRight w:val="0"/>
          <w:marTop w:val="0"/>
          <w:marBottom w:val="0"/>
          <w:divBdr>
            <w:top w:val="none" w:sz="0" w:space="0" w:color="auto"/>
            <w:left w:val="none" w:sz="0" w:space="0" w:color="auto"/>
            <w:bottom w:val="none" w:sz="0" w:space="0" w:color="auto"/>
            <w:right w:val="none" w:sz="0" w:space="0" w:color="auto"/>
          </w:divBdr>
        </w:div>
        <w:div w:id="639580174">
          <w:marLeft w:val="0"/>
          <w:marRight w:val="0"/>
          <w:marTop w:val="0"/>
          <w:marBottom w:val="0"/>
          <w:divBdr>
            <w:top w:val="none" w:sz="0" w:space="0" w:color="auto"/>
            <w:left w:val="none" w:sz="0" w:space="0" w:color="auto"/>
            <w:bottom w:val="none" w:sz="0" w:space="0" w:color="auto"/>
            <w:right w:val="none" w:sz="0" w:space="0" w:color="auto"/>
          </w:divBdr>
        </w:div>
        <w:div w:id="146560731">
          <w:marLeft w:val="0"/>
          <w:marRight w:val="0"/>
          <w:marTop w:val="0"/>
          <w:marBottom w:val="0"/>
          <w:divBdr>
            <w:top w:val="none" w:sz="0" w:space="0" w:color="auto"/>
            <w:left w:val="none" w:sz="0" w:space="0" w:color="auto"/>
            <w:bottom w:val="none" w:sz="0" w:space="0" w:color="auto"/>
            <w:right w:val="none" w:sz="0" w:space="0" w:color="auto"/>
          </w:divBdr>
        </w:div>
        <w:div w:id="748502273">
          <w:marLeft w:val="0"/>
          <w:marRight w:val="0"/>
          <w:marTop w:val="0"/>
          <w:marBottom w:val="0"/>
          <w:divBdr>
            <w:top w:val="none" w:sz="0" w:space="0" w:color="auto"/>
            <w:left w:val="none" w:sz="0" w:space="0" w:color="auto"/>
            <w:bottom w:val="none" w:sz="0" w:space="0" w:color="auto"/>
            <w:right w:val="none" w:sz="0" w:space="0" w:color="auto"/>
          </w:divBdr>
        </w:div>
        <w:div w:id="694844248">
          <w:marLeft w:val="0"/>
          <w:marRight w:val="0"/>
          <w:marTop w:val="0"/>
          <w:marBottom w:val="0"/>
          <w:divBdr>
            <w:top w:val="none" w:sz="0" w:space="0" w:color="auto"/>
            <w:left w:val="none" w:sz="0" w:space="0" w:color="auto"/>
            <w:bottom w:val="none" w:sz="0" w:space="0" w:color="auto"/>
            <w:right w:val="none" w:sz="0" w:space="0" w:color="auto"/>
          </w:divBdr>
        </w:div>
        <w:div w:id="376010962">
          <w:marLeft w:val="0"/>
          <w:marRight w:val="0"/>
          <w:marTop w:val="0"/>
          <w:marBottom w:val="0"/>
          <w:divBdr>
            <w:top w:val="none" w:sz="0" w:space="0" w:color="auto"/>
            <w:left w:val="none" w:sz="0" w:space="0" w:color="auto"/>
            <w:bottom w:val="none" w:sz="0" w:space="0" w:color="auto"/>
            <w:right w:val="none" w:sz="0" w:space="0" w:color="auto"/>
          </w:divBdr>
        </w:div>
        <w:div w:id="1340815229">
          <w:marLeft w:val="0"/>
          <w:marRight w:val="0"/>
          <w:marTop w:val="0"/>
          <w:marBottom w:val="0"/>
          <w:divBdr>
            <w:top w:val="none" w:sz="0" w:space="0" w:color="auto"/>
            <w:left w:val="none" w:sz="0" w:space="0" w:color="auto"/>
            <w:bottom w:val="none" w:sz="0" w:space="0" w:color="auto"/>
            <w:right w:val="none" w:sz="0" w:space="0" w:color="auto"/>
          </w:divBdr>
        </w:div>
        <w:div w:id="1784032248">
          <w:marLeft w:val="0"/>
          <w:marRight w:val="0"/>
          <w:marTop w:val="0"/>
          <w:marBottom w:val="0"/>
          <w:divBdr>
            <w:top w:val="none" w:sz="0" w:space="0" w:color="auto"/>
            <w:left w:val="none" w:sz="0" w:space="0" w:color="auto"/>
            <w:bottom w:val="none" w:sz="0" w:space="0" w:color="auto"/>
            <w:right w:val="none" w:sz="0" w:space="0" w:color="auto"/>
          </w:divBdr>
        </w:div>
        <w:div w:id="173030859">
          <w:marLeft w:val="0"/>
          <w:marRight w:val="0"/>
          <w:marTop w:val="0"/>
          <w:marBottom w:val="0"/>
          <w:divBdr>
            <w:top w:val="none" w:sz="0" w:space="0" w:color="auto"/>
            <w:left w:val="none" w:sz="0" w:space="0" w:color="auto"/>
            <w:bottom w:val="none" w:sz="0" w:space="0" w:color="auto"/>
            <w:right w:val="none" w:sz="0" w:space="0" w:color="auto"/>
          </w:divBdr>
        </w:div>
        <w:div w:id="934749995">
          <w:marLeft w:val="0"/>
          <w:marRight w:val="0"/>
          <w:marTop w:val="0"/>
          <w:marBottom w:val="0"/>
          <w:divBdr>
            <w:top w:val="none" w:sz="0" w:space="0" w:color="auto"/>
            <w:left w:val="none" w:sz="0" w:space="0" w:color="auto"/>
            <w:bottom w:val="none" w:sz="0" w:space="0" w:color="auto"/>
            <w:right w:val="none" w:sz="0" w:space="0" w:color="auto"/>
          </w:divBdr>
        </w:div>
        <w:div w:id="1775050235">
          <w:marLeft w:val="0"/>
          <w:marRight w:val="0"/>
          <w:marTop w:val="0"/>
          <w:marBottom w:val="0"/>
          <w:divBdr>
            <w:top w:val="none" w:sz="0" w:space="0" w:color="auto"/>
            <w:left w:val="none" w:sz="0" w:space="0" w:color="auto"/>
            <w:bottom w:val="none" w:sz="0" w:space="0" w:color="auto"/>
            <w:right w:val="none" w:sz="0" w:space="0" w:color="auto"/>
          </w:divBdr>
        </w:div>
        <w:div w:id="907374364">
          <w:marLeft w:val="0"/>
          <w:marRight w:val="0"/>
          <w:marTop w:val="0"/>
          <w:marBottom w:val="0"/>
          <w:divBdr>
            <w:top w:val="none" w:sz="0" w:space="0" w:color="auto"/>
            <w:left w:val="none" w:sz="0" w:space="0" w:color="auto"/>
            <w:bottom w:val="none" w:sz="0" w:space="0" w:color="auto"/>
            <w:right w:val="none" w:sz="0" w:space="0" w:color="auto"/>
          </w:divBdr>
        </w:div>
        <w:div w:id="1692606497">
          <w:marLeft w:val="0"/>
          <w:marRight w:val="0"/>
          <w:marTop w:val="0"/>
          <w:marBottom w:val="0"/>
          <w:divBdr>
            <w:top w:val="none" w:sz="0" w:space="0" w:color="auto"/>
            <w:left w:val="none" w:sz="0" w:space="0" w:color="auto"/>
            <w:bottom w:val="none" w:sz="0" w:space="0" w:color="auto"/>
            <w:right w:val="none" w:sz="0" w:space="0" w:color="auto"/>
          </w:divBdr>
        </w:div>
        <w:div w:id="325596830">
          <w:marLeft w:val="0"/>
          <w:marRight w:val="0"/>
          <w:marTop w:val="0"/>
          <w:marBottom w:val="0"/>
          <w:divBdr>
            <w:top w:val="none" w:sz="0" w:space="0" w:color="auto"/>
            <w:left w:val="none" w:sz="0" w:space="0" w:color="auto"/>
            <w:bottom w:val="none" w:sz="0" w:space="0" w:color="auto"/>
            <w:right w:val="none" w:sz="0" w:space="0" w:color="auto"/>
          </w:divBdr>
        </w:div>
        <w:div w:id="951938248">
          <w:marLeft w:val="0"/>
          <w:marRight w:val="0"/>
          <w:marTop w:val="0"/>
          <w:marBottom w:val="0"/>
          <w:divBdr>
            <w:top w:val="none" w:sz="0" w:space="0" w:color="auto"/>
            <w:left w:val="none" w:sz="0" w:space="0" w:color="auto"/>
            <w:bottom w:val="none" w:sz="0" w:space="0" w:color="auto"/>
            <w:right w:val="none" w:sz="0" w:space="0" w:color="auto"/>
          </w:divBdr>
        </w:div>
        <w:div w:id="181818551">
          <w:marLeft w:val="0"/>
          <w:marRight w:val="0"/>
          <w:marTop w:val="0"/>
          <w:marBottom w:val="0"/>
          <w:divBdr>
            <w:top w:val="none" w:sz="0" w:space="0" w:color="auto"/>
            <w:left w:val="none" w:sz="0" w:space="0" w:color="auto"/>
            <w:bottom w:val="none" w:sz="0" w:space="0" w:color="auto"/>
            <w:right w:val="none" w:sz="0" w:space="0" w:color="auto"/>
          </w:divBdr>
        </w:div>
        <w:div w:id="450830558">
          <w:marLeft w:val="0"/>
          <w:marRight w:val="0"/>
          <w:marTop w:val="0"/>
          <w:marBottom w:val="0"/>
          <w:divBdr>
            <w:top w:val="none" w:sz="0" w:space="0" w:color="auto"/>
            <w:left w:val="none" w:sz="0" w:space="0" w:color="auto"/>
            <w:bottom w:val="none" w:sz="0" w:space="0" w:color="auto"/>
            <w:right w:val="none" w:sz="0" w:space="0" w:color="auto"/>
          </w:divBdr>
        </w:div>
        <w:div w:id="1393311417">
          <w:marLeft w:val="0"/>
          <w:marRight w:val="0"/>
          <w:marTop w:val="0"/>
          <w:marBottom w:val="0"/>
          <w:divBdr>
            <w:top w:val="none" w:sz="0" w:space="0" w:color="auto"/>
            <w:left w:val="none" w:sz="0" w:space="0" w:color="auto"/>
            <w:bottom w:val="none" w:sz="0" w:space="0" w:color="auto"/>
            <w:right w:val="none" w:sz="0" w:space="0" w:color="auto"/>
          </w:divBdr>
        </w:div>
        <w:div w:id="158815999">
          <w:marLeft w:val="0"/>
          <w:marRight w:val="0"/>
          <w:marTop w:val="0"/>
          <w:marBottom w:val="0"/>
          <w:divBdr>
            <w:top w:val="none" w:sz="0" w:space="0" w:color="auto"/>
            <w:left w:val="none" w:sz="0" w:space="0" w:color="auto"/>
            <w:bottom w:val="none" w:sz="0" w:space="0" w:color="auto"/>
            <w:right w:val="none" w:sz="0" w:space="0" w:color="auto"/>
          </w:divBdr>
        </w:div>
        <w:div w:id="2086030556">
          <w:marLeft w:val="0"/>
          <w:marRight w:val="0"/>
          <w:marTop w:val="0"/>
          <w:marBottom w:val="0"/>
          <w:divBdr>
            <w:top w:val="none" w:sz="0" w:space="0" w:color="auto"/>
            <w:left w:val="none" w:sz="0" w:space="0" w:color="auto"/>
            <w:bottom w:val="none" w:sz="0" w:space="0" w:color="auto"/>
            <w:right w:val="none" w:sz="0" w:space="0" w:color="auto"/>
          </w:divBdr>
        </w:div>
        <w:div w:id="620456736">
          <w:marLeft w:val="0"/>
          <w:marRight w:val="0"/>
          <w:marTop w:val="0"/>
          <w:marBottom w:val="0"/>
          <w:divBdr>
            <w:top w:val="none" w:sz="0" w:space="0" w:color="auto"/>
            <w:left w:val="none" w:sz="0" w:space="0" w:color="auto"/>
            <w:bottom w:val="none" w:sz="0" w:space="0" w:color="auto"/>
            <w:right w:val="none" w:sz="0" w:space="0" w:color="auto"/>
          </w:divBdr>
        </w:div>
        <w:div w:id="1602568762">
          <w:marLeft w:val="0"/>
          <w:marRight w:val="0"/>
          <w:marTop w:val="0"/>
          <w:marBottom w:val="0"/>
          <w:divBdr>
            <w:top w:val="none" w:sz="0" w:space="0" w:color="auto"/>
            <w:left w:val="none" w:sz="0" w:space="0" w:color="auto"/>
            <w:bottom w:val="none" w:sz="0" w:space="0" w:color="auto"/>
            <w:right w:val="none" w:sz="0" w:space="0" w:color="auto"/>
          </w:divBdr>
        </w:div>
        <w:div w:id="461965393">
          <w:marLeft w:val="0"/>
          <w:marRight w:val="0"/>
          <w:marTop w:val="0"/>
          <w:marBottom w:val="0"/>
          <w:divBdr>
            <w:top w:val="none" w:sz="0" w:space="0" w:color="auto"/>
            <w:left w:val="none" w:sz="0" w:space="0" w:color="auto"/>
            <w:bottom w:val="none" w:sz="0" w:space="0" w:color="auto"/>
            <w:right w:val="none" w:sz="0" w:space="0" w:color="auto"/>
          </w:divBdr>
        </w:div>
        <w:div w:id="1296136261">
          <w:marLeft w:val="0"/>
          <w:marRight w:val="0"/>
          <w:marTop w:val="0"/>
          <w:marBottom w:val="0"/>
          <w:divBdr>
            <w:top w:val="none" w:sz="0" w:space="0" w:color="auto"/>
            <w:left w:val="none" w:sz="0" w:space="0" w:color="auto"/>
            <w:bottom w:val="none" w:sz="0" w:space="0" w:color="auto"/>
            <w:right w:val="none" w:sz="0" w:space="0" w:color="auto"/>
          </w:divBdr>
        </w:div>
        <w:div w:id="2132817407">
          <w:marLeft w:val="0"/>
          <w:marRight w:val="0"/>
          <w:marTop w:val="0"/>
          <w:marBottom w:val="0"/>
          <w:divBdr>
            <w:top w:val="none" w:sz="0" w:space="0" w:color="auto"/>
            <w:left w:val="none" w:sz="0" w:space="0" w:color="auto"/>
            <w:bottom w:val="none" w:sz="0" w:space="0" w:color="auto"/>
            <w:right w:val="none" w:sz="0" w:space="0" w:color="auto"/>
          </w:divBdr>
        </w:div>
        <w:div w:id="615989876">
          <w:marLeft w:val="0"/>
          <w:marRight w:val="0"/>
          <w:marTop w:val="0"/>
          <w:marBottom w:val="0"/>
          <w:divBdr>
            <w:top w:val="none" w:sz="0" w:space="0" w:color="auto"/>
            <w:left w:val="none" w:sz="0" w:space="0" w:color="auto"/>
            <w:bottom w:val="none" w:sz="0" w:space="0" w:color="auto"/>
            <w:right w:val="none" w:sz="0" w:space="0" w:color="auto"/>
          </w:divBdr>
        </w:div>
        <w:div w:id="2059089547">
          <w:marLeft w:val="0"/>
          <w:marRight w:val="0"/>
          <w:marTop w:val="0"/>
          <w:marBottom w:val="0"/>
          <w:divBdr>
            <w:top w:val="none" w:sz="0" w:space="0" w:color="auto"/>
            <w:left w:val="none" w:sz="0" w:space="0" w:color="auto"/>
            <w:bottom w:val="none" w:sz="0" w:space="0" w:color="auto"/>
            <w:right w:val="none" w:sz="0" w:space="0" w:color="auto"/>
          </w:divBdr>
        </w:div>
        <w:div w:id="1043556437">
          <w:marLeft w:val="0"/>
          <w:marRight w:val="0"/>
          <w:marTop w:val="0"/>
          <w:marBottom w:val="0"/>
          <w:divBdr>
            <w:top w:val="none" w:sz="0" w:space="0" w:color="auto"/>
            <w:left w:val="none" w:sz="0" w:space="0" w:color="auto"/>
            <w:bottom w:val="none" w:sz="0" w:space="0" w:color="auto"/>
            <w:right w:val="none" w:sz="0" w:space="0" w:color="auto"/>
          </w:divBdr>
        </w:div>
        <w:div w:id="757294479">
          <w:marLeft w:val="0"/>
          <w:marRight w:val="0"/>
          <w:marTop w:val="0"/>
          <w:marBottom w:val="0"/>
          <w:divBdr>
            <w:top w:val="none" w:sz="0" w:space="0" w:color="auto"/>
            <w:left w:val="none" w:sz="0" w:space="0" w:color="auto"/>
            <w:bottom w:val="none" w:sz="0" w:space="0" w:color="auto"/>
            <w:right w:val="none" w:sz="0" w:space="0" w:color="auto"/>
          </w:divBdr>
        </w:div>
        <w:div w:id="865140981">
          <w:marLeft w:val="0"/>
          <w:marRight w:val="0"/>
          <w:marTop w:val="0"/>
          <w:marBottom w:val="0"/>
          <w:divBdr>
            <w:top w:val="none" w:sz="0" w:space="0" w:color="auto"/>
            <w:left w:val="none" w:sz="0" w:space="0" w:color="auto"/>
            <w:bottom w:val="none" w:sz="0" w:space="0" w:color="auto"/>
            <w:right w:val="none" w:sz="0" w:space="0" w:color="auto"/>
          </w:divBdr>
        </w:div>
        <w:div w:id="687290144">
          <w:marLeft w:val="0"/>
          <w:marRight w:val="0"/>
          <w:marTop w:val="0"/>
          <w:marBottom w:val="0"/>
          <w:divBdr>
            <w:top w:val="none" w:sz="0" w:space="0" w:color="auto"/>
            <w:left w:val="none" w:sz="0" w:space="0" w:color="auto"/>
            <w:bottom w:val="none" w:sz="0" w:space="0" w:color="auto"/>
            <w:right w:val="none" w:sz="0" w:space="0" w:color="auto"/>
          </w:divBdr>
        </w:div>
        <w:div w:id="760415517">
          <w:marLeft w:val="0"/>
          <w:marRight w:val="0"/>
          <w:marTop w:val="0"/>
          <w:marBottom w:val="0"/>
          <w:divBdr>
            <w:top w:val="none" w:sz="0" w:space="0" w:color="auto"/>
            <w:left w:val="none" w:sz="0" w:space="0" w:color="auto"/>
            <w:bottom w:val="none" w:sz="0" w:space="0" w:color="auto"/>
            <w:right w:val="none" w:sz="0" w:space="0" w:color="auto"/>
          </w:divBdr>
        </w:div>
        <w:div w:id="943224973">
          <w:marLeft w:val="0"/>
          <w:marRight w:val="0"/>
          <w:marTop w:val="0"/>
          <w:marBottom w:val="0"/>
          <w:divBdr>
            <w:top w:val="none" w:sz="0" w:space="0" w:color="auto"/>
            <w:left w:val="none" w:sz="0" w:space="0" w:color="auto"/>
            <w:bottom w:val="none" w:sz="0" w:space="0" w:color="auto"/>
            <w:right w:val="none" w:sz="0" w:space="0" w:color="auto"/>
          </w:divBdr>
        </w:div>
        <w:div w:id="2081973618">
          <w:marLeft w:val="0"/>
          <w:marRight w:val="0"/>
          <w:marTop w:val="0"/>
          <w:marBottom w:val="0"/>
          <w:divBdr>
            <w:top w:val="none" w:sz="0" w:space="0" w:color="auto"/>
            <w:left w:val="none" w:sz="0" w:space="0" w:color="auto"/>
            <w:bottom w:val="none" w:sz="0" w:space="0" w:color="auto"/>
            <w:right w:val="none" w:sz="0" w:space="0" w:color="auto"/>
          </w:divBdr>
        </w:div>
        <w:div w:id="112138858">
          <w:marLeft w:val="0"/>
          <w:marRight w:val="0"/>
          <w:marTop w:val="0"/>
          <w:marBottom w:val="0"/>
          <w:divBdr>
            <w:top w:val="none" w:sz="0" w:space="0" w:color="auto"/>
            <w:left w:val="none" w:sz="0" w:space="0" w:color="auto"/>
            <w:bottom w:val="none" w:sz="0" w:space="0" w:color="auto"/>
            <w:right w:val="none" w:sz="0" w:space="0" w:color="auto"/>
          </w:divBdr>
        </w:div>
        <w:div w:id="1720089175">
          <w:marLeft w:val="0"/>
          <w:marRight w:val="0"/>
          <w:marTop w:val="0"/>
          <w:marBottom w:val="0"/>
          <w:divBdr>
            <w:top w:val="none" w:sz="0" w:space="0" w:color="auto"/>
            <w:left w:val="none" w:sz="0" w:space="0" w:color="auto"/>
            <w:bottom w:val="none" w:sz="0" w:space="0" w:color="auto"/>
            <w:right w:val="none" w:sz="0" w:space="0" w:color="auto"/>
          </w:divBdr>
        </w:div>
        <w:div w:id="1520896995">
          <w:marLeft w:val="0"/>
          <w:marRight w:val="0"/>
          <w:marTop w:val="0"/>
          <w:marBottom w:val="0"/>
          <w:divBdr>
            <w:top w:val="none" w:sz="0" w:space="0" w:color="auto"/>
            <w:left w:val="none" w:sz="0" w:space="0" w:color="auto"/>
            <w:bottom w:val="none" w:sz="0" w:space="0" w:color="auto"/>
            <w:right w:val="none" w:sz="0" w:space="0" w:color="auto"/>
          </w:divBdr>
        </w:div>
        <w:div w:id="203060144">
          <w:marLeft w:val="0"/>
          <w:marRight w:val="0"/>
          <w:marTop w:val="0"/>
          <w:marBottom w:val="0"/>
          <w:divBdr>
            <w:top w:val="none" w:sz="0" w:space="0" w:color="auto"/>
            <w:left w:val="none" w:sz="0" w:space="0" w:color="auto"/>
            <w:bottom w:val="none" w:sz="0" w:space="0" w:color="auto"/>
            <w:right w:val="none" w:sz="0" w:space="0" w:color="auto"/>
          </w:divBdr>
        </w:div>
        <w:div w:id="1033111071">
          <w:marLeft w:val="0"/>
          <w:marRight w:val="0"/>
          <w:marTop w:val="0"/>
          <w:marBottom w:val="0"/>
          <w:divBdr>
            <w:top w:val="none" w:sz="0" w:space="0" w:color="auto"/>
            <w:left w:val="none" w:sz="0" w:space="0" w:color="auto"/>
            <w:bottom w:val="none" w:sz="0" w:space="0" w:color="auto"/>
            <w:right w:val="none" w:sz="0" w:space="0" w:color="auto"/>
          </w:divBdr>
        </w:div>
        <w:div w:id="676735560">
          <w:marLeft w:val="0"/>
          <w:marRight w:val="0"/>
          <w:marTop w:val="0"/>
          <w:marBottom w:val="0"/>
          <w:divBdr>
            <w:top w:val="none" w:sz="0" w:space="0" w:color="auto"/>
            <w:left w:val="none" w:sz="0" w:space="0" w:color="auto"/>
            <w:bottom w:val="none" w:sz="0" w:space="0" w:color="auto"/>
            <w:right w:val="none" w:sz="0" w:space="0" w:color="auto"/>
          </w:divBdr>
        </w:div>
        <w:div w:id="1347438622">
          <w:marLeft w:val="0"/>
          <w:marRight w:val="0"/>
          <w:marTop w:val="0"/>
          <w:marBottom w:val="0"/>
          <w:divBdr>
            <w:top w:val="none" w:sz="0" w:space="0" w:color="auto"/>
            <w:left w:val="none" w:sz="0" w:space="0" w:color="auto"/>
            <w:bottom w:val="none" w:sz="0" w:space="0" w:color="auto"/>
            <w:right w:val="none" w:sz="0" w:space="0" w:color="auto"/>
          </w:divBdr>
        </w:div>
        <w:div w:id="959074733">
          <w:marLeft w:val="0"/>
          <w:marRight w:val="0"/>
          <w:marTop w:val="0"/>
          <w:marBottom w:val="0"/>
          <w:divBdr>
            <w:top w:val="none" w:sz="0" w:space="0" w:color="auto"/>
            <w:left w:val="none" w:sz="0" w:space="0" w:color="auto"/>
            <w:bottom w:val="none" w:sz="0" w:space="0" w:color="auto"/>
            <w:right w:val="none" w:sz="0" w:space="0" w:color="auto"/>
          </w:divBdr>
        </w:div>
        <w:div w:id="714431738">
          <w:marLeft w:val="0"/>
          <w:marRight w:val="0"/>
          <w:marTop w:val="0"/>
          <w:marBottom w:val="0"/>
          <w:divBdr>
            <w:top w:val="none" w:sz="0" w:space="0" w:color="auto"/>
            <w:left w:val="none" w:sz="0" w:space="0" w:color="auto"/>
            <w:bottom w:val="none" w:sz="0" w:space="0" w:color="auto"/>
            <w:right w:val="none" w:sz="0" w:space="0" w:color="auto"/>
          </w:divBdr>
        </w:div>
        <w:div w:id="141432851">
          <w:marLeft w:val="0"/>
          <w:marRight w:val="0"/>
          <w:marTop w:val="0"/>
          <w:marBottom w:val="0"/>
          <w:divBdr>
            <w:top w:val="none" w:sz="0" w:space="0" w:color="auto"/>
            <w:left w:val="none" w:sz="0" w:space="0" w:color="auto"/>
            <w:bottom w:val="none" w:sz="0" w:space="0" w:color="auto"/>
            <w:right w:val="none" w:sz="0" w:space="0" w:color="auto"/>
          </w:divBdr>
        </w:div>
        <w:div w:id="1782187945">
          <w:marLeft w:val="0"/>
          <w:marRight w:val="0"/>
          <w:marTop w:val="0"/>
          <w:marBottom w:val="0"/>
          <w:divBdr>
            <w:top w:val="none" w:sz="0" w:space="0" w:color="auto"/>
            <w:left w:val="none" w:sz="0" w:space="0" w:color="auto"/>
            <w:bottom w:val="none" w:sz="0" w:space="0" w:color="auto"/>
            <w:right w:val="none" w:sz="0" w:space="0" w:color="auto"/>
          </w:divBdr>
        </w:div>
        <w:div w:id="1441878075">
          <w:marLeft w:val="0"/>
          <w:marRight w:val="0"/>
          <w:marTop w:val="0"/>
          <w:marBottom w:val="0"/>
          <w:divBdr>
            <w:top w:val="none" w:sz="0" w:space="0" w:color="auto"/>
            <w:left w:val="none" w:sz="0" w:space="0" w:color="auto"/>
            <w:bottom w:val="none" w:sz="0" w:space="0" w:color="auto"/>
            <w:right w:val="none" w:sz="0" w:space="0" w:color="auto"/>
          </w:divBdr>
        </w:div>
        <w:div w:id="1316836527">
          <w:marLeft w:val="0"/>
          <w:marRight w:val="0"/>
          <w:marTop w:val="0"/>
          <w:marBottom w:val="0"/>
          <w:divBdr>
            <w:top w:val="none" w:sz="0" w:space="0" w:color="auto"/>
            <w:left w:val="none" w:sz="0" w:space="0" w:color="auto"/>
            <w:bottom w:val="none" w:sz="0" w:space="0" w:color="auto"/>
            <w:right w:val="none" w:sz="0" w:space="0" w:color="auto"/>
          </w:divBdr>
        </w:div>
        <w:div w:id="1506238111">
          <w:marLeft w:val="0"/>
          <w:marRight w:val="0"/>
          <w:marTop w:val="0"/>
          <w:marBottom w:val="0"/>
          <w:divBdr>
            <w:top w:val="none" w:sz="0" w:space="0" w:color="auto"/>
            <w:left w:val="none" w:sz="0" w:space="0" w:color="auto"/>
            <w:bottom w:val="none" w:sz="0" w:space="0" w:color="auto"/>
            <w:right w:val="none" w:sz="0" w:space="0" w:color="auto"/>
          </w:divBdr>
        </w:div>
        <w:div w:id="84500961">
          <w:marLeft w:val="0"/>
          <w:marRight w:val="0"/>
          <w:marTop w:val="0"/>
          <w:marBottom w:val="0"/>
          <w:divBdr>
            <w:top w:val="none" w:sz="0" w:space="0" w:color="auto"/>
            <w:left w:val="none" w:sz="0" w:space="0" w:color="auto"/>
            <w:bottom w:val="none" w:sz="0" w:space="0" w:color="auto"/>
            <w:right w:val="none" w:sz="0" w:space="0" w:color="auto"/>
          </w:divBdr>
        </w:div>
        <w:div w:id="634406353">
          <w:marLeft w:val="0"/>
          <w:marRight w:val="0"/>
          <w:marTop w:val="0"/>
          <w:marBottom w:val="0"/>
          <w:divBdr>
            <w:top w:val="none" w:sz="0" w:space="0" w:color="auto"/>
            <w:left w:val="none" w:sz="0" w:space="0" w:color="auto"/>
            <w:bottom w:val="none" w:sz="0" w:space="0" w:color="auto"/>
            <w:right w:val="none" w:sz="0" w:space="0" w:color="auto"/>
          </w:divBdr>
        </w:div>
        <w:div w:id="1089161879">
          <w:marLeft w:val="0"/>
          <w:marRight w:val="0"/>
          <w:marTop w:val="0"/>
          <w:marBottom w:val="0"/>
          <w:divBdr>
            <w:top w:val="none" w:sz="0" w:space="0" w:color="auto"/>
            <w:left w:val="none" w:sz="0" w:space="0" w:color="auto"/>
            <w:bottom w:val="none" w:sz="0" w:space="0" w:color="auto"/>
            <w:right w:val="none" w:sz="0" w:space="0" w:color="auto"/>
          </w:divBdr>
        </w:div>
        <w:div w:id="854002805">
          <w:marLeft w:val="0"/>
          <w:marRight w:val="0"/>
          <w:marTop w:val="0"/>
          <w:marBottom w:val="0"/>
          <w:divBdr>
            <w:top w:val="none" w:sz="0" w:space="0" w:color="auto"/>
            <w:left w:val="none" w:sz="0" w:space="0" w:color="auto"/>
            <w:bottom w:val="none" w:sz="0" w:space="0" w:color="auto"/>
            <w:right w:val="none" w:sz="0" w:space="0" w:color="auto"/>
          </w:divBdr>
        </w:div>
        <w:div w:id="1789425354">
          <w:marLeft w:val="0"/>
          <w:marRight w:val="0"/>
          <w:marTop w:val="0"/>
          <w:marBottom w:val="0"/>
          <w:divBdr>
            <w:top w:val="none" w:sz="0" w:space="0" w:color="auto"/>
            <w:left w:val="none" w:sz="0" w:space="0" w:color="auto"/>
            <w:bottom w:val="none" w:sz="0" w:space="0" w:color="auto"/>
            <w:right w:val="none" w:sz="0" w:space="0" w:color="auto"/>
          </w:divBdr>
        </w:div>
        <w:div w:id="1351570017">
          <w:marLeft w:val="0"/>
          <w:marRight w:val="0"/>
          <w:marTop w:val="0"/>
          <w:marBottom w:val="0"/>
          <w:divBdr>
            <w:top w:val="none" w:sz="0" w:space="0" w:color="auto"/>
            <w:left w:val="none" w:sz="0" w:space="0" w:color="auto"/>
            <w:bottom w:val="none" w:sz="0" w:space="0" w:color="auto"/>
            <w:right w:val="none" w:sz="0" w:space="0" w:color="auto"/>
          </w:divBdr>
        </w:div>
        <w:div w:id="477458772">
          <w:marLeft w:val="0"/>
          <w:marRight w:val="0"/>
          <w:marTop w:val="0"/>
          <w:marBottom w:val="0"/>
          <w:divBdr>
            <w:top w:val="none" w:sz="0" w:space="0" w:color="auto"/>
            <w:left w:val="none" w:sz="0" w:space="0" w:color="auto"/>
            <w:bottom w:val="none" w:sz="0" w:space="0" w:color="auto"/>
            <w:right w:val="none" w:sz="0" w:space="0" w:color="auto"/>
          </w:divBdr>
        </w:div>
        <w:div w:id="937953105">
          <w:marLeft w:val="0"/>
          <w:marRight w:val="0"/>
          <w:marTop w:val="0"/>
          <w:marBottom w:val="0"/>
          <w:divBdr>
            <w:top w:val="none" w:sz="0" w:space="0" w:color="auto"/>
            <w:left w:val="none" w:sz="0" w:space="0" w:color="auto"/>
            <w:bottom w:val="none" w:sz="0" w:space="0" w:color="auto"/>
            <w:right w:val="none" w:sz="0" w:space="0" w:color="auto"/>
          </w:divBdr>
        </w:div>
        <w:div w:id="755903733">
          <w:marLeft w:val="0"/>
          <w:marRight w:val="0"/>
          <w:marTop w:val="0"/>
          <w:marBottom w:val="0"/>
          <w:divBdr>
            <w:top w:val="none" w:sz="0" w:space="0" w:color="auto"/>
            <w:left w:val="none" w:sz="0" w:space="0" w:color="auto"/>
            <w:bottom w:val="none" w:sz="0" w:space="0" w:color="auto"/>
            <w:right w:val="none" w:sz="0" w:space="0" w:color="auto"/>
          </w:divBdr>
        </w:div>
        <w:div w:id="1083137190">
          <w:marLeft w:val="0"/>
          <w:marRight w:val="0"/>
          <w:marTop w:val="0"/>
          <w:marBottom w:val="0"/>
          <w:divBdr>
            <w:top w:val="none" w:sz="0" w:space="0" w:color="auto"/>
            <w:left w:val="none" w:sz="0" w:space="0" w:color="auto"/>
            <w:bottom w:val="none" w:sz="0" w:space="0" w:color="auto"/>
            <w:right w:val="none" w:sz="0" w:space="0" w:color="auto"/>
          </w:divBdr>
        </w:div>
        <w:div w:id="1681003397">
          <w:marLeft w:val="0"/>
          <w:marRight w:val="0"/>
          <w:marTop w:val="0"/>
          <w:marBottom w:val="0"/>
          <w:divBdr>
            <w:top w:val="none" w:sz="0" w:space="0" w:color="auto"/>
            <w:left w:val="none" w:sz="0" w:space="0" w:color="auto"/>
            <w:bottom w:val="none" w:sz="0" w:space="0" w:color="auto"/>
            <w:right w:val="none" w:sz="0" w:space="0" w:color="auto"/>
          </w:divBdr>
        </w:div>
        <w:div w:id="1785228588">
          <w:marLeft w:val="0"/>
          <w:marRight w:val="0"/>
          <w:marTop w:val="0"/>
          <w:marBottom w:val="0"/>
          <w:divBdr>
            <w:top w:val="none" w:sz="0" w:space="0" w:color="auto"/>
            <w:left w:val="none" w:sz="0" w:space="0" w:color="auto"/>
            <w:bottom w:val="none" w:sz="0" w:space="0" w:color="auto"/>
            <w:right w:val="none" w:sz="0" w:space="0" w:color="auto"/>
          </w:divBdr>
        </w:div>
        <w:div w:id="1424912082">
          <w:marLeft w:val="0"/>
          <w:marRight w:val="0"/>
          <w:marTop w:val="0"/>
          <w:marBottom w:val="0"/>
          <w:divBdr>
            <w:top w:val="none" w:sz="0" w:space="0" w:color="auto"/>
            <w:left w:val="none" w:sz="0" w:space="0" w:color="auto"/>
            <w:bottom w:val="none" w:sz="0" w:space="0" w:color="auto"/>
            <w:right w:val="none" w:sz="0" w:space="0" w:color="auto"/>
          </w:divBdr>
        </w:div>
        <w:div w:id="1504859857">
          <w:marLeft w:val="0"/>
          <w:marRight w:val="0"/>
          <w:marTop w:val="0"/>
          <w:marBottom w:val="0"/>
          <w:divBdr>
            <w:top w:val="none" w:sz="0" w:space="0" w:color="auto"/>
            <w:left w:val="none" w:sz="0" w:space="0" w:color="auto"/>
            <w:bottom w:val="none" w:sz="0" w:space="0" w:color="auto"/>
            <w:right w:val="none" w:sz="0" w:space="0" w:color="auto"/>
          </w:divBdr>
        </w:div>
      </w:divsChild>
    </w:div>
    <w:div w:id="1563176823">
      <w:bodyDiv w:val="1"/>
      <w:marLeft w:val="0"/>
      <w:marRight w:val="0"/>
      <w:marTop w:val="0"/>
      <w:marBottom w:val="0"/>
      <w:divBdr>
        <w:top w:val="none" w:sz="0" w:space="0" w:color="auto"/>
        <w:left w:val="none" w:sz="0" w:space="0" w:color="auto"/>
        <w:bottom w:val="none" w:sz="0" w:space="0" w:color="auto"/>
        <w:right w:val="none" w:sz="0" w:space="0" w:color="auto"/>
      </w:divBdr>
      <w:divsChild>
        <w:div w:id="228075106">
          <w:marLeft w:val="0"/>
          <w:marRight w:val="0"/>
          <w:marTop w:val="0"/>
          <w:marBottom w:val="0"/>
          <w:divBdr>
            <w:top w:val="none" w:sz="0" w:space="0" w:color="auto"/>
            <w:left w:val="none" w:sz="0" w:space="0" w:color="auto"/>
            <w:bottom w:val="none" w:sz="0" w:space="0" w:color="auto"/>
            <w:right w:val="none" w:sz="0" w:space="0" w:color="auto"/>
          </w:divBdr>
        </w:div>
        <w:div w:id="1127119744">
          <w:marLeft w:val="0"/>
          <w:marRight w:val="0"/>
          <w:marTop w:val="0"/>
          <w:marBottom w:val="0"/>
          <w:divBdr>
            <w:top w:val="none" w:sz="0" w:space="0" w:color="auto"/>
            <w:left w:val="none" w:sz="0" w:space="0" w:color="auto"/>
            <w:bottom w:val="none" w:sz="0" w:space="0" w:color="auto"/>
            <w:right w:val="none" w:sz="0" w:space="0" w:color="auto"/>
          </w:divBdr>
        </w:div>
        <w:div w:id="418142337">
          <w:marLeft w:val="0"/>
          <w:marRight w:val="0"/>
          <w:marTop w:val="0"/>
          <w:marBottom w:val="0"/>
          <w:divBdr>
            <w:top w:val="none" w:sz="0" w:space="0" w:color="auto"/>
            <w:left w:val="none" w:sz="0" w:space="0" w:color="auto"/>
            <w:bottom w:val="none" w:sz="0" w:space="0" w:color="auto"/>
            <w:right w:val="none" w:sz="0" w:space="0" w:color="auto"/>
          </w:divBdr>
        </w:div>
        <w:div w:id="1204057383">
          <w:marLeft w:val="0"/>
          <w:marRight w:val="0"/>
          <w:marTop w:val="0"/>
          <w:marBottom w:val="0"/>
          <w:divBdr>
            <w:top w:val="none" w:sz="0" w:space="0" w:color="auto"/>
            <w:left w:val="none" w:sz="0" w:space="0" w:color="auto"/>
            <w:bottom w:val="none" w:sz="0" w:space="0" w:color="auto"/>
            <w:right w:val="none" w:sz="0" w:space="0" w:color="auto"/>
          </w:divBdr>
        </w:div>
        <w:div w:id="2096196988">
          <w:marLeft w:val="0"/>
          <w:marRight w:val="0"/>
          <w:marTop w:val="0"/>
          <w:marBottom w:val="0"/>
          <w:divBdr>
            <w:top w:val="none" w:sz="0" w:space="0" w:color="auto"/>
            <w:left w:val="none" w:sz="0" w:space="0" w:color="auto"/>
            <w:bottom w:val="none" w:sz="0" w:space="0" w:color="auto"/>
            <w:right w:val="none" w:sz="0" w:space="0" w:color="auto"/>
          </w:divBdr>
        </w:div>
        <w:div w:id="1388188735">
          <w:marLeft w:val="0"/>
          <w:marRight w:val="0"/>
          <w:marTop w:val="0"/>
          <w:marBottom w:val="0"/>
          <w:divBdr>
            <w:top w:val="none" w:sz="0" w:space="0" w:color="auto"/>
            <w:left w:val="none" w:sz="0" w:space="0" w:color="auto"/>
            <w:bottom w:val="none" w:sz="0" w:space="0" w:color="auto"/>
            <w:right w:val="none" w:sz="0" w:space="0" w:color="auto"/>
          </w:divBdr>
        </w:div>
        <w:div w:id="1143883886">
          <w:marLeft w:val="0"/>
          <w:marRight w:val="0"/>
          <w:marTop w:val="0"/>
          <w:marBottom w:val="0"/>
          <w:divBdr>
            <w:top w:val="none" w:sz="0" w:space="0" w:color="auto"/>
            <w:left w:val="none" w:sz="0" w:space="0" w:color="auto"/>
            <w:bottom w:val="none" w:sz="0" w:space="0" w:color="auto"/>
            <w:right w:val="none" w:sz="0" w:space="0" w:color="auto"/>
          </w:divBdr>
        </w:div>
        <w:div w:id="1091849112">
          <w:marLeft w:val="0"/>
          <w:marRight w:val="0"/>
          <w:marTop w:val="0"/>
          <w:marBottom w:val="0"/>
          <w:divBdr>
            <w:top w:val="none" w:sz="0" w:space="0" w:color="auto"/>
            <w:left w:val="none" w:sz="0" w:space="0" w:color="auto"/>
            <w:bottom w:val="none" w:sz="0" w:space="0" w:color="auto"/>
            <w:right w:val="none" w:sz="0" w:space="0" w:color="auto"/>
          </w:divBdr>
        </w:div>
        <w:div w:id="895359776">
          <w:marLeft w:val="0"/>
          <w:marRight w:val="0"/>
          <w:marTop w:val="0"/>
          <w:marBottom w:val="0"/>
          <w:divBdr>
            <w:top w:val="none" w:sz="0" w:space="0" w:color="auto"/>
            <w:left w:val="none" w:sz="0" w:space="0" w:color="auto"/>
            <w:bottom w:val="none" w:sz="0" w:space="0" w:color="auto"/>
            <w:right w:val="none" w:sz="0" w:space="0" w:color="auto"/>
          </w:divBdr>
        </w:div>
        <w:div w:id="997461196">
          <w:marLeft w:val="0"/>
          <w:marRight w:val="0"/>
          <w:marTop w:val="0"/>
          <w:marBottom w:val="0"/>
          <w:divBdr>
            <w:top w:val="none" w:sz="0" w:space="0" w:color="auto"/>
            <w:left w:val="none" w:sz="0" w:space="0" w:color="auto"/>
            <w:bottom w:val="none" w:sz="0" w:space="0" w:color="auto"/>
            <w:right w:val="none" w:sz="0" w:space="0" w:color="auto"/>
          </w:divBdr>
        </w:div>
        <w:div w:id="1920556169">
          <w:marLeft w:val="0"/>
          <w:marRight w:val="0"/>
          <w:marTop w:val="0"/>
          <w:marBottom w:val="0"/>
          <w:divBdr>
            <w:top w:val="none" w:sz="0" w:space="0" w:color="auto"/>
            <w:left w:val="none" w:sz="0" w:space="0" w:color="auto"/>
            <w:bottom w:val="none" w:sz="0" w:space="0" w:color="auto"/>
            <w:right w:val="none" w:sz="0" w:space="0" w:color="auto"/>
          </w:divBdr>
        </w:div>
        <w:div w:id="1758936592">
          <w:marLeft w:val="0"/>
          <w:marRight w:val="0"/>
          <w:marTop w:val="0"/>
          <w:marBottom w:val="0"/>
          <w:divBdr>
            <w:top w:val="none" w:sz="0" w:space="0" w:color="auto"/>
            <w:left w:val="none" w:sz="0" w:space="0" w:color="auto"/>
            <w:bottom w:val="none" w:sz="0" w:space="0" w:color="auto"/>
            <w:right w:val="none" w:sz="0" w:space="0" w:color="auto"/>
          </w:divBdr>
        </w:div>
        <w:div w:id="1509363463">
          <w:marLeft w:val="0"/>
          <w:marRight w:val="0"/>
          <w:marTop w:val="0"/>
          <w:marBottom w:val="0"/>
          <w:divBdr>
            <w:top w:val="none" w:sz="0" w:space="0" w:color="auto"/>
            <w:left w:val="none" w:sz="0" w:space="0" w:color="auto"/>
            <w:bottom w:val="none" w:sz="0" w:space="0" w:color="auto"/>
            <w:right w:val="none" w:sz="0" w:space="0" w:color="auto"/>
          </w:divBdr>
        </w:div>
        <w:div w:id="1133868008">
          <w:marLeft w:val="0"/>
          <w:marRight w:val="0"/>
          <w:marTop w:val="0"/>
          <w:marBottom w:val="0"/>
          <w:divBdr>
            <w:top w:val="none" w:sz="0" w:space="0" w:color="auto"/>
            <w:left w:val="none" w:sz="0" w:space="0" w:color="auto"/>
            <w:bottom w:val="none" w:sz="0" w:space="0" w:color="auto"/>
            <w:right w:val="none" w:sz="0" w:space="0" w:color="auto"/>
          </w:divBdr>
        </w:div>
        <w:div w:id="1608535904">
          <w:marLeft w:val="0"/>
          <w:marRight w:val="0"/>
          <w:marTop w:val="0"/>
          <w:marBottom w:val="0"/>
          <w:divBdr>
            <w:top w:val="none" w:sz="0" w:space="0" w:color="auto"/>
            <w:left w:val="none" w:sz="0" w:space="0" w:color="auto"/>
            <w:bottom w:val="none" w:sz="0" w:space="0" w:color="auto"/>
            <w:right w:val="none" w:sz="0" w:space="0" w:color="auto"/>
          </w:divBdr>
        </w:div>
        <w:div w:id="1700617326">
          <w:marLeft w:val="0"/>
          <w:marRight w:val="0"/>
          <w:marTop w:val="0"/>
          <w:marBottom w:val="0"/>
          <w:divBdr>
            <w:top w:val="none" w:sz="0" w:space="0" w:color="auto"/>
            <w:left w:val="none" w:sz="0" w:space="0" w:color="auto"/>
            <w:bottom w:val="none" w:sz="0" w:space="0" w:color="auto"/>
            <w:right w:val="none" w:sz="0" w:space="0" w:color="auto"/>
          </w:divBdr>
        </w:div>
        <w:div w:id="638615099">
          <w:marLeft w:val="0"/>
          <w:marRight w:val="0"/>
          <w:marTop w:val="0"/>
          <w:marBottom w:val="0"/>
          <w:divBdr>
            <w:top w:val="none" w:sz="0" w:space="0" w:color="auto"/>
            <w:left w:val="none" w:sz="0" w:space="0" w:color="auto"/>
            <w:bottom w:val="none" w:sz="0" w:space="0" w:color="auto"/>
            <w:right w:val="none" w:sz="0" w:space="0" w:color="auto"/>
          </w:divBdr>
        </w:div>
        <w:div w:id="1468234345">
          <w:marLeft w:val="0"/>
          <w:marRight w:val="0"/>
          <w:marTop w:val="0"/>
          <w:marBottom w:val="0"/>
          <w:divBdr>
            <w:top w:val="none" w:sz="0" w:space="0" w:color="auto"/>
            <w:left w:val="none" w:sz="0" w:space="0" w:color="auto"/>
            <w:bottom w:val="none" w:sz="0" w:space="0" w:color="auto"/>
            <w:right w:val="none" w:sz="0" w:space="0" w:color="auto"/>
          </w:divBdr>
        </w:div>
        <w:div w:id="545411076">
          <w:marLeft w:val="0"/>
          <w:marRight w:val="0"/>
          <w:marTop w:val="0"/>
          <w:marBottom w:val="0"/>
          <w:divBdr>
            <w:top w:val="none" w:sz="0" w:space="0" w:color="auto"/>
            <w:left w:val="none" w:sz="0" w:space="0" w:color="auto"/>
            <w:bottom w:val="none" w:sz="0" w:space="0" w:color="auto"/>
            <w:right w:val="none" w:sz="0" w:space="0" w:color="auto"/>
          </w:divBdr>
        </w:div>
        <w:div w:id="42407812">
          <w:marLeft w:val="0"/>
          <w:marRight w:val="0"/>
          <w:marTop w:val="0"/>
          <w:marBottom w:val="0"/>
          <w:divBdr>
            <w:top w:val="none" w:sz="0" w:space="0" w:color="auto"/>
            <w:left w:val="none" w:sz="0" w:space="0" w:color="auto"/>
            <w:bottom w:val="none" w:sz="0" w:space="0" w:color="auto"/>
            <w:right w:val="none" w:sz="0" w:space="0" w:color="auto"/>
          </w:divBdr>
        </w:div>
        <w:div w:id="764880340">
          <w:marLeft w:val="0"/>
          <w:marRight w:val="0"/>
          <w:marTop w:val="0"/>
          <w:marBottom w:val="0"/>
          <w:divBdr>
            <w:top w:val="none" w:sz="0" w:space="0" w:color="auto"/>
            <w:left w:val="none" w:sz="0" w:space="0" w:color="auto"/>
            <w:bottom w:val="none" w:sz="0" w:space="0" w:color="auto"/>
            <w:right w:val="none" w:sz="0" w:space="0" w:color="auto"/>
          </w:divBdr>
        </w:div>
        <w:div w:id="1518544083">
          <w:marLeft w:val="0"/>
          <w:marRight w:val="0"/>
          <w:marTop w:val="0"/>
          <w:marBottom w:val="0"/>
          <w:divBdr>
            <w:top w:val="none" w:sz="0" w:space="0" w:color="auto"/>
            <w:left w:val="none" w:sz="0" w:space="0" w:color="auto"/>
            <w:bottom w:val="none" w:sz="0" w:space="0" w:color="auto"/>
            <w:right w:val="none" w:sz="0" w:space="0" w:color="auto"/>
          </w:divBdr>
        </w:div>
        <w:div w:id="1238058056">
          <w:marLeft w:val="0"/>
          <w:marRight w:val="0"/>
          <w:marTop w:val="0"/>
          <w:marBottom w:val="0"/>
          <w:divBdr>
            <w:top w:val="none" w:sz="0" w:space="0" w:color="auto"/>
            <w:left w:val="none" w:sz="0" w:space="0" w:color="auto"/>
            <w:bottom w:val="none" w:sz="0" w:space="0" w:color="auto"/>
            <w:right w:val="none" w:sz="0" w:space="0" w:color="auto"/>
          </w:divBdr>
        </w:div>
        <w:div w:id="2091466660">
          <w:marLeft w:val="0"/>
          <w:marRight w:val="0"/>
          <w:marTop w:val="0"/>
          <w:marBottom w:val="0"/>
          <w:divBdr>
            <w:top w:val="none" w:sz="0" w:space="0" w:color="auto"/>
            <w:left w:val="none" w:sz="0" w:space="0" w:color="auto"/>
            <w:bottom w:val="none" w:sz="0" w:space="0" w:color="auto"/>
            <w:right w:val="none" w:sz="0" w:space="0" w:color="auto"/>
          </w:divBdr>
        </w:div>
        <w:div w:id="1004671015">
          <w:marLeft w:val="0"/>
          <w:marRight w:val="0"/>
          <w:marTop w:val="0"/>
          <w:marBottom w:val="0"/>
          <w:divBdr>
            <w:top w:val="none" w:sz="0" w:space="0" w:color="auto"/>
            <w:left w:val="none" w:sz="0" w:space="0" w:color="auto"/>
            <w:bottom w:val="none" w:sz="0" w:space="0" w:color="auto"/>
            <w:right w:val="none" w:sz="0" w:space="0" w:color="auto"/>
          </w:divBdr>
        </w:div>
        <w:div w:id="2063013825">
          <w:marLeft w:val="0"/>
          <w:marRight w:val="0"/>
          <w:marTop w:val="0"/>
          <w:marBottom w:val="0"/>
          <w:divBdr>
            <w:top w:val="none" w:sz="0" w:space="0" w:color="auto"/>
            <w:left w:val="none" w:sz="0" w:space="0" w:color="auto"/>
            <w:bottom w:val="none" w:sz="0" w:space="0" w:color="auto"/>
            <w:right w:val="none" w:sz="0" w:space="0" w:color="auto"/>
          </w:divBdr>
        </w:div>
        <w:div w:id="662196517">
          <w:marLeft w:val="0"/>
          <w:marRight w:val="0"/>
          <w:marTop w:val="0"/>
          <w:marBottom w:val="0"/>
          <w:divBdr>
            <w:top w:val="none" w:sz="0" w:space="0" w:color="auto"/>
            <w:left w:val="none" w:sz="0" w:space="0" w:color="auto"/>
            <w:bottom w:val="none" w:sz="0" w:space="0" w:color="auto"/>
            <w:right w:val="none" w:sz="0" w:space="0" w:color="auto"/>
          </w:divBdr>
        </w:div>
        <w:div w:id="535238159">
          <w:marLeft w:val="0"/>
          <w:marRight w:val="0"/>
          <w:marTop w:val="0"/>
          <w:marBottom w:val="0"/>
          <w:divBdr>
            <w:top w:val="none" w:sz="0" w:space="0" w:color="auto"/>
            <w:left w:val="none" w:sz="0" w:space="0" w:color="auto"/>
            <w:bottom w:val="none" w:sz="0" w:space="0" w:color="auto"/>
            <w:right w:val="none" w:sz="0" w:space="0" w:color="auto"/>
          </w:divBdr>
        </w:div>
        <w:div w:id="662470237">
          <w:marLeft w:val="0"/>
          <w:marRight w:val="0"/>
          <w:marTop w:val="0"/>
          <w:marBottom w:val="0"/>
          <w:divBdr>
            <w:top w:val="none" w:sz="0" w:space="0" w:color="auto"/>
            <w:left w:val="none" w:sz="0" w:space="0" w:color="auto"/>
            <w:bottom w:val="none" w:sz="0" w:space="0" w:color="auto"/>
            <w:right w:val="none" w:sz="0" w:space="0" w:color="auto"/>
          </w:divBdr>
        </w:div>
        <w:div w:id="880753264">
          <w:marLeft w:val="0"/>
          <w:marRight w:val="0"/>
          <w:marTop w:val="0"/>
          <w:marBottom w:val="0"/>
          <w:divBdr>
            <w:top w:val="none" w:sz="0" w:space="0" w:color="auto"/>
            <w:left w:val="none" w:sz="0" w:space="0" w:color="auto"/>
            <w:bottom w:val="none" w:sz="0" w:space="0" w:color="auto"/>
            <w:right w:val="none" w:sz="0" w:space="0" w:color="auto"/>
          </w:divBdr>
        </w:div>
        <w:div w:id="1608997571">
          <w:marLeft w:val="0"/>
          <w:marRight w:val="0"/>
          <w:marTop w:val="0"/>
          <w:marBottom w:val="0"/>
          <w:divBdr>
            <w:top w:val="none" w:sz="0" w:space="0" w:color="auto"/>
            <w:left w:val="none" w:sz="0" w:space="0" w:color="auto"/>
            <w:bottom w:val="none" w:sz="0" w:space="0" w:color="auto"/>
            <w:right w:val="none" w:sz="0" w:space="0" w:color="auto"/>
          </w:divBdr>
        </w:div>
        <w:div w:id="208762599">
          <w:marLeft w:val="0"/>
          <w:marRight w:val="0"/>
          <w:marTop w:val="0"/>
          <w:marBottom w:val="0"/>
          <w:divBdr>
            <w:top w:val="none" w:sz="0" w:space="0" w:color="auto"/>
            <w:left w:val="none" w:sz="0" w:space="0" w:color="auto"/>
            <w:bottom w:val="none" w:sz="0" w:space="0" w:color="auto"/>
            <w:right w:val="none" w:sz="0" w:space="0" w:color="auto"/>
          </w:divBdr>
        </w:div>
        <w:div w:id="757481988">
          <w:marLeft w:val="0"/>
          <w:marRight w:val="0"/>
          <w:marTop w:val="0"/>
          <w:marBottom w:val="0"/>
          <w:divBdr>
            <w:top w:val="none" w:sz="0" w:space="0" w:color="auto"/>
            <w:left w:val="none" w:sz="0" w:space="0" w:color="auto"/>
            <w:bottom w:val="none" w:sz="0" w:space="0" w:color="auto"/>
            <w:right w:val="none" w:sz="0" w:space="0" w:color="auto"/>
          </w:divBdr>
        </w:div>
        <w:div w:id="489323557">
          <w:marLeft w:val="0"/>
          <w:marRight w:val="0"/>
          <w:marTop w:val="0"/>
          <w:marBottom w:val="0"/>
          <w:divBdr>
            <w:top w:val="none" w:sz="0" w:space="0" w:color="auto"/>
            <w:left w:val="none" w:sz="0" w:space="0" w:color="auto"/>
            <w:bottom w:val="none" w:sz="0" w:space="0" w:color="auto"/>
            <w:right w:val="none" w:sz="0" w:space="0" w:color="auto"/>
          </w:divBdr>
        </w:div>
        <w:div w:id="1903439533">
          <w:marLeft w:val="0"/>
          <w:marRight w:val="0"/>
          <w:marTop w:val="0"/>
          <w:marBottom w:val="0"/>
          <w:divBdr>
            <w:top w:val="none" w:sz="0" w:space="0" w:color="auto"/>
            <w:left w:val="none" w:sz="0" w:space="0" w:color="auto"/>
            <w:bottom w:val="none" w:sz="0" w:space="0" w:color="auto"/>
            <w:right w:val="none" w:sz="0" w:space="0" w:color="auto"/>
          </w:divBdr>
        </w:div>
        <w:div w:id="1198196859">
          <w:marLeft w:val="0"/>
          <w:marRight w:val="0"/>
          <w:marTop w:val="0"/>
          <w:marBottom w:val="0"/>
          <w:divBdr>
            <w:top w:val="none" w:sz="0" w:space="0" w:color="auto"/>
            <w:left w:val="none" w:sz="0" w:space="0" w:color="auto"/>
            <w:bottom w:val="none" w:sz="0" w:space="0" w:color="auto"/>
            <w:right w:val="none" w:sz="0" w:space="0" w:color="auto"/>
          </w:divBdr>
        </w:div>
        <w:div w:id="379019634">
          <w:marLeft w:val="0"/>
          <w:marRight w:val="0"/>
          <w:marTop w:val="0"/>
          <w:marBottom w:val="0"/>
          <w:divBdr>
            <w:top w:val="none" w:sz="0" w:space="0" w:color="auto"/>
            <w:left w:val="none" w:sz="0" w:space="0" w:color="auto"/>
            <w:bottom w:val="none" w:sz="0" w:space="0" w:color="auto"/>
            <w:right w:val="none" w:sz="0" w:space="0" w:color="auto"/>
          </w:divBdr>
        </w:div>
        <w:div w:id="945771625">
          <w:marLeft w:val="0"/>
          <w:marRight w:val="0"/>
          <w:marTop w:val="0"/>
          <w:marBottom w:val="0"/>
          <w:divBdr>
            <w:top w:val="none" w:sz="0" w:space="0" w:color="auto"/>
            <w:left w:val="none" w:sz="0" w:space="0" w:color="auto"/>
            <w:bottom w:val="none" w:sz="0" w:space="0" w:color="auto"/>
            <w:right w:val="none" w:sz="0" w:space="0" w:color="auto"/>
          </w:divBdr>
        </w:div>
        <w:div w:id="1665619968">
          <w:marLeft w:val="0"/>
          <w:marRight w:val="0"/>
          <w:marTop w:val="0"/>
          <w:marBottom w:val="0"/>
          <w:divBdr>
            <w:top w:val="none" w:sz="0" w:space="0" w:color="auto"/>
            <w:left w:val="none" w:sz="0" w:space="0" w:color="auto"/>
            <w:bottom w:val="none" w:sz="0" w:space="0" w:color="auto"/>
            <w:right w:val="none" w:sz="0" w:space="0" w:color="auto"/>
          </w:divBdr>
        </w:div>
        <w:div w:id="1412317374">
          <w:marLeft w:val="0"/>
          <w:marRight w:val="0"/>
          <w:marTop w:val="0"/>
          <w:marBottom w:val="0"/>
          <w:divBdr>
            <w:top w:val="none" w:sz="0" w:space="0" w:color="auto"/>
            <w:left w:val="none" w:sz="0" w:space="0" w:color="auto"/>
            <w:bottom w:val="none" w:sz="0" w:space="0" w:color="auto"/>
            <w:right w:val="none" w:sz="0" w:space="0" w:color="auto"/>
          </w:divBdr>
        </w:div>
        <w:div w:id="678387983">
          <w:marLeft w:val="0"/>
          <w:marRight w:val="0"/>
          <w:marTop w:val="0"/>
          <w:marBottom w:val="0"/>
          <w:divBdr>
            <w:top w:val="none" w:sz="0" w:space="0" w:color="auto"/>
            <w:left w:val="none" w:sz="0" w:space="0" w:color="auto"/>
            <w:bottom w:val="none" w:sz="0" w:space="0" w:color="auto"/>
            <w:right w:val="none" w:sz="0" w:space="0" w:color="auto"/>
          </w:divBdr>
        </w:div>
        <w:div w:id="1622028450">
          <w:marLeft w:val="0"/>
          <w:marRight w:val="0"/>
          <w:marTop w:val="0"/>
          <w:marBottom w:val="0"/>
          <w:divBdr>
            <w:top w:val="none" w:sz="0" w:space="0" w:color="auto"/>
            <w:left w:val="none" w:sz="0" w:space="0" w:color="auto"/>
            <w:bottom w:val="none" w:sz="0" w:space="0" w:color="auto"/>
            <w:right w:val="none" w:sz="0" w:space="0" w:color="auto"/>
          </w:divBdr>
        </w:div>
        <w:div w:id="1626766255">
          <w:marLeft w:val="0"/>
          <w:marRight w:val="0"/>
          <w:marTop w:val="0"/>
          <w:marBottom w:val="0"/>
          <w:divBdr>
            <w:top w:val="none" w:sz="0" w:space="0" w:color="auto"/>
            <w:left w:val="none" w:sz="0" w:space="0" w:color="auto"/>
            <w:bottom w:val="none" w:sz="0" w:space="0" w:color="auto"/>
            <w:right w:val="none" w:sz="0" w:space="0" w:color="auto"/>
          </w:divBdr>
        </w:div>
        <w:div w:id="69618816">
          <w:marLeft w:val="0"/>
          <w:marRight w:val="0"/>
          <w:marTop w:val="0"/>
          <w:marBottom w:val="0"/>
          <w:divBdr>
            <w:top w:val="none" w:sz="0" w:space="0" w:color="auto"/>
            <w:left w:val="none" w:sz="0" w:space="0" w:color="auto"/>
            <w:bottom w:val="none" w:sz="0" w:space="0" w:color="auto"/>
            <w:right w:val="none" w:sz="0" w:space="0" w:color="auto"/>
          </w:divBdr>
        </w:div>
        <w:div w:id="727729293">
          <w:marLeft w:val="0"/>
          <w:marRight w:val="0"/>
          <w:marTop w:val="0"/>
          <w:marBottom w:val="0"/>
          <w:divBdr>
            <w:top w:val="none" w:sz="0" w:space="0" w:color="auto"/>
            <w:left w:val="none" w:sz="0" w:space="0" w:color="auto"/>
            <w:bottom w:val="none" w:sz="0" w:space="0" w:color="auto"/>
            <w:right w:val="none" w:sz="0" w:space="0" w:color="auto"/>
          </w:divBdr>
        </w:div>
        <w:div w:id="132256384">
          <w:marLeft w:val="0"/>
          <w:marRight w:val="0"/>
          <w:marTop w:val="0"/>
          <w:marBottom w:val="0"/>
          <w:divBdr>
            <w:top w:val="none" w:sz="0" w:space="0" w:color="auto"/>
            <w:left w:val="none" w:sz="0" w:space="0" w:color="auto"/>
            <w:bottom w:val="none" w:sz="0" w:space="0" w:color="auto"/>
            <w:right w:val="none" w:sz="0" w:space="0" w:color="auto"/>
          </w:divBdr>
        </w:div>
        <w:div w:id="2124643536">
          <w:marLeft w:val="0"/>
          <w:marRight w:val="0"/>
          <w:marTop w:val="0"/>
          <w:marBottom w:val="0"/>
          <w:divBdr>
            <w:top w:val="none" w:sz="0" w:space="0" w:color="auto"/>
            <w:left w:val="none" w:sz="0" w:space="0" w:color="auto"/>
            <w:bottom w:val="none" w:sz="0" w:space="0" w:color="auto"/>
            <w:right w:val="none" w:sz="0" w:space="0" w:color="auto"/>
          </w:divBdr>
        </w:div>
        <w:div w:id="1896159669">
          <w:marLeft w:val="0"/>
          <w:marRight w:val="0"/>
          <w:marTop w:val="0"/>
          <w:marBottom w:val="0"/>
          <w:divBdr>
            <w:top w:val="none" w:sz="0" w:space="0" w:color="auto"/>
            <w:left w:val="none" w:sz="0" w:space="0" w:color="auto"/>
            <w:bottom w:val="none" w:sz="0" w:space="0" w:color="auto"/>
            <w:right w:val="none" w:sz="0" w:space="0" w:color="auto"/>
          </w:divBdr>
        </w:div>
        <w:div w:id="454106262">
          <w:marLeft w:val="0"/>
          <w:marRight w:val="0"/>
          <w:marTop w:val="0"/>
          <w:marBottom w:val="0"/>
          <w:divBdr>
            <w:top w:val="none" w:sz="0" w:space="0" w:color="auto"/>
            <w:left w:val="none" w:sz="0" w:space="0" w:color="auto"/>
            <w:bottom w:val="none" w:sz="0" w:space="0" w:color="auto"/>
            <w:right w:val="none" w:sz="0" w:space="0" w:color="auto"/>
          </w:divBdr>
        </w:div>
        <w:div w:id="820846810">
          <w:marLeft w:val="0"/>
          <w:marRight w:val="0"/>
          <w:marTop w:val="0"/>
          <w:marBottom w:val="0"/>
          <w:divBdr>
            <w:top w:val="none" w:sz="0" w:space="0" w:color="auto"/>
            <w:left w:val="none" w:sz="0" w:space="0" w:color="auto"/>
            <w:bottom w:val="none" w:sz="0" w:space="0" w:color="auto"/>
            <w:right w:val="none" w:sz="0" w:space="0" w:color="auto"/>
          </w:divBdr>
        </w:div>
        <w:div w:id="1375275780">
          <w:marLeft w:val="0"/>
          <w:marRight w:val="0"/>
          <w:marTop w:val="0"/>
          <w:marBottom w:val="0"/>
          <w:divBdr>
            <w:top w:val="none" w:sz="0" w:space="0" w:color="auto"/>
            <w:left w:val="none" w:sz="0" w:space="0" w:color="auto"/>
            <w:bottom w:val="none" w:sz="0" w:space="0" w:color="auto"/>
            <w:right w:val="none" w:sz="0" w:space="0" w:color="auto"/>
          </w:divBdr>
        </w:div>
        <w:div w:id="509949118">
          <w:marLeft w:val="0"/>
          <w:marRight w:val="0"/>
          <w:marTop w:val="0"/>
          <w:marBottom w:val="0"/>
          <w:divBdr>
            <w:top w:val="none" w:sz="0" w:space="0" w:color="auto"/>
            <w:left w:val="none" w:sz="0" w:space="0" w:color="auto"/>
            <w:bottom w:val="none" w:sz="0" w:space="0" w:color="auto"/>
            <w:right w:val="none" w:sz="0" w:space="0" w:color="auto"/>
          </w:divBdr>
        </w:div>
        <w:div w:id="1076778342">
          <w:marLeft w:val="0"/>
          <w:marRight w:val="0"/>
          <w:marTop w:val="0"/>
          <w:marBottom w:val="0"/>
          <w:divBdr>
            <w:top w:val="none" w:sz="0" w:space="0" w:color="auto"/>
            <w:left w:val="none" w:sz="0" w:space="0" w:color="auto"/>
            <w:bottom w:val="none" w:sz="0" w:space="0" w:color="auto"/>
            <w:right w:val="none" w:sz="0" w:space="0" w:color="auto"/>
          </w:divBdr>
        </w:div>
        <w:div w:id="1525629695">
          <w:marLeft w:val="0"/>
          <w:marRight w:val="0"/>
          <w:marTop w:val="0"/>
          <w:marBottom w:val="0"/>
          <w:divBdr>
            <w:top w:val="none" w:sz="0" w:space="0" w:color="auto"/>
            <w:left w:val="none" w:sz="0" w:space="0" w:color="auto"/>
            <w:bottom w:val="none" w:sz="0" w:space="0" w:color="auto"/>
            <w:right w:val="none" w:sz="0" w:space="0" w:color="auto"/>
          </w:divBdr>
        </w:div>
        <w:div w:id="1663042497">
          <w:marLeft w:val="0"/>
          <w:marRight w:val="0"/>
          <w:marTop w:val="0"/>
          <w:marBottom w:val="0"/>
          <w:divBdr>
            <w:top w:val="none" w:sz="0" w:space="0" w:color="auto"/>
            <w:left w:val="none" w:sz="0" w:space="0" w:color="auto"/>
            <w:bottom w:val="none" w:sz="0" w:space="0" w:color="auto"/>
            <w:right w:val="none" w:sz="0" w:space="0" w:color="auto"/>
          </w:divBdr>
        </w:div>
        <w:div w:id="200944361">
          <w:marLeft w:val="0"/>
          <w:marRight w:val="0"/>
          <w:marTop w:val="0"/>
          <w:marBottom w:val="0"/>
          <w:divBdr>
            <w:top w:val="none" w:sz="0" w:space="0" w:color="auto"/>
            <w:left w:val="none" w:sz="0" w:space="0" w:color="auto"/>
            <w:bottom w:val="none" w:sz="0" w:space="0" w:color="auto"/>
            <w:right w:val="none" w:sz="0" w:space="0" w:color="auto"/>
          </w:divBdr>
        </w:div>
        <w:div w:id="1465854001">
          <w:marLeft w:val="0"/>
          <w:marRight w:val="0"/>
          <w:marTop w:val="0"/>
          <w:marBottom w:val="0"/>
          <w:divBdr>
            <w:top w:val="none" w:sz="0" w:space="0" w:color="auto"/>
            <w:left w:val="none" w:sz="0" w:space="0" w:color="auto"/>
            <w:bottom w:val="none" w:sz="0" w:space="0" w:color="auto"/>
            <w:right w:val="none" w:sz="0" w:space="0" w:color="auto"/>
          </w:divBdr>
        </w:div>
        <w:div w:id="25252267">
          <w:marLeft w:val="0"/>
          <w:marRight w:val="0"/>
          <w:marTop w:val="0"/>
          <w:marBottom w:val="0"/>
          <w:divBdr>
            <w:top w:val="none" w:sz="0" w:space="0" w:color="auto"/>
            <w:left w:val="none" w:sz="0" w:space="0" w:color="auto"/>
            <w:bottom w:val="none" w:sz="0" w:space="0" w:color="auto"/>
            <w:right w:val="none" w:sz="0" w:space="0" w:color="auto"/>
          </w:divBdr>
        </w:div>
        <w:div w:id="470362866">
          <w:marLeft w:val="0"/>
          <w:marRight w:val="0"/>
          <w:marTop w:val="0"/>
          <w:marBottom w:val="0"/>
          <w:divBdr>
            <w:top w:val="none" w:sz="0" w:space="0" w:color="auto"/>
            <w:left w:val="none" w:sz="0" w:space="0" w:color="auto"/>
            <w:bottom w:val="none" w:sz="0" w:space="0" w:color="auto"/>
            <w:right w:val="none" w:sz="0" w:space="0" w:color="auto"/>
          </w:divBdr>
        </w:div>
        <w:div w:id="561447110">
          <w:marLeft w:val="0"/>
          <w:marRight w:val="0"/>
          <w:marTop w:val="0"/>
          <w:marBottom w:val="0"/>
          <w:divBdr>
            <w:top w:val="none" w:sz="0" w:space="0" w:color="auto"/>
            <w:left w:val="none" w:sz="0" w:space="0" w:color="auto"/>
            <w:bottom w:val="none" w:sz="0" w:space="0" w:color="auto"/>
            <w:right w:val="none" w:sz="0" w:space="0" w:color="auto"/>
          </w:divBdr>
        </w:div>
        <w:div w:id="1942057338">
          <w:marLeft w:val="0"/>
          <w:marRight w:val="0"/>
          <w:marTop w:val="0"/>
          <w:marBottom w:val="0"/>
          <w:divBdr>
            <w:top w:val="none" w:sz="0" w:space="0" w:color="auto"/>
            <w:left w:val="none" w:sz="0" w:space="0" w:color="auto"/>
            <w:bottom w:val="none" w:sz="0" w:space="0" w:color="auto"/>
            <w:right w:val="none" w:sz="0" w:space="0" w:color="auto"/>
          </w:divBdr>
        </w:div>
        <w:div w:id="1275937707">
          <w:marLeft w:val="0"/>
          <w:marRight w:val="0"/>
          <w:marTop w:val="0"/>
          <w:marBottom w:val="0"/>
          <w:divBdr>
            <w:top w:val="none" w:sz="0" w:space="0" w:color="auto"/>
            <w:left w:val="none" w:sz="0" w:space="0" w:color="auto"/>
            <w:bottom w:val="none" w:sz="0" w:space="0" w:color="auto"/>
            <w:right w:val="none" w:sz="0" w:space="0" w:color="auto"/>
          </w:divBdr>
        </w:div>
        <w:div w:id="249050736">
          <w:marLeft w:val="0"/>
          <w:marRight w:val="0"/>
          <w:marTop w:val="0"/>
          <w:marBottom w:val="0"/>
          <w:divBdr>
            <w:top w:val="none" w:sz="0" w:space="0" w:color="auto"/>
            <w:left w:val="none" w:sz="0" w:space="0" w:color="auto"/>
            <w:bottom w:val="none" w:sz="0" w:space="0" w:color="auto"/>
            <w:right w:val="none" w:sz="0" w:space="0" w:color="auto"/>
          </w:divBdr>
        </w:div>
        <w:div w:id="292947908">
          <w:marLeft w:val="0"/>
          <w:marRight w:val="0"/>
          <w:marTop w:val="0"/>
          <w:marBottom w:val="0"/>
          <w:divBdr>
            <w:top w:val="none" w:sz="0" w:space="0" w:color="auto"/>
            <w:left w:val="none" w:sz="0" w:space="0" w:color="auto"/>
            <w:bottom w:val="none" w:sz="0" w:space="0" w:color="auto"/>
            <w:right w:val="none" w:sz="0" w:space="0" w:color="auto"/>
          </w:divBdr>
        </w:div>
        <w:div w:id="1896894015">
          <w:marLeft w:val="0"/>
          <w:marRight w:val="0"/>
          <w:marTop w:val="0"/>
          <w:marBottom w:val="0"/>
          <w:divBdr>
            <w:top w:val="none" w:sz="0" w:space="0" w:color="auto"/>
            <w:left w:val="none" w:sz="0" w:space="0" w:color="auto"/>
            <w:bottom w:val="none" w:sz="0" w:space="0" w:color="auto"/>
            <w:right w:val="none" w:sz="0" w:space="0" w:color="auto"/>
          </w:divBdr>
        </w:div>
        <w:div w:id="1569726927">
          <w:marLeft w:val="0"/>
          <w:marRight w:val="0"/>
          <w:marTop w:val="0"/>
          <w:marBottom w:val="0"/>
          <w:divBdr>
            <w:top w:val="none" w:sz="0" w:space="0" w:color="auto"/>
            <w:left w:val="none" w:sz="0" w:space="0" w:color="auto"/>
            <w:bottom w:val="none" w:sz="0" w:space="0" w:color="auto"/>
            <w:right w:val="none" w:sz="0" w:space="0" w:color="auto"/>
          </w:divBdr>
        </w:div>
        <w:div w:id="402530253">
          <w:marLeft w:val="0"/>
          <w:marRight w:val="0"/>
          <w:marTop w:val="0"/>
          <w:marBottom w:val="0"/>
          <w:divBdr>
            <w:top w:val="none" w:sz="0" w:space="0" w:color="auto"/>
            <w:left w:val="none" w:sz="0" w:space="0" w:color="auto"/>
            <w:bottom w:val="none" w:sz="0" w:space="0" w:color="auto"/>
            <w:right w:val="none" w:sz="0" w:space="0" w:color="auto"/>
          </w:divBdr>
        </w:div>
        <w:div w:id="1120803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URInsuranceCompliance@austin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c5e19f6-a6ab-4b45-b1d0-be4608a9a67f}" enabled="0" method="" siteId="{5c5e19f6-a6ab-4b45-b1d0-be4608a9a67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1058</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Trimble, Paul</dc:creator>
  <cp:keywords/>
  <dc:description/>
  <cp:lastModifiedBy>Cruz-Garcia, Diego</cp:lastModifiedBy>
  <cp:revision>3</cp:revision>
  <dcterms:created xsi:type="dcterms:W3CDTF">2026-06-09T22:05:00Z</dcterms:created>
  <dcterms:modified xsi:type="dcterms:W3CDTF">2026-06-09T22:12:00Z</dcterms:modified>
</cp:coreProperties>
</file>