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34791" w14:textId="426266C9" w:rsidR="00406D35" w:rsidRPr="008D2FE7" w:rsidRDefault="00406D35" w:rsidP="00406D35">
      <w:pPr>
        <w:jc w:val="center"/>
        <w:rPr>
          <w:rFonts w:ascii="Arial" w:hAnsi="Arial" w:cs="Arial"/>
          <w:b/>
          <w:bCs/>
          <w:spacing w:val="-6"/>
          <w:sz w:val="20"/>
          <w:szCs w:val="20"/>
        </w:rPr>
      </w:pPr>
    </w:p>
    <w:p w14:paraId="0A4C7FAA" w14:textId="77777777" w:rsidR="00537D09" w:rsidRDefault="00537D09" w:rsidP="00582F2F">
      <w:pPr>
        <w:rPr>
          <w:rFonts w:ascii="Arial" w:hAnsi="Arial" w:cs="Arial"/>
          <w:spacing w:val="-6"/>
          <w:sz w:val="20"/>
          <w:szCs w:val="20"/>
        </w:rPr>
      </w:pPr>
    </w:p>
    <w:p w14:paraId="6CC22C14" w14:textId="77777777" w:rsidR="00114486" w:rsidRDefault="00114486" w:rsidP="00FB31AB">
      <w:pPr>
        <w:rPr>
          <w:rFonts w:ascii="Arial" w:hAnsi="Arial" w:cs="Arial"/>
          <w:b/>
          <w:bCs/>
          <w:color w:val="000000"/>
        </w:rPr>
      </w:pPr>
    </w:p>
    <w:p w14:paraId="2960B367" w14:textId="77777777" w:rsidR="006F6DAB" w:rsidRDefault="006F6DAB" w:rsidP="006F6DAB">
      <w:pPr>
        <w:rPr>
          <w:rFonts w:ascii="Arial" w:hAnsi="Arial" w:cs="Arial"/>
          <w:spacing w:val="-6"/>
          <w:sz w:val="20"/>
          <w:szCs w:val="20"/>
        </w:rPr>
      </w:pPr>
      <w:r w:rsidRPr="006F6DAB">
        <w:rPr>
          <w:rFonts w:ascii="Arial" w:hAnsi="Arial" w:cs="Arial"/>
          <w:spacing w:val="-6"/>
          <w:sz w:val="20"/>
          <w:szCs w:val="20"/>
        </w:rPr>
        <w:t>BUSINESS ASSOCIATE AGREEMENT</w:t>
      </w:r>
    </w:p>
    <w:p w14:paraId="16229722" w14:textId="77777777" w:rsidR="007F5CA8" w:rsidRPr="006F6DAB" w:rsidRDefault="007F5CA8" w:rsidP="006F6DAB">
      <w:pPr>
        <w:rPr>
          <w:rFonts w:ascii="Arial" w:hAnsi="Arial" w:cs="Arial"/>
          <w:spacing w:val="-6"/>
          <w:sz w:val="20"/>
          <w:szCs w:val="20"/>
        </w:rPr>
      </w:pPr>
    </w:p>
    <w:p w14:paraId="7DCF3787"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This Business Associate Agreement ("Agreement") is entered into by and between the Vermont Army National Guard (hereinafter "Covered Entity") and [Insert Full Legal Name of Vendor] (hereinafter "Business Associate"), collectively referred to as the "Parties."</w:t>
      </w:r>
    </w:p>
    <w:p w14:paraId="11923054"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1. PURPOSE</w:t>
      </w:r>
    </w:p>
    <w:p w14:paraId="3054CAC7"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The Parties have entered into a primary contract or service agreement ("Underlying Agreement") under which Business Associate provides services to Covered Entity. In performing these services, Business Associate may create, receive, maintain, or transmit Protected Health Information ("PHI"), including Electronic Protected Health Information ("ePHI"), subject to the Health Insurance Portability and Accountability Act of 1996 ("HIPAA"), the Health Information Technology for Economic and Clinical Health ("HITECH") Act, and their implementing regulations at 45 C.F.R. Parts 160 and 164 (the "HIPAA Rules").</w:t>
      </w:r>
    </w:p>
    <w:p w14:paraId="3FF3F9FA"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2. DEFINITIONS</w:t>
      </w:r>
    </w:p>
    <w:p w14:paraId="0DC9C2D1"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Terms used, but not otherwise defined, in this Agreement shall have the same meaning as those terms in the HIPAA Rules.</w:t>
      </w:r>
    </w:p>
    <w:p w14:paraId="10437AFC" w14:textId="77777777" w:rsidR="006F6DAB" w:rsidRPr="006F6DAB" w:rsidRDefault="006F6DAB">
      <w:pPr>
        <w:numPr>
          <w:ilvl w:val="0"/>
          <w:numId w:val="1"/>
        </w:numPr>
        <w:rPr>
          <w:rFonts w:ascii="Arial" w:hAnsi="Arial" w:cs="Arial"/>
          <w:spacing w:val="-6"/>
          <w:sz w:val="20"/>
          <w:szCs w:val="20"/>
        </w:rPr>
      </w:pPr>
      <w:r w:rsidRPr="006F6DAB">
        <w:rPr>
          <w:rFonts w:ascii="Arial" w:hAnsi="Arial" w:cs="Arial"/>
          <w:spacing w:val="-6"/>
          <w:sz w:val="20"/>
          <w:szCs w:val="20"/>
        </w:rPr>
        <w:t>Protected Health Information (PHI): Shall have the same meaning as the term "protected health information" in 45 C.F.R. § 160.103, limited to the information created, received, maintained, or transmitted by Business Associate on behalf of Covered Entity.</w:t>
      </w:r>
    </w:p>
    <w:p w14:paraId="07D1CBB9" w14:textId="77777777" w:rsidR="006F6DAB" w:rsidRPr="006F6DAB" w:rsidRDefault="006F6DAB">
      <w:pPr>
        <w:numPr>
          <w:ilvl w:val="0"/>
          <w:numId w:val="1"/>
        </w:numPr>
        <w:rPr>
          <w:rFonts w:ascii="Arial" w:hAnsi="Arial" w:cs="Arial"/>
          <w:spacing w:val="-6"/>
          <w:sz w:val="20"/>
          <w:szCs w:val="20"/>
        </w:rPr>
      </w:pPr>
      <w:r w:rsidRPr="006F6DAB">
        <w:rPr>
          <w:rFonts w:ascii="Arial" w:hAnsi="Arial" w:cs="Arial"/>
          <w:spacing w:val="-6"/>
          <w:sz w:val="20"/>
          <w:szCs w:val="20"/>
        </w:rPr>
        <w:t>Business Associate: Shall have the same meaning as the term "business associate" at 45 C.F.R. § 160.103.</w:t>
      </w:r>
    </w:p>
    <w:p w14:paraId="16813833" w14:textId="77777777" w:rsidR="006F6DAB" w:rsidRPr="006F6DAB" w:rsidRDefault="006F6DAB">
      <w:pPr>
        <w:numPr>
          <w:ilvl w:val="0"/>
          <w:numId w:val="1"/>
        </w:numPr>
        <w:rPr>
          <w:rFonts w:ascii="Arial" w:hAnsi="Arial" w:cs="Arial"/>
          <w:spacing w:val="-6"/>
          <w:sz w:val="20"/>
          <w:szCs w:val="20"/>
        </w:rPr>
      </w:pPr>
      <w:r w:rsidRPr="006F6DAB">
        <w:rPr>
          <w:rFonts w:ascii="Arial" w:hAnsi="Arial" w:cs="Arial"/>
          <w:spacing w:val="-6"/>
          <w:sz w:val="20"/>
          <w:szCs w:val="20"/>
        </w:rPr>
        <w:t>Covered Entity: Shall have the same meaning as the term "covered entity" at 45 C.F.R. § 160.103.</w:t>
      </w:r>
    </w:p>
    <w:p w14:paraId="7655B4A5"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3. OBLIGATIONS AND ACTIVITIES OF BUSINESS ASSOCIATE</w:t>
      </w:r>
    </w:p>
    <w:p w14:paraId="51002004"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Business Associate agrees to:</w:t>
      </w:r>
    </w:p>
    <w:p w14:paraId="0CD91FE2"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3.1 Limitation on Use and Disclosure: Not use or disclose PHI other than as permitted or required by this Agreement, the Underlying Agreement, or as Required by Law.</w:t>
      </w:r>
    </w:p>
    <w:p w14:paraId="00A8E032"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3.2 Safeguards: Use appropriate administrative, physical, and technical safeguards, and comply with Subpart C of 45 C.F.R. Part 164 with respect to ePHI, to prevent the use or disclosure of PHI other than as provided for by this Agreement.</w:t>
      </w:r>
    </w:p>
    <w:p w14:paraId="69AD8F64"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3.3 Mitigation: Mitigate, to the extent practicable, any harmful effect that is known to Business Associate of a use or disclosure of PHI by Business Associate in violation of the requirements of this Agreement.</w:t>
      </w:r>
    </w:p>
    <w:p w14:paraId="4262D622"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3.4 Reporting of Impermissible Uses, Disclosures, or Security Incidents: Report to Covered Entity any use or disclosure of PHI not provided for by this Agreement, including Breaches of Unsecured PHI as required by 45 C.F.R. § 164.410, and any Security Incident of which it becomes aware.</w:t>
      </w:r>
    </w:p>
    <w:p w14:paraId="64BD9D62"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 xml:space="preserve">3.5 Timeline for Breach Notification to Covered Entity: Notify Covered Entity in writing without unreasonable delay, and in no case later than twenty-four (24) hours after the discovery of a potential or confirmed Breach of Unsecured PHI. This notification shall include, to the extent possible, the identification of </w:t>
      </w:r>
      <w:proofErr w:type="gramStart"/>
      <w:r w:rsidRPr="006F6DAB">
        <w:rPr>
          <w:rFonts w:ascii="Arial" w:hAnsi="Arial" w:cs="Arial"/>
          <w:spacing w:val="-6"/>
          <w:sz w:val="20"/>
          <w:szCs w:val="20"/>
        </w:rPr>
        <w:t>each individual</w:t>
      </w:r>
      <w:proofErr w:type="gramEnd"/>
      <w:r w:rsidRPr="006F6DAB">
        <w:rPr>
          <w:rFonts w:ascii="Arial" w:hAnsi="Arial" w:cs="Arial"/>
          <w:spacing w:val="-6"/>
          <w:sz w:val="20"/>
          <w:szCs w:val="20"/>
        </w:rPr>
        <w:t xml:space="preserve"> whose Unsecured PHI has </w:t>
      </w:r>
      <w:proofErr w:type="gramStart"/>
      <w:r w:rsidRPr="006F6DAB">
        <w:rPr>
          <w:rFonts w:ascii="Arial" w:hAnsi="Arial" w:cs="Arial"/>
          <w:spacing w:val="-6"/>
          <w:sz w:val="20"/>
          <w:szCs w:val="20"/>
        </w:rPr>
        <w:t>been, or</w:t>
      </w:r>
      <w:proofErr w:type="gramEnd"/>
      <w:r w:rsidRPr="006F6DAB">
        <w:rPr>
          <w:rFonts w:ascii="Arial" w:hAnsi="Arial" w:cs="Arial"/>
          <w:spacing w:val="-6"/>
          <w:sz w:val="20"/>
          <w:szCs w:val="20"/>
        </w:rPr>
        <w:t xml:space="preserve"> is reasonably believed by Business Associate to have been, accessed, acquired, used, or disclosed during the Breach.</w:t>
      </w:r>
    </w:p>
    <w:p w14:paraId="594B99EF"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3.6 Compliance with State Law: Business Associate acknowledges that Vermont state law may impose stricter breach notification requirements. In the event of a breach affecting Vermont residents, Business Associate shall provide all necessary information and cooperation required for Covered Entity to comply with Vermont's data breach notification laws, including but not limited to 9 V.S.A. § 2435.</w:t>
      </w:r>
    </w:p>
    <w:p w14:paraId="445D3DCA"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3.7 Subcontractors: Ensure that any subcontractors that create, receive, maintain, or transmit PHI on behalf of the Business Associate agree to the same restrictions, conditions, and requirements that apply to the Business Associate with respect to such information, including entering into a compliant Business Associate Agreement.</w:t>
      </w:r>
    </w:p>
    <w:p w14:paraId="481851AA"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3.8 Access to Books and Records: Make its internal practices, books, and records available to the Secretary of the Department of Health and Human Services ("HHS") and Covered Entity for purposes of determining compliance with the HIPAA Rules.</w:t>
      </w:r>
    </w:p>
    <w:p w14:paraId="6801B415"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lastRenderedPageBreak/>
        <w:t>3.9 Individual Access and Amendment: Coordinate with Covered Entity to fulfill individual requests for access (45 C.F.R. § 164.524) and amendments (45 C.F.R. § 164.526) to PHI in a Designated Record Set within ten (10) business days of receiving a request from Covered Entity.</w:t>
      </w:r>
    </w:p>
    <w:p w14:paraId="246674DA" w14:textId="77777777" w:rsidR="006F6DAB" w:rsidRPr="006F6DAB" w:rsidRDefault="006F6DAB">
      <w:pPr>
        <w:numPr>
          <w:ilvl w:val="0"/>
          <w:numId w:val="2"/>
        </w:numPr>
        <w:rPr>
          <w:rFonts w:ascii="Arial" w:hAnsi="Arial" w:cs="Arial"/>
          <w:spacing w:val="-6"/>
          <w:sz w:val="20"/>
          <w:szCs w:val="20"/>
        </w:rPr>
      </w:pPr>
      <w:r w:rsidRPr="006F6DAB">
        <w:rPr>
          <w:rFonts w:ascii="Arial" w:hAnsi="Arial" w:cs="Arial"/>
          <w:spacing w:val="-6"/>
          <w:sz w:val="20"/>
          <w:szCs w:val="20"/>
        </w:rPr>
        <w:t>3.10 Accounting of Disclosures: Document and make available the information required to provide an accounting of disclosures to an Individual in accordance with 45 C.F.R. § 164.528.</w:t>
      </w:r>
    </w:p>
    <w:p w14:paraId="099DA644"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4. PERMITTED USES AND DISCLOSURES BY BUSINESS ASSOCIATE</w:t>
      </w:r>
    </w:p>
    <w:p w14:paraId="000034BB" w14:textId="77777777" w:rsidR="006F6DAB" w:rsidRPr="006F6DAB" w:rsidRDefault="006F6DAB">
      <w:pPr>
        <w:numPr>
          <w:ilvl w:val="0"/>
          <w:numId w:val="3"/>
        </w:numPr>
        <w:rPr>
          <w:rFonts w:ascii="Arial" w:hAnsi="Arial" w:cs="Arial"/>
          <w:spacing w:val="-6"/>
          <w:sz w:val="20"/>
          <w:szCs w:val="20"/>
        </w:rPr>
      </w:pPr>
      <w:r w:rsidRPr="006F6DAB">
        <w:rPr>
          <w:rFonts w:ascii="Arial" w:hAnsi="Arial" w:cs="Arial"/>
          <w:spacing w:val="-6"/>
          <w:sz w:val="20"/>
          <w:szCs w:val="20"/>
        </w:rPr>
        <w:t>4.1 Performance of Services: Except as otherwise limited in this Agreement, Business Associate may use or disclose PHI to perform functions, activities, or services for, or on behalf of, Covered Entity as specified in the Underlying Agreement.</w:t>
      </w:r>
    </w:p>
    <w:p w14:paraId="22F39BFD" w14:textId="77777777" w:rsidR="006F6DAB" w:rsidRPr="006F6DAB" w:rsidRDefault="006F6DAB">
      <w:pPr>
        <w:numPr>
          <w:ilvl w:val="0"/>
          <w:numId w:val="3"/>
        </w:numPr>
        <w:rPr>
          <w:rFonts w:ascii="Arial" w:hAnsi="Arial" w:cs="Arial"/>
          <w:spacing w:val="-6"/>
          <w:sz w:val="20"/>
          <w:szCs w:val="20"/>
        </w:rPr>
      </w:pPr>
      <w:r w:rsidRPr="006F6DAB">
        <w:rPr>
          <w:rFonts w:ascii="Arial" w:hAnsi="Arial" w:cs="Arial"/>
          <w:spacing w:val="-6"/>
          <w:sz w:val="20"/>
          <w:szCs w:val="20"/>
        </w:rPr>
        <w:t>4.2 Proper Management and Administration: Business Associate may use PHI for the proper management and administration of the Business Associate or to carry out the legal responsibilities of the Business Associate.</w:t>
      </w:r>
    </w:p>
    <w:p w14:paraId="76B3F946" w14:textId="77777777" w:rsidR="006F6DAB" w:rsidRPr="006F6DAB" w:rsidRDefault="006F6DAB">
      <w:pPr>
        <w:numPr>
          <w:ilvl w:val="0"/>
          <w:numId w:val="3"/>
        </w:numPr>
        <w:rPr>
          <w:rFonts w:ascii="Arial" w:hAnsi="Arial" w:cs="Arial"/>
          <w:spacing w:val="-6"/>
          <w:sz w:val="20"/>
          <w:szCs w:val="20"/>
        </w:rPr>
      </w:pPr>
      <w:r w:rsidRPr="006F6DAB">
        <w:rPr>
          <w:rFonts w:ascii="Arial" w:hAnsi="Arial" w:cs="Arial"/>
          <w:spacing w:val="-6"/>
          <w:sz w:val="20"/>
          <w:szCs w:val="20"/>
        </w:rPr>
        <w:t>4.3 Data Aggregation: Business Associate may provide data aggregation services relating to the health care operations of the Covered Entity if authorized by the Underlying Agreement.</w:t>
      </w:r>
    </w:p>
    <w:p w14:paraId="716EDB2D" w14:textId="77777777" w:rsidR="006F6DAB" w:rsidRPr="006F6DAB" w:rsidRDefault="006F6DAB">
      <w:pPr>
        <w:numPr>
          <w:ilvl w:val="0"/>
          <w:numId w:val="3"/>
        </w:numPr>
        <w:rPr>
          <w:rFonts w:ascii="Arial" w:hAnsi="Arial" w:cs="Arial"/>
          <w:spacing w:val="-6"/>
          <w:sz w:val="20"/>
          <w:szCs w:val="20"/>
        </w:rPr>
      </w:pPr>
      <w:r w:rsidRPr="006F6DAB">
        <w:rPr>
          <w:rFonts w:ascii="Arial" w:hAnsi="Arial" w:cs="Arial"/>
          <w:spacing w:val="-6"/>
          <w:sz w:val="20"/>
          <w:szCs w:val="20"/>
        </w:rPr>
        <w:t>4.4 Specific Uses and Disclosures by Role:</w:t>
      </w:r>
    </w:p>
    <w:p w14:paraId="44DB4B27" w14:textId="77777777" w:rsidR="006F6DAB" w:rsidRPr="006F6DAB" w:rsidRDefault="006F6DAB">
      <w:pPr>
        <w:numPr>
          <w:ilvl w:val="1"/>
          <w:numId w:val="3"/>
        </w:numPr>
        <w:rPr>
          <w:rFonts w:ascii="Arial" w:hAnsi="Arial" w:cs="Arial"/>
          <w:spacing w:val="-6"/>
          <w:sz w:val="20"/>
          <w:szCs w:val="20"/>
        </w:rPr>
      </w:pPr>
      <w:r w:rsidRPr="006F6DAB">
        <w:rPr>
          <w:rFonts w:ascii="Arial" w:hAnsi="Arial" w:cs="Arial"/>
          <w:spacing w:val="-6"/>
          <w:sz w:val="20"/>
          <w:szCs w:val="20"/>
        </w:rPr>
        <w:t>4.4.1 For Medical Case Managers (Registered Nurses) ONLY: To review, evaluate, and document medical information for the purposes of coordinating care, supporting medical board packets (MEB/PEB), and making recommendations to authorized Government providers.</w:t>
      </w:r>
    </w:p>
    <w:p w14:paraId="2BDEF01C" w14:textId="77777777" w:rsidR="006F6DAB" w:rsidRPr="006F6DAB" w:rsidRDefault="006F6DAB">
      <w:pPr>
        <w:numPr>
          <w:ilvl w:val="1"/>
          <w:numId w:val="3"/>
        </w:numPr>
        <w:rPr>
          <w:rFonts w:ascii="Arial" w:hAnsi="Arial" w:cs="Arial"/>
          <w:spacing w:val="-6"/>
          <w:sz w:val="20"/>
          <w:szCs w:val="20"/>
        </w:rPr>
      </w:pPr>
      <w:r w:rsidRPr="006F6DAB">
        <w:rPr>
          <w:rFonts w:ascii="Arial" w:hAnsi="Arial" w:cs="Arial"/>
          <w:spacing w:val="-6"/>
          <w:sz w:val="20"/>
          <w:szCs w:val="20"/>
        </w:rPr>
        <w:t>4.4.2 For Medical Records Technicians ONLY: To access PHI solely for the purpose of verifying the administrative completeness of forms, scanning and indexing documents into the correct electronic record system, and tracking the status of administrative actions. The Medical Records Technician is explicitly prohibited from evaluating, analyzing, or interpreting clinical data.</w:t>
      </w:r>
    </w:p>
    <w:p w14:paraId="22AE2CF4"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5. OBLIGATIONS OF COVERED ENTITY</w:t>
      </w:r>
    </w:p>
    <w:p w14:paraId="0EFF4AC2" w14:textId="77777777" w:rsidR="006F6DAB" w:rsidRPr="006F6DAB" w:rsidRDefault="006F6DAB">
      <w:pPr>
        <w:numPr>
          <w:ilvl w:val="0"/>
          <w:numId w:val="4"/>
        </w:numPr>
        <w:rPr>
          <w:rFonts w:ascii="Arial" w:hAnsi="Arial" w:cs="Arial"/>
          <w:spacing w:val="-6"/>
          <w:sz w:val="20"/>
          <w:szCs w:val="20"/>
        </w:rPr>
      </w:pPr>
      <w:r w:rsidRPr="006F6DAB">
        <w:rPr>
          <w:rFonts w:ascii="Arial" w:hAnsi="Arial" w:cs="Arial"/>
          <w:spacing w:val="-6"/>
          <w:sz w:val="20"/>
          <w:szCs w:val="20"/>
        </w:rPr>
        <w:t>5.1 Notices of Privacy Practices: Covered Entity shall notify Business Associate of any limitation(s) in its notice of privacy practices in accordance with 45 C.F.R. § 164.520, to the extent that such limitation may affect Business Associate’s use or disclosure of PHI.</w:t>
      </w:r>
    </w:p>
    <w:p w14:paraId="72E3BE34" w14:textId="77777777" w:rsidR="006F6DAB" w:rsidRPr="006F6DAB" w:rsidRDefault="006F6DAB">
      <w:pPr>
        <w:numPr>
          <w:ilvl w:val="0"/>
          <w:numId w:val="4"/>
        </w:numPr>
        <w:rPr>
          <w:rFonts w:ascii="Arial" w:hAnsi="Arial" w:cs="Arial"/>
          <w:spacing w:val="-6"/>
          <w:sz w:val="20"/>
          <w:szCs w:val="20"/>
        </w:rPr>
      </w:pPr>
      <w:r w:rsidRPr="006F6DAB">
        <w:rPr>
          <w:rFonts w:ascii="Arial" w:hAnsi="Arial" w:cs="Arial"/>
          <w:spacing w:val="-6"/>
          <w:sz w:val="20"/>
          <w:szCs w:val="20"/>
        </w:rPr>
        <w:t>5.2 Changes in Permission: Covered Entity shall notify Business Associate of any changes in, or revocation of, permission by an Individual to use or disclose PHI, to the extent that such changes may affect Business Associate’s use or disclosure of PHI.</w:t>
      </w:r>
    </w:p>
    <w:p w14:paraId="2604C6E8"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6. TERM AND TERMINATION</w:t>
      </w:r>
    </w:p>
    <w:p w14:paraId="204F690E" w14:textId="77777777" w:rsidR="006F6DAB" w:rsidRPr="006F6DAB" w:rsidRDefault="006F6DAB">
      <w:pPr>
        <w:numPr>
          <w:ilvl w:val="0"/>
          <w:numId w:val="5"/>
        </w:numPr>
        <w:rPr>
          <w:rFonts w:ascii="Arial" w:hAnsi="Arial" w:cs="Arial"/>
          <w:spacing w:val="-6"/>
          <w:sz w:val="20"/>
          <w:szCs w:val="20"/>
        </w:rPr>
      </w:pPr>
      <w:r w:rsidRPr="006F6DAB">
        <w:rPr>
          <w:rFonts w:ascii="Arial" w:hAnsi="Arial" w:cs="Arial"/>
          <w:spacing w:val="-6"/>
          <w:sz w:val="20"/>
          <w:szCs w:val="20"/>
        </w:rPr>
        <w:t xml:space="preserve">6.1 Term: The Term of this Agreement shall be effective as of the effective date of the Underlying Agreement and shall terminate when all PHI provided by Covered Entity to Business </w:t>
      </w:r>
      <w:proofErr w:type="gramStart"/>
      <w:r w:rsidRPr="006F6DAB">
        <w:rPr>
          <w:rFonts w:ascii="Arial" w:hAnsi="Arial" w:cs="Arial"/>
          <w:spacing w:val="-6"/>
          <w:sz w:val="20"/>
          <w:szCs w:val="20"/>
        </w:rPr>
        <w:t>Associate, or</w:t>
      </w:r>
      <w:proofErr w:type="gramEnd"/>
      <w:r w:rsidRPr="006F6DAB">
        <w:rPr>
          <w:rFonts w:ascii="Arial" w:hAnsi="Arial" w:cs="Arial"/>
          <w:spacing w:val="-6"/>
          <w:sz w:val="20"/>
          <w:szCs w:val="20"/>
        </w:rPr>
        <w:t xml:space="preserve"> created or received by Business Associate on behalf of Covered Entity, is destroyed or returned to Covered Entity.</w:t>
      </w:r>
    </w:p>
    <w:p w14:paraId="217E0F76" w14:textId="77777777" w:rsidR="006F6DAB" w:rsidRPr="006F6DAB" w:rsidRDefault="006F6DAB">
      <w:pPr>
        <w:numPr>
          <w:ilvl w:val="0"/>
          <w:numId w:val="5"/>
        </w:numPr>
        <w:rPr>
          <w:rFonts w:ascii="Arial" w:hAnsi="Arial" w:cs="Arial"/>
          <w:spacing w:val="-6"/>
          <w:sz w:val="20"/>
          <w:szCs w:val="20"/>
        </w:rPr>
      </w:pPr>
      <w:r w:rsidRPr="006F6DAB">
        <w:rPr>
          <w:rFonts w:ascii="Arial" w:hAnsi="Arial" w:cs="Arial"/>
          <w:spacing w:val="-6"/>
          <w:sz w:val="20"/>
          <w:szCs w:val="20"/>
        </w:rPr>
        <w:t>6.2 Termination for Cause: Upon Covered Entity’s knowledge of a material breach of this Agreement by Business Associate, Covered Entity shall provide an opportunity for Business Associate to cure the breach. If Business Associate does not cure the breach within ten (10) business days, Covered Entity shall immediately terminate this Agreement and the Underlying Agreement.</w:t>
      </w:r>
    </w:p>
    <w:p w14:paraId="7C23DF61" w14:textId="77777777" w:rsidR="006F6DAB" w:rsidRPr="006F6DAB" w:rsidRDefault="006F6DAB">
      <w:pPr>
        <w:numPr>
          <w:ilvl w:val="0"/>
          <w:numId w:val="5"/>
        </w:numPr>
        <w:rPr>
          <w:rFonts w:ascii="Arial" w:hAnsi="Arial" w:cs="Arial"/>
          <w:spacing w:val="-6"/>
          <w:sz w:val="20"/>
          <w:szCs w:val="20"/>
        </w:rPr>
      </w:pPr>
      <w:r w:rsidRPr="006F6DAB">
        <w:rPr>
          <w:rFonts w:ascii="Arial" w:hAnsi="Arial" w:cs="Arial"/>
          <w:spacing w:val="-6"/>
          <w:sz w:val="20"/>
          <w:szCs w:val="20"/>
        </w:rPr>
        <w:t>6.3 Effect of Termination:</w:t>
      </w:r>
    </w:p>
    <w:p w14:paraId="073D9151" w14:textId="77777777" w:rsidR="006F6DAB" w:rsidRPr="006F6DAB" w:rsidRDefault="006F6DAB">
      <w:pPr>
        <w:numPr>
          <w:ilvl w:val="1"/>
          <w:numId w:val="5"/>
        </w:numPr>
        <w:rPr>
          <w:rFonts w:ascii="Arial" w:hAnsi="Arial" w:cs="Arial"/>
          <w:spacing w:val="-6"/>
          <w:sz w:val="20"/>
          <w:szCs w:val="20"/>
        </w:rPr>
      </w:pPr>
      <w:r w:rsidRPr="006F6DAB">
        <w:rPr>
          <w:rFonts w:ascii="Arial" w:hAnsi="Arial" w:cs="Arial"/>
          <w:spacing w:val="-6"/>
          <w:sz w:val="20"/>
          <w:szCs w:val="20"/>
        </w:rPr>
        <w:t>Upon termination of this Agreement for any reason, Business Associate shall return or destroy all PHI. This provision shall apply to PHI that is in the possession of subcontractors or agents of Business Associate.</w:t>
      </w:r>
    </w:p>
    <w:p w14:paraId="5FFC7451" w14:textId="77777777" w:rsidR="006F6DAB" w:rsidRPr="006F6DAB" w:rsidRDefault="006F6DAB">
      <w:pPr>
        <w:numPr>
          <w:ilvl w:val="1"/>
          <w:numId w:val="5"/>
        </w:numPr>
        <w:rPr>
          <w:rFonts w:ascii="Arial" w:hAnsi="Arial" w:cs="Arial"/>
          <w:spacing w:val="-6"/>
          <w:sz w:val="20"/>
          <w:szCs w:val="20"/>
        </w:rPr>
      </w:pPr>
      <w:proofErr w:type="gramStart"/>
      <w:r w:rsidRPr="006F6DAB">
        <w:rPr>
          <w:rFonts w:ascii="Arial" w:hAnsi="Arial" w:cs="Arial"/>
          <w:spacing w:val="-6"/>
          <w:sz w:val="20"/>
          <w:szCs w:val="20"/>
        </w:rPr>
        <w:t>In the event that</w:t>
      </w:r>
      <w:proofErr w:type="gramEnd"/>
      <w:r w:rsidRPr="006F6DAB">
        <w:rPr>
          <w:rFonts w:ascii="Arial" w:hAnsi="Arial" w:cs="Arial"/>
          <w:spacing w:val="-6"/>
          <w:sz w:val="20"/>
          <w:szCs w:val="20"/>
        </w:rPr>
        <w:t xml:space="preserve"> Business Associate determines that returning or destroying the PHI is infeasible, Business Associate shall extend the protections of this Agreement to such PHI and limit further uses and disclosures to those purposes that make the return or destruction infeasible, for as long as Business Associate maintains such PHI.</w:t>
      </w:r>
    </w:p>
    <w:p w14:paraId="7307217D"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7. MISCELLANEOUS</w:t>
      </w:r>
    </w:p>
    <w:p w14:paraId="739C9EFC" w14:textId="77777777" w:rsidR="006F6DAB" w:rsidRPr="006F6DAB" w:rsidRDefault="006F6DAB">
      <w:pPr>
        <w:numPr>
          <w:ilvl w:val="0"/>
          <w:numId w:val="6"/>
        </w:numPr>
        <w:rPr>
          <w:rFonts w:ascii="Arial" w:hAnsi="Arial" w:cs="Arial"/>
          <w:spacing w:val="-6"/>
          <w:sz w:val="20"/>
          <w:szCs w:val="20"/>
        </w:rPr>
      </w:pPr>
      <w:r w:rsidRPr="006F6DAB">
        <w:rPr>
          <w:rFonts w:ascii="Arial" w:hAnsi="Arial" w:cs="Arial"/>
          <w:spacing w:val="-6"/>
          <w:sz w:val="20"/>
          <w:szCs w:val="20"/>
        </w:rPr>
        <w:t>7.1 Regulatory References: A reference in this Agreement to a section in the HIPAA Rules means the section as in effect or as amended.</w:t>
      </w:r>
    </w:p>
    <w:p w14:paraId="5A8C1D03" w14:textId="77777777" w:rsidR="006F6DAB" w:rsidRPr="006F6DAB" w:rsidRDefault="006F6DAB">
      <w:pPr>
        <w:numPr>
          <w:ilvl w:val="0"/>
          <w:numId w:val="6"/>
        </w:numPr>
        <w:rPr>
          <w:rFonts w:ascii="Arial" w:hAnsi="Arial" w:cs="Arial"/>
          <w:spacing w:val="-6"/>
          <w:sz w:val="20"/>
          <w:szCs w:val="20"/>
        </w:rPr>
      </w:pPr>
      <w:r w:rsidRPr="006F6DAB">
        <w:rPr>
          <w:rFonts w:ascii="Arial" w:hAnsi="Arial" w:cs="Arial"/>
          <w:spacing w:val="-6"/>
          <w:sz w:val="20"/>
          <w:szCs w:val="20"/>
        </w:rPr>
        <w:t>7.2 Amendment: The Parties agree to take such action as is necessary to amend this Agreement from time to time as is necessary for Covered Entity to comply with the requirements of the HIPAA Rules and the HITECH Act.</w:t>
      </w:r>
    </w:p>
    <w:p w14:paraId="4C41D27B" w14:textId="77777777" w:rsidR="006F6DAB" w:rsidRPr="006F6DAB" w:rsidRDefault="006F6DAB">
      <w:pPr>
        <w:numPr>
          <w:ilvl w:val="0"/>
          <w:numId w:val="6"/>
        </w:numPr>
        <w:rPr>
          <w:rFonts w:ascii="Arial" w:hAnsi="Arial" w:cs="Arial"/>
          <w:spacing w:val="-6"/>
          <w:sz w:val="20"/>
          <w:szCs w:val="20"/>
        </w:rPr>
      </w:pPr>
      <w:r w:rsidRPr="006F6DAB">
        <w:rPr>
          <w:rFonts w:ascii="Arial" w:hAnsi="Arial" w:cs="Arial"/>
          <w:spacing w:val="-6"/>
          <w:sz w:val="20"/>
          <w:szCs w:val="20"/>
        </w:rPr>
        <w:t>7.3 Survival: The respective rights and obligations of Business Associate under Section 6.3 of this Agreement shall survive the termination of this Agreement.</w:t>
      </w:r>
    </w:p>
    <w:p w14:paraId="1434A316" w14:textId="77777777" w:rsidR="006F6DAB" w:rsidRPr="006F6DAB" w:rsidRDefault="006F6DAB">
      <w:pPr>
        <w:numPr>
          <w:ilvl w:val="0"/>
          <w:numId w:val="6"/>
        </w:numPr>
        <w:rPr>
          <w:rFonts w:ascii="Arial" w:hAnsi="Arial" w:cs="Arial"/>
          <w:spacing w:val="-6"/>
          <w:sz w:val="20"/>
          <w:szCs w:val="20"/>
        </w:rPr>
      </w:pPr>
      <w:r w:rsidRPr="006F6DAB">
        <w:rPr>
          <w:rFonts w:ascii="Arial" w:hAnsi="Arial" w:cs="Arial"/>
          <w:spacing w:val="-6"/>
          <w:sz w:val="20"/>
          <w:szCs w:val="20"/>
        </w:rPr>
        <w:lastRenderedPageBreak/>
        <w:t>7.4 Interpretation: Any ambiguity in this Agreement shall be resolved to permit compliance with the HIPAA Rules.</w:t>
      </w:r>
    </w:p>
    <w:p w14:paraId="2F8B3891" w14:textId="77777777" w:rsidR="00A770DB" w:rsidRDefault="00A770DB" w:rsidP="006F6DAB">
      <w:pPr>
        <w:rPr>
          <w:rFonts w:ascii="Arial" w:hAnsi="Arial" w:cs="Arial"/>
          <w:spacing w:val="-6"/>
          <w:sz w:val="20"/>
          <w:szCs w:val="20"/>
        </w:rPr>
      </w:pPr>
    </w:p>
    <w:p w14:paraId="7C60C05B" w14:textId="77777777" w:rsidR="00A770DB" w:rsidRDefault="00A770DB" w:rsidP="006F6DAB">
      <w:pPr>
        <w:rPr>
          <w:rFonts w:ascii="Arial" w:hAnsi="Arial" w:cs="Arial"/>
          <w:spacing w:val="-6"/>
          <w:sz w:val="20"/>
          <w:szCs w:val="20"/>
        </w:rPr>
      </w:pPr>
    </w:p>
    <w:p w14:paraId="426133C5" w14:textId="0B05E64D"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IN WITNESS WHEREOF, the Parties hereto have executed this Business Associate Agreement.</w:t>
      </w:r>
    </w:p>
    <w:p w14:paraId="260BEFEC"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For Covered Entity – Vermont Army National Guard:</w:t>
      </w:r>
    </w:p>
    <w:p w14:paraId="33000508" w14:textId="62ED6E95" w:rsidR="006F6DAB" w:rsidRPr="006F6DAB" w:rsidRDefault="006F6DAB" w:rsidP="006F6DAB">
      <w:pPr>
        <w:rPr>
          <w:rFonts w:ascii="Arial" w:hAnsi="Arial" w:cs="Arial"/>
          <w:spacing w:val="-6"/>
          <w:sz w:val="20"/>
          <w:szCs w:val="20"/>
        </w:rPr>
      </w:pPr>
    </w:p>
    <w:p w14:paraId="22CDC4A5" w14:textId="3295EE5B"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 xml:space="preserve">[INSERT NAME], </w:t>
      </w:r>
      <w:r w:rsidR="00A770DB">
        <w:rPr>
          <w:rFonts w:ascii="Arial" w:hAnsi="Arial" w:cs="Arial"/>
          <w:spacing w:val="-6"/>
          <w:sz w:val="20"/>
          <w:szCs w:val="20"/>
        </w:rPr>
        <w:t>LTC</w:t>
      </w:r>
      <w:r w:rsidRPr="006F6DAB">
        <w:rPr>
          <w:rFonts w:ascii="Arial" w:hAnsi="Arial" w:cs="Arial"/>
          <w:spacing w:val="-6"/>
          <w:sz w:val="20"/>
          <w:szCs w:val="20"/>
        </w:rPr>
        <w:t>, MC</w:t>
      </w:r>
      <w:r w:rsidRPr="006F6DAB">
        <w:rPr>
          <w:rFonts w:ascii="Arial" w:hAnsi="Arial" w:cs="Arial"/>
          <w:spacing w:val="-6"/>
          <w:sz w:val="20"/>
          <w:szCs w:val="20"/>
        </w:rPr>
        <w:br/>
        <w:t>State Surgeon, Vermont Army National Guard</w:t>
      </w:r>
      <w:r w:rsidRPr="006F6DAB">
        <w:rPr>
          <w:rFonts w:ascii="Arial" w:hAnsi="Arial" w:cs="Arial"/>
          <w:spacing w:val="-6"/>
          <w:sz w:val="20"/>
          <w:szCs w:val="20"/>
        </w:rPr>
        <w:br/>
        <w:t>Date: __________________________</w:t>
      </w:r>
    </w:p>
    <w:p w14:paraId="204FAAAB" w14:textId="77777777" w:rsidR="00A770DB" w:rsidRDefault="00A770DB" w:rsidP="006F6DAB">
      <w:pPr>
        <w:rPr>
          <w:rFonts w:ascii="Arial" w:hAnsi="Arial" w:cs="Arial"/>
          <w:spacing w:val="-6"/>
          <w:sz w:val="20"/>
          <w:szCs w:val="20"/>
        </w:rPr>
      </w:pPr>
    </w:p>
    <w:p w14:paraId="30981BEA" w14:textId="77777777" w:rsidR="00A770DB" w:rsidRDefault="00A770DB" w:rsidP="006F6DAB">
      <w:pPr>
        <w:rPr>
          <w:rFonts w:ascii="Arial" w:hAnsi="Arial" w:cs="Arial"/>
          <w:spacing w:val="-6"/>
          <w:sz w:val="20"/>
          <w:szCs w:val="20"/>
        </w:rPr>
      </w:pPr>
    </w:p>
    <w:p w14:paraId="4AFDC562" w14:textId="2B532AA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For Business Associate (Vendor):</w:t>
      </w:r>
    </w:p>
    <w:p w14:paraId="048A1978" w14:textId="49B839D9" w:rsidR="006F6DAB" w:rsidRPr="006F6DAB" w:rsidRDefault="006F6DAB" w:rsidP="006F6DAB">
      <w:pPr>
        <w:rPr>
          <w:rFonts w:ascii="Arial" w:hAnsi="Arial" w:cs="Arial"/>
          <w:spacing w:val="-6"/>
          <w:sz w:val="20"/>
          <w:szCs w:val="20"/>
        </w:rPr>
      </w:pPr>
    </w:p>
    <w:p w14:paraId="40FFD467" w14:textId="77777777" w:rsidR="006F6DAB" w:rsidRPr="006F6DAB" w:rsidRDefault="006F6DAB" w:rsidP="006F6DAB">
      <w:pPr>
        <w:rPr>
          <w:rFonts w:ascii="Arial" w:hAnsi="Arial" w:cs="Arial"/>
          <w:spacing w:val="-6"/>
          <w:sz w:val="20"/>
          <w:szCs w:val="20"/>
        </w:rPr>
      </w:pPr>
      <w:r w:rsidRPr="006F6DAB">
        <w:rPr>
          <w:rFonts w:ascii="Arial" w:hAnsi="Arial" w:cs="Arial"/>
          <w:spacing w:val="-6"/>
          <w:sz w:val="20"/>
          <w:szCs w:val="20"/>
        </w:rPr>
        <w:t>[INSERT SIGNATORY NAME]</w:t>
      </w:r>
      <w:r w:rsidRPr="006F6DAB">
        <w:rPr>
          <w:rFonts w:ascii="Arial" w:hAnsi="Arial" w:cs="Arial"/>
          <w:spacing w:val="-6"/>
          <w:sz w:val="20"/>
          <w:szCs w:val="20"/>
        </w:rPr>
        <w:br/>
        <w:t>[INSERT SIGNATORY TITLE]</w:t>
      </w:r>
      <w:r w:rsidRPr="006F6DAB">
        <w:rPr>
          <w:rFonts w:ascii="Arial" w:hAnsi="Arial" w:cs="Arial"/>
          <w:spacing w:val="-6"/>
          <w:sz w:val="20"/>
          <w:szCs w:val="20"/>
        </w:rPr>
        <w:br/>
        <w:t>Date: __________________________</w:t>
      </w:r>
    </w:p>
    <w:p w14:paraId="66A00B14" w14:textId="77777777" w:rsidR="00582F2F" w:rsidRPr="0014385F" w:rsidRDefault="00582F2F" w:rsidP="00582F2F">
      <w:pPr>
        <w:rPr>
          <w:rFonts w:ascii="Arial" w:hAnsi="Arial" w:cs="Arial"/>
          <w:spacing w:val="-6"/>
          <w:sz w:val="20"/>
          <w:szCs w:val="20"/>
        </w:rPr>
      </w:pPr>
    </w:p>
    <w:p w14:paraId="24D5DC14" w14:textId="77777777" w:rsidR="00582F2F" w:rsidRPr="0014385F" w:rsidRDefault="00582F2F" w:rsidP="00582F2F">
      <w:pPr>
        <w:rPr>
          <w:rFonts w:ascii="Arial" w:hAnsi="Arial" w:cs="Arial"/>
          <w:spacing w:val="-6"/>
          <w:sz w:val="20"/>
          <w:szCs w:val="20"/>
        </w:rPr>
      </w:pPr>
    </w:p>
    <w:p w14:paraId="250F09D6" w14:textId="77777777" w:rsidR="00886913" w:rsidRPr="0014385F" w:rsidRDefault="00886913" w:rsidP="00582F2F">
      <w:pPr>
        <w:rPr>
          <w:rFonts w:ascii="Arial" w:hAnsi="Arial" w:cs="Arial"/>
          <w:spacing w:val="-6"/>
          <w:sz w:val="20"/>
          <w:szCs w:val="20"/>
        </w:rPr>
      </w:pPr>
    </w:p>
    <w:p w14:paraId="7F87FC5E" w14:textId="161A5E56" w:rsidR="000E5992" w:rsidRPr="0014385F" w:rsidRDefault="000E5992" w:rsidP="00114486">
      <w:pPr>
        <w:tabs>
          <w:tab w:val="left" w:pos="0"/>
        </w:tabs>
        <w:rPr>
          <w:rFonts w:ascii="Arial" w:hAnsi="Arial" w:cs="Arial"/>
          <w:sz w:val="20"/>
          <w:szCs w:val="20"/>
        </w:rPr>
      </w:pPr>
      <w:r w:rsidRPr="0014385F">
        <w:rPr>
          <w:rFonts w:ascii="Arial" w:hAnsi="Arial" w:cs="Arial"/>
          <w:sz w:val="20"/>
          <w:szCs w:val="20"/>
        </w:rPr>
        <w:tab/>
      </w:r>
      <w:r w:rsidRPr="0014385F">
        <w:rPr>
          <w:rFonts w:ascii="Arial" w:hAnsi="Arial" w:cs="Arial"/>
          <w:sz w:val="20"/>
          <w:szCs w:val="20"/>
        </w:rPr>
        <w:tab/>
      </w:r>
      <w:r w:rsidRPr="0014385F">
        <w:rPr>
          <w:rFonts w:ascii="Arial" w:hAnsi="Arial" w:cs="Arial"/>
          <w:sz w:val="20"/>
          <w:szCs w:val="20"/>
        </w:rPr>
        <w:tab/>
      </w:r>
      <w:r w:rsidRPr="0014385F">
        <w:rPr>
          <w:rFonts w:ascii="Arial" w:hAnsi="Arial" w:cs="Arial"/>
          <w:sz w:val="20"/>
          <w:szCs w:val="20"/>
        </w:rPr>
        <w:tab/>
      </w:r>
      <w:r w:rsidRPr="0014385F">
        <w:rPr>
          <w:rFonts w:ascii="Arial" w:hAnsi="Arial" w:cs="Arial"/>
          <w:sz w:val="20"/>
          <w:szCs w:val="20"/>
        </w:rPr>
        <w:tab/>
      </w:r>
      <w:r w:rsidRPr="0014385F">
        <w:rPr>
          <w:rFonts w:ascii="Arial" w:hAnsi="Arial" w:cs="Arial"/>
          <w:sz w:val="20"/>
          <w:szCs w:val="20"/>
        </w:rPr>
        <w:tab/>
      </w:r>
      <w:r w:rsidRPr="0014385F">
        <w:rPr>
          <w:rFonts w:ascii="Arial" w:hAnsi="Arial" w:cs="Arial"/>
          <w:sz w:val="20"/>
          <w:szCs w:val="20"/>
        </w:rPr>
        <w:tab/>
      </w:r>
    </w:p>
    <w:sectPr w:rsidR="000E5992" w:rsidRPr="0014385F" w:rsidSect="00B7266E">
      <w:headerReference w:type="default" r:id="rId8"/>
      <w:headerReference w:type="first" r:id="rId9"/>
      <w:type w:val="continuous"/>
      <w:pgSz w:w="12240" w:h="15840" w:code="1"/>
      <w:pgMar w:top="1440" w:right="1440" w:bottom="1440" w:left="1440" w:header="43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DE940" w14:textId="77777777" w:rsidR="00104AE6" w:rsidRDefault="00104AE6">
      <w:r>
        <w:separator/>
      </w:r>
    </w:p>
  </w:endnote>
  <w:endnote w:type="continuationSeparator" w:id="0">
    <w:p w14:paraId="06A022FE" w14:textId="77777777" w:rsidR="00104AE6" w:rsidRDefault="00104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B72E3" w14:textId="77777777" w:rsidR="00104AE6" w:rsidRDefault="00104AE6">
      <w:r>
        <w:separator/>
      </w:r>
    </w:p>
  </w:footnote>
  <w:footnote w:type="continuationSeparator" w:id="0">
    <w:p w14:paraId="2FA06ECF" w14:textId="77777777" w:rsidR="00104AE6" w:rsidRDefault="00104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0676" w14:textId="77777777" w:rsidR="00AC6730" w:rsidRPr="000A302F" w:rsidRDefault="00AC6730" w:rsidP="006B2422">
    <w:pPr>
      <w:pStyle w:val="Header"/>
      <w:spacing w:after="40"/>
      <w:rPr>
        <w:rFonts w:ascii="Arial" w:hAnsi="Arial" w:cs="Arial"/>
        <w:color w:val="003399"/>
      </w:rPr>
    </w:pPr>
  </w:p>
  <w:p w14:paraId="6907B654" w14:textId="77777777" w:rsidR="00AC6730" w:rsidRPr="00251B24" w:rsidRDefault="00AC6730" w:rsidP="00C859A8">
    <w:pPr>
      <w:pStyle w:val="Header"/>
      <w:jc w:val="center"/>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19089" w14:textId="0F61F257" w:rsidR="00AC6730" w:rsidRPr="00251B24" w:rsidRDefault="00023A6F" w:rsidP="009D0A06">
    <w:pPr>
      <w:pStyle w:val="Header"/>
      <w:spacing w:after="40"/>
      <w:jc w:val="center"/>
      <w:rPr>
        <w:rFonts w:ascii="Arial" w:hAnsi="Arial" w:cs="Arial"/>
        <w:b/>
      </w:rPr>
    </w:pPr>
    <w:bookmarkStart w:id="0" w:name="_Hlk111205498"/>
    <w:r>
      <w:rPr>
        <w:noProof/>
        <w:w w:val="105"/>
        <w:position w:val="1"/>
      </w:rPr>
      <w:drawing>
        <wp:anchor distT="0" distB="0" distL="114300" distR="114300" simplePos="0" relativeHeight="251658240" behindDoc="0" locked="0" layoutInCell="1" allowOverlap="1" wp14:anchorId="3B9AA18A" wp14:editId="1866F8E7">
          <wp:simplePos x="0" y="0"/>
          <wp:positionH relativeFrom="column">
            <wp:posOffset>-600075</wp:posOffset>
          </wp:positionH>
          <wp:positionV relativeFrom="paragraph">
            <wp:posOffset>-160020</wp:posOffset>
          </wp:positionV>
          <wp:extent cx="914400" cy="914400"/>
          <wp:effectExtent l="0" t="0" r="0" b="0"/>
          <wp:wrapSquare wrapText="bothSides"/>
          <wp:docPr id="556670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anchor>
      </w:drawing>
    </w:r>
    <w:r w:rsidR="00AC6730" w:rsidRPr="00251B24">
      <w:rPr>
        <w:rFonts w:ascii="Arial" w:hAnsi="Arial" w:cs="Arial"/>
        <w:b/>
      </w:rPr>
      <w:t>NATIONAL GUARD BUREAU</w:t>
    </w:r>
  </w:p>
  <w:p w14:paraId="6CC2A41E" w14:textId="77777777" w:rsidR="00AC6730" w:rsidRPr="00251B24" w:rsidRDefault="00AC6730" w:rsidP="009D0A06">
    <w:pPr>
      <w:pStyle w:val="Header"/>
      <w:jc w:val="center"/>
      <w:rPr>
        <w:rFonts w:ascii="Arial" w:hAnsi="Arial" w:cs="Arial"/>
        <w:b/>
        <w:sz w:val="16"/>
        <w:szCs w:val="16"/>
      </w:rPr>
    </w:pPr>
    <w:r w:rsidRPr="00251B24">
      <w:rPr>
        <w:rFonts w:ascii="Arial" w:hAnsi="Arial" w:cs="Arial"/>
        <w:b/>
        <w:sz w:val="16"/>
        <w:szCs w:val="16"/>
      </w:rPr>
      <w:t>UNITED STATES PROPERTY AND FISCAL OFFICE</w:t>
    </w:r>
    <w:r>
      <w:rPr>
        <w:rFonts w:ascii="Arial" w:hAnsi="Arial" w:cs="Arial"/>
        <w:b/>
        <w:sz w:val="16"/>
        <w:szCs w:val="16"/>
      </w:rPr>
      <w:t xml:space="preserve"> OF </w:t>
    </w:r>
    <w:r w:rsidRPr="00251B24">
      <w:rPr>
        <w:rFonts w:ascii="Arial" w:hAnsi="Arial" w:cs="Arial"/>
        <w:b/>
        <w:sz w:val="16"/>
        <w:szCs w:val="16"/>
      </w:rPr>
      <w:t>VERMONT</w:t>
    </w:r>
  </w:p>
  <w:p w14:paraId="021F16A0" w14:textId="77777777" w:rsidR="00AC6730" w:rsidRPr="00251B24" w:rsidRDefault="00AC6730" w:rsidP="009D0A06">
    <w:pPr>
      <w:pStyle w:val="Header"/>
      <w:jc w:val="center"/>
      <w:rPr>
        <w:rFonts w:ascii="Arial" w:hAnsi="Arial" w:cs="Arial"/>
        <w:b/>
        <w:sz w:val="16"/>
        <w:szCs w:val="16"/>
      </w:rPr>
    </w:pPr>
    <w:r w:rsidRPr="00251B24">
      <w:rPr>
        <w:rFonts w:ascii="Arial" w:hAnsi="Arial" w:cs="Arial"/>
        <w:b/>
        <w:sz w:val="16"/>
        <w:szCs w:val="16"/>
      </w:rPr>
      <w:t>789 VERMONT NATIONAL GUARD ROAD</w:t>
    </w:r>
  </w:p>
  <w:p w14:paraId="7DB3B82F" w14:textId="77777777" w:rsidR="00AC6730" w:rsidRPr="00251B24" w:rsidRDefault="00AC6730" w:rsidP="009D0A06">
    <w:pPr>
      <w:pStyle w:val="Header"/>
      <w:jc w:val="center"/>
      <w:rPr>
        <w:rFonts w:ascii="Arial" w:hAnsi="Arial" w:cs="Arial"/>
        <w:b/>
        <w:sz w:val="16"/>
        <w:szCs w:val="16"/>
      </w:rPr>
    </w:pPr>
    <w:r w:rsidRPr="00251B24">
      <w:rPr>
        <w:rFonts w:ascii="Arial" w:hAnsi="Arial" w:cs="Arial"/>
        <w:b/>
        <w:sz w:val="16"/>
        <w:szCs w:val="16"/>
      </w:rPr>
      <w:t>COLCHESTER, VERMONT  05446-3099</w:t>
    </w:r>
  </w:p>
  <w:bookmarkEnd w:id="0"/>
  <w:p w14:paraId="72ADEEE4" w14:textId="77777777" w:rsidR="00AC6730" w:rsidRDefault="00AC6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B18E4"/>
    <w:multiLevelType w:val="multilevel"/>
    <w:tmpl w:val="0F4A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9236C6"/>
    <w:multiLevelType w:val="multilevel"/>
    <w:tmpl w:val="1124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1D6B66"/>
    <w:multiLevelType w:val="multilevel"/>
    <w:tmpl w:val="0E2AB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860921"/>
    <w:multiLevelType w:val="multilevel"/>
    <w:tmpl w:val="E9F857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C0011AB"/>
    <w:multiLevelType w:val="multilevel"/>
    <w:tmpl w:val="145C63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0A12319"/>
    <w:multiLevelType w:val="multilevel"/>
    <w:tmpl w:val="7326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1833206">
    <w:abstractNumId w:val="5"/>
  </w:num>
  <w:num w:numId="2" w16cid:durableId="1826507690">
    <w:abstractNumId w:val="1"/>
  </w:num>
  <w:num w:numId="3" w16cid:durableId="1506748769">
    <w:abstractNumId w:val="4"/>
  </w:num>
  <w:num w:numId="4" w16cid:durableId="860050391">
    <w:abstractNumId w:val="0"/>
  </w:num>
  <w:num w:numId="5" w16cid:durableId="415829506">
    <w:abstractNumId w:val="3"/>
  </w:num>
  <w:num w:numId="6" w16cid:durableId="75767878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105"/>
    <w:rsid w:val="00003377"/>
    <w:rsid w:val="00003687"/>
    <w:rsid w:val="00003A80"/>
    <w:rsid w:val="00007177"/>
    <w:rsid w:val="0001063A"/>
    <w:rsid w:val="00020962"/>
    <w:rsid w:val="00023A6F"/>
    <w:rsid w:val="0002426D"/>
    <w:rsid w:val="000261A4"/>
    <w:rsid w:val="00035A79"/>
    <w:rsid w:val="00035D5C"/>
    <w:rsid w:val="00037D97"/>
    <w:rsid w:val="000436A6"/>
    <w:rsid w:val="00043F65"/>
    <w:rsid w:val="000442AA"/>
    <w:rsid w:val="00044FCC"/>
    <w:rsid w:val="000520C5"/>
    <w:rsid w:val="000556AE"/>
    <w:rsid w:val="00056223"/>
    <w:rsid w:val="00057D4E"/>
    <w:rsid w:val="00061B62"/>
    <w:rsid w:val="00062531"/>
    <w:rsid w:val="00062941"/>
    <w:rsid w:val="00063521"/>
    <w:rsid w:val="00063E70"/>
    <w:rsid w:val="0007106B"/>
    <w:rsid w:val="00072E2E"/>
    <w:rsid w:val="00074176"/>
    <w:rsid w:val="0007423A"/>
    <w:rsid w:val="00075D07"/>
    <w:rsid w:val="000763D4"/>
    <w:rsid w:val="00077ED6"/>
    <w:rsid w:val="00080451"/>
    <w:rsid w:val="00081A41"/>
    <w:rsid w:val="00082F1B"/>
    <w:rsid w:val="00083373"/>
    <w:rsid w:val="0008553B"/>
    <w:rsid w:val="000861DE"/>
    <w:rsid w:val="0008787A"/>
    <w:rsid w:val="000879B3"/>
    <w:rsid w:val="00090812"/>
    <w:rsid w:val="0009443C"/>
    <w:rsid w:val="000A2AEC"/>
    <w:rsid w:val="000A302F"/>
    <w:rsid w:val="000B1C6D"/>
    <w:rsid w:val="000B3184"/>
    <w:rsid w:val="000C1D2B"/>
    <w:rsid w:val="000C746D"/>
    <w:rsid w:val="000D0C27"/>
    <w:rsid w:val="000D11D0"/>
    <w:rsid w:val="000D1957"/>
    <w:rsid w:val="000D4A53"/>
    <w:rsid w:val="000D7F6F"/>
    <w:rsid w:val="000E5419"/>
    <w:rsid w:val="000E5992"/>
    <w:rsid w:val="000E6F3D"/>
    <w:rsid w:val="000E6F67"/>
    <w:rsid w:val="000F06B0"/>
    <w:rsid w:val="000F186C"/>
    <w:rsid w:val="000F4608"/>
    <w:rsid w:val="00100C0C"/>
    <w:rsid w:val="00104AE6"/>
    <w:rsid w:val="00111249"/>
    <w:rsid w:val="00111B21"/>
    <w:rsid w:val="0011262C"/>
    <w:rsid w:val="00112B23"/>
    <w:rsid w:val="00114486"/>
    <w:rsid w:val="00114DA2"/>
    <w:rsid w:val="00114DF9"/>
    <w:rsid w:val="0011572B"/>
    <w:rsid w:val="00115C42"/>
    <w:rsid w:val="001200AA"/>
    <w:rsid w:val="00120812"/>
    <w:rsid w:val="00123A64"/>
    <w:rsid w:val="00126999"/>
    <w:rsid w:val="00126B33"/>
    <w:rsid w:val="00134A18"/>
    <w:rsid w:val="001418F6"/>
    <w:rsid w:val="00142708"/>
    <w:rsid w:val="0014385F"/>
    <w:rsid w:val="001509D6"/>
    <w:rsid w:val="00151923"/>
    <w:rsid w:val="0015796B"/>
    <w:rsid w:val="00161712"/>
    <w:rsid w:val="00165C9A"/>
    <w:rsid w:val="0017554D"/>
    <w:rsid w:val="00175F97"/>
    <w:rsid w:val="00186938"/>
    <w:rsid w:val="00187EDF"/>
    <w:rsid w:val="00190E01"/>
    <w:rsid w:val="001938E8"/>
    <w:rsid w:val="00193F7D"/>
    <w:rsid w:val="00195346"/>
    <w:rsid w:val="00195E6C"/>
    <w:rsid w:val="0019621E"/>
    <w:rsid w:val="001A39B1"/>
    <w:rsid w:val="001A5EBC"/>
    <w:rsid w:val="001B3EFB"/>
    <w:rsid w:val="001B5F5C"/>
    <w:rsid w:val="001B7270"/>
    <w:rsid w:val="001B7D1B"/>
    <w:rsid w:val="001C091D"/>
    <w:rsid w:val="001C1412"/>
    <w:rsid w:val="001C1441"/>
    <w:rsid w:val="001C4AFE"/>
    <w:rsid w:val="001C526D"/>
    <w:rsid w:val="001C7C76"/>
    <w:rsid w:val="001D097C"/>
    <w:rsid w:val="001D179D"/>
    <w:rsid w:val="001E53FD"/>
    <w:rsid w:val="001F2497"/>
    <w:rsid w:val="001F4A4B"/>
    <w:rsid w:val="001F7CBA"/>
    <w:rsid w:val="00202542"/>
    <w:rsid w:val="002030C2"/>
    <w:rsid w:val="00210B11"/>
    <w:rsid w:val="0022030E"/>
    <w:rsid w:val="00221845"/>
    <w:rsid w:val="00227FE8"/>
    <w:rsid w:val="002304EA"/>
    <w:rsid w:val="002350EA"/>
    <w:rsid w:val="0023638A"/>
    <w:rsid w:val="00236784"/>
    <w:rsid w:val="00240171"/>
    <w:rsid w:val="00241666"/>
    <w:rsid w:val="002427DE"/>
    <w:rsid w:val="0024440D"/>
    <w:rsid w:val="00245A74"/>
    <w:rsid w:val="0024657B"/>
    <w:rsid w:val="00251B24"/>
    <w:rsid w:val="002547F6"/>
    <w:rsid w:val="00260D92"/>
    <w:rsid w:val="00262BEB"/>
    <w:rsid w:val="002639D7"/>
    <w:rsid w:val="00264EFD"/>
    <w:rsid w:val="002669D1"/>
    <w:rsid w:val="00267DAF"/>
    <w:rsid w:val="00270012"/>
    <w:rsid w:val="00272EDA"/>
    <w:rsid w:val="00276531"/>
    <w:rsid w:val="00277BDE"/>
    <w:rsid w:val="00283020"/>
    <w:rsid w:val="002834B8"/>
    <w:rsid w:val="00283C03"/>
    <w:rsid w:val="00286DD9"/>
    <w:rsid w:val="00297B4D"/>
    <w:rsid w:val="002A04AB"/>
    <w:rsid w:val="002A0D6D"/>
    <w:rsid w:val="002A2FF8"/>
    <w:rsid w:val="002A49F9"/>
    <w:rsid w:val="002A6A62"/>
    <w:rsid w:val="002B0823"/>
    <w:rsid w:val="002B1BAC"/>
    <w:rsid w:val="002B3756"/>
    <w:rsid w:val="002B554F"/>
    <w:rsid w:val="002B7840"/>
    <w:rsid w:val="002C1B78"/>
    <w:rsid w:val="002C45F4"/>
    <w:rsid w:val="002C4DF1"/>
    <w:rsid w:val="002C73E0"/>
    <w:rsid w:val="002C75DD"/>
    <w:rsid w:val="002D10F8"/>
    <w:rsid w:val="002D422A"/>
    <w:rsid w:val="002D527E"/>
    <w:rsid w:val="002D57E4"/>
    <w:rsid w:val="002E151B"/>
    <w:rsid w:val="002E1AF8"/>
    <w:rsid w:val="002E6CFE"/>
    <w:rsid w:val="002E6E38"/>
    <w:rsid w:val="002F1C81"/>
    <w:rsid w:val="002F2E8C"/>
    <w:rsid w:val="0030002A"/>
    <w:rsid w:val="00300C03"/>
    <w:rsid w:val="00302A72"/>
    <w:rsid w:val="0030679D"/>
    <w:rsid w:val="00310E8D"/>
    <w:rsid w:val="003171BF"/>
    <w:rsid w:val="00322519"/>
    <w:rsid w:val="0032624C"/>
    <w:rsid w:val="0033357B"/>
    <w:rsid w:val="003407F8"/>
    <w:rsid w:val="0034554E"/>
    <w:rsid w:val="003473A8"/>
    <w:rsid w:val="0034753F"/>
    <w:rsid w:val="003500B3"/>
    <w:rsid w:val="0035208D"/>
    <w:rsid w:val="003531EE"/>
    <w:rsid w:val="00357DF2"/>
    <w:rsid w:val="0036133D"/>
    <w:rsid w:val="00361E8F"/>
    <w:rsid w:val="00364591"/>
    <w:rsid w:val="00365493"/>
    <w:rsid w:val="0037051E"/>
    <w:rsid w:val="003716B4"/>
    <w:rsid w:val="00374BC7"/>
    <w:rsid w:val="003829B4"/>
    <w:rsid w:val="0038387A"/>
    <w:rsid w:val="00384120"/>
    <w:rsid w:val="003913CA"/>
    <w:rsid w:val="0039184B"/>
    <w:rsid w:val="0039204A"/>
    <w:rsid w:val="0039455D"/>
    <w:rsid w:val="003A03DF"/>
    <w:rsid w:val="003A0ED6"/>
    <w:rsid w:val="003A597C"/>
    <w:rsid w:val="003A7808"/>
    <w:rsid w:val="003B1D7A"/>
    <w:rsid w:val="003B2EA0"/>
    <w:rsid w:val="003B4B39"/>
    <w:rsid w:val="003C0A62"/>
    <w:rsid w:val="003C244B"/>
    <w:rsid w:val="003C2A47"/>
    <w:rsid w:val="003C4EF9"/>
    <w:rsid w:val="003C5C85"/>
    <w:rsid w:val="003C6618"/>
    <w:rsid w:val="003C68E0"/>
    <w:rsid w:val="003C7A44"/>
    <w:rsid w:val="003D2105"/>
    <w:rsid w:val="003D2BD3"/>
    <w:rsid w:val="003D38FE"/>
    <w:rsid w:val="003E06BF"/>
    <w:rsid w:val="003E3D47"/>
    <w:rsid w:val="003E424A"/>
    <w:rsid w:val="003E4C71"/>
    <w:rsid w:val="003E5734"/>
    <w:rsid w:val="003E59F1"/>
    <w:rsid w:val="003E641B"/>
    <w:rsid w:val="003E6A93"/>
    <w:rsid w:val="003F22F7"/>
    <w:rsid w:val="003F3C23"/>
    <w:rsid w:val="003F75BB"/>
    <w:rsid w:val="003F7B8A"/>
    <w:rsid w:val="00403826"/>
    <w:rsid w:val="00406D35"/>
    <w:rsid w:val="00406E71"/>
    <w:rsid w:val="004119E5"/>
    <w:rsid w:val="004127FE"/>
    <w:rsid w:val="00415B16"/>
    <w:rsid w:val="0041719B"/>
    <w:rsid w:val="0042391D"/>
    <w:rsid w:val="00426835"/>
    <w:rsid w:val="00427BBF"/>
    <w:rsid w:val="004361D7"/>
    <w:rsid w:val="004374A7"/>
    <w:rsid w:val="0043779D"/>
    <w:rsid w:val="004377F6"/>
    <w:rsid w:val="004405DF"/>
    <w:rsid w:val="00442AB4"/>
    <w:rsid w:val="00446B84"/>
    <w:rsid w:val="00450136"/>
    <w:rsid w:val="00450221"/>
    <w:rsid w:val="0045175B"/>
    <w:rsid w:val="00460044"/>
    <w:rsid w:val="004608C1"/>
    <w:rsid w:val="00461288"/>
    <w:rsid w:val="00463141"/>
    <w:rsid w:val="00466D7B"/>
    <w:rsid w:val="00466DF8"/>
    <w:rsid w:val="004719E2"/>
    <w:rsid w:val="00472846"/>
    <w:rsid w:val="00473063"/>
    <w:rsid w:val="00474D2D"/>
    <w:rsid w:val="004800FC"/>
    <w:rsid w:val="0048133E"/>
    <w:rsid w:val="00483071"/>
    <w:rsid w:val="004836C7"/>
    <w:rsid w:val="004849E8"/>
    <w:rsid w:val="00485BA4"/>
    <w:rsid w:val="004874D1"/>
    <w:rsid w:val="0049443E"/>
    <w:rsid w:val="00495563"/>
    <w:rsid w:val="004A0EC3"/>
    <w:rsid w:val="004A5735"/>
    <w:rsid w:val="004B06CA"/>
    <w:rsid w:val="004B1D8D"/>
    <w:rsid w:val="004B22AE"/>
    <w:rsid w:val="004B68E8"/>
    <w:rsid w:val="004C1B9F"/>
    <w:rsid w:val="004C5595"/>
    <w:rsid w:val="004D49FD"/>
    <w:rsid w:val="004D6A6C"/>
    <w:rsid w:val="004E0BF9"/>
    <w:rsid w:val="004F2E00"/>
    <w:rsid w:val="004F3BAE"/>
    <w:rsid w:val="004F6AD5"/>
    <w:rsid w:val="004F6EC9"/>
    <w:rsid w:val="004F7699"/>
    <w:rsid w:val="00500DD9"/>
    <w:rsid w:val="0050138A"/>
    <w:rsid w:val="0050163B"/>
    <w:rsid w:val="005044EE"/>
    <w:rsid w:val="0050498A"/>
    <w:rsid w:val="00505EB9"/>
    <w:rsid w:val="00507B0B"/>
    <w:rsid w:val="00507D4C"/>
    <w:rsid w:val="005111F6"/>
    <w:rsid w:val="00522C03"/>
    <w:rsid w:val="00525A34"/>
    <w:rsid w:val="00525C2F"/>
    <w:rsid w:val="00533CCE"/>
    <w:rsid w:val="00535285"/>
    <w:rsid w:val="00537D09"/>
    <w:rsid w:val="005469E3"/>
    <w:rsid w:val="00552D2F"/>
    <w:rsid w:val="00554AF7"/>
    <w:rsid w:val="00563017"/>
    <w:rsid w:val="00564A52"/>
    <w:rsid w:val="00570436"/>
    <w:rsid w:val="0057063C"/>
    <w:rsid w:val="0057176C"/>
    <w:rsid w:val="005733C2"/>
    <w:rsid w:val="00576568"/>
    <w:rsid w:val="00576BAC"/>
    <w:rsid w:val="00576CC1"/>
    <w:rsid w:val="00577383"/>
    <w:rsid w:val="00582F2F"/>
    <w:rsid w:val="005A26B3"/>
    <w:rsid w:val="005B0F87"/>
    <w:rsid w:val="005B330A"/>
    <w:rsid w:val="005B7666"/>
    <w:rsid w:val="005C0859"/>
    <w:rsid w:val="005C10B1"/>
    <w:rsid w:val="005C42C3"/>
    <w:rsid w:val="005C66C3"/>
    <w:rsid w:val="005C78B9"/>
    <w:rsid w:val="005D2017"/>
    <w:rsid w:val="005E405F"/>
    <w:rsid w:val="005F1278"/>
    <w:rsid w:val="005F1791"/>
    <w:rsid w:val="005F21AE"/>
    <w:rsid w:val="005F4B1D"/>
    <w:rsid w:val="005F5B70"/>
    <w:rsid w:val="0060165A"/>
    <w:rsid w:val="00602F6D"/>
    <w:rsid w:val="0061002A"/>
    <w:rsid w:val="0061168C"/>
    <w:rsid w:val="00612591"/>
    <w:rsid w:val="006316C7"/>
    <w:rsid w:val="00632633"/>
    <w:rsid w:val="0063540B"/>
    <w:rsid w:val="0063687A"/>
    <w:rsid w:val="006438F3"/>
    <w:rsid w:val="00647810"/>
    <w:rsid w:val="006507E5"/>
    <w:rsid w:val="00654B7D"/>
    <w:rsid w:val="006552B6"/>
    <w:rsid w:val="0066275E"/>
    <w:rsid w:val="006670A3"/>
    <w:rsid w:val="0067086A"/>
    <w:rsid w:val="00670CA1"/>
    <w:rsid w:val="00673FCE"/>
    <w:rsid w:val="00676288"/>
    <w:rsid w:val="006767EB"/>
    <w:rsid w:val="00676922"/>
    <w:rsid w:val="006809FF"/>
    <w:rsid w:val="00681B69"/>
    <w:rsid w:val="00681EE9"/>
    <w:rsid w:val="00683853"/>
    <w:rsid w:val="0068480D"/>
    <w:rsid w:val="00684DBF"/>
    <w:rsid w:val="00686A37"/>
    <w:rsid w:val="006871C9"/>
    <w:rsid w:val="00692C52"/>
    <w:rsid w:val="006943BF"/>
    <w:rsid w:val="00697AF4"/>
    <w:rsid w:val="006A086E"/>
    <w:rsid w:val="006A2ACF"/>
    <w:rsid w:val="006A7F6E"/>
    <w:rsid w:val="006B0AB1"/>
    <w:rsid w:val="006B0BCE"/>
    <w:rsid w:val="006B17B8"/>
    <w:rsid w:val="006B2422"/>
    <w:rsid w:val="006B554F"/>
    <w:rsid w:val="006B7513"/>
    <w:rsid w:val="006C17E2"/>
    <w:rsid w:val="006C1E9D"/>
    <w:rsid w:val="006D0DCC"/>
    <w:rsid w:val="006D10C4"/>
    <w:rsid w:val="006D3786"/>
    <w:rsid w:val="006D591B"/>
    <w:rsid w:val="006D68B3"/>
    <w:rsid w:val="006E0123"/>
    <w:rsid w:val="006E0DC1"/>
    <w:rsid w:val="006E2DD4"/>
    <w:rsid w:val="006E790A"/>
    <w:rsid w:val="006F3C5C"/>
    <w:rsid w:val="006F5E1A"/>
    <w:rsid w:val="006F6DAB"/>
    <w:rsid w:val="006F7B48"/>
    <w:rsid w:val="00700CCD"/>
    <w:rsid w:val="007010DF"/>
    <w:rsid w:val="00701F43"/>
    <w:rsid w:val="00703D11"/>
    <w:rsid w:val="007067FD"/>
    <w:rsid w:val="007102D4"/>
    <w:rsid w:val="00710520"/>
    <w:rsid w:val="007174CF"/>
    <w:rsid w:val="00717EC4"/>
    <w:rsid w:val="00720578"/>
    <w:rsid w:val="00722A9C"/>
    <w:rsid w:val="00723744"/>
    <w:rsid w:val="007250D7"/>
    <w:rsid w:val="00725725"/>
    <w:rsid w:val="007267FE"/>
    <w:rsid w:val="007314B8"/>
    <w:rsid w:val="00733BFB"/>
    <w:rsid w:val="00734915"/>
    <w:rsid w:val="00734BC8"/>
    <w:rsid w:val="00734E29"/>
    <w:rsid w:val="00735DE8"/>
    <w:rsid w:val="00736C0C"/>
    <w:rsid w:val="00740CF6"/>
    <w:rsid w:val="00741DED"/>
    <w:rsid w:val="00742DFE"/>
    <w:rsid w:val="00746BDF"/>
    <w:rsid w:val="007526A9"/>
    <w:rsid w:val="00755286"/>
    <w:rsid w:val="007558CD"/>
    <w:rsid w:val="00757110"/>
    <w:rsid w:val="007579EE"/>
    <w:rsid w:val="00763E85"/>
    <w:rsid w:val="00764A25"/>
    <w:rsid w:val="00767485"/>
    <w:rsid w:val="007718F4"/>
    <w:rsid w:val="00771CF1"/>
    <w:rsid w:val="0077234C"/>
    <w:rsid w:val="00775C35"/>
    <w:rsid w:val="007768B8"/>
    <w:rsid w:val="00780182"/>
    <w:rsid w:val="00784873"/>
    <w:rsid w:val="00787AFE"/>
    <w:rsid w:val="007909D4"/>
    <w:rsid w:val="007910AE"/>
    <w:rsid w:val="00791171"/>
    <w:rsid w:val="0079630A"/>
    <w:rsid w:val="007A0043"/>
    <w:rsid w:val="007A4A78"/>
    <w:rsid w:val="007A617A"/>
    <w:rsid w:val="007B2759"/>
    <w:rsid w:val="007B3E09"/>
    <w:rsid w:val="007B7D2F"/>
    <w:rsid w:val="007C0958"/>
    <w:rsid w:val="007C16BF"/>
    <w:rsid w:val="007C3D03"/>
    <w:rsid w:val="007D2A68"/>
    <w:rsid w:val="007D4B3D"/>
    <w:rsid w:val="007D5CD3"/>
    <w:rsid w:val="007D6101"/>
    <w:rsid w:val="007D6E3C"/>
    <w:rsid w:val="007D747E"/>
    <w:rsid w:val="007D7AC4"/>
    <w:rsid w:val="007E0010"/>
    <w:rsid w:val="007E0095"/>
    <w:rsid w:val="007E2847"/>
    <w:rsid w:val="007E7BFE"/>
    <w:rsid w:val="007F2CAC"/>
    <w:rsid w:val="007F4399"/>
    <w:rsid w:val="007F448A"/>
    <w:rsid w:val="007F5CA8"/>
    <w:rsid w:val="007F6849"/>
    <w:rsid w:val="00800199"/>
    <w:rsid w:val="0080184C"/>
    <w:rsid w:val="0080451D"/>
    <w:rsid w:val="00804523"/>
    <w:rsid w:val="00812E0E"/>
    <w:rsid w:val="00820C4E"/>
    <w:rsid w:val="00821907"/>
    <w:rsid w:val="00822FB4"/>
    <w:rsid w:val="008256BB"/>
    <w:rsid w:val="00827977"/>
    <w:rsid w:val="00832A7B"/>
    <w:rsid w:val="00833172"/>
    <w:rsid w:val="00833493"/>
    <w:rsid w:val="0083591F"/>
    <w:rsid w:val="008436E2"/>
    <w:rsid w:val="008459E4"/>
    <w:rsid w:val="00846424"/>
    <w:rsid w:val="00853783"/>
    <w:rsid w:val="008619B9"/>
    <w:rsid w:val="00862B37"/>
    <w:rsid w:val="008637AC"/>
    <w:rsid w:val="008673D6"/>
    <w:rsid w:val="00871889"/>
    <w:rsid w:val="00871CE9"/>
    <w:rsid w:val="00872189"/>
    <w:rsid w:val="008778F0"/>
    <w:rsid w:val="008810AC"/>
    <w:rsid w:val="008810AE"/>
    <w:rsid w:val="0088163B"/>
    <w:rsid w:val="00881BC3"/>
    <w:rsid w:val="00884926"/>
    <w:rsid w:val="0088516B"/>
    <w:rsid w:val="008853E5"/>
    <w:rsid w:val="00885DFF"/>
    <w:rsid w:val="00886913"/>
    <w:rsid w:val="0089493E"/>
    <w:rsid w:val="0089532D"/>
    <w:rsid w:val="008A1799"/>
    <w:rsid w:val="008A5E11"/>
    <w:rsid w:val="008A7E41"/>
    <w:rsid w:val="008B05B9"/>
    <w:rsid w:val="008B0BA1"/>
    <w:rsid w:val="008B4A84"/>
    <w:rsid w:val="008B4F85"/>
    <w:rsid w:val="008B6429"/>
    <w:rsid w:val="008B6684"/>
    <w:rsid w:val="008B6EF4"/>
    <w:rsid w:val="008C1792"/>
    <w:rsid w:val="008C1C17"/>
    <w:rsid w:val="008C1CD6"/>
    <w:rsid w:val="008D03D6"/>
    <w:rsid w:val="008D0FD8"/>
    <w:rsid w:val="008D1FA2"/>
    <w:rsid w:val="008D2001"/>
    <w:rsid w:val="008D2FE7"/>
    <w:rsid w:val="008D4C4A"/>
    <w:rsid w:val="008D54A9"/>
    <w:rsid w:val="008D5672"/>
    <w:rsid w:val="008D7A2A"/>
    <w:rsid w:val="008E0C2B"/>
    <w:rsid w:val="008E37C5"/>
    <w:rsid w:val="008E4205"/>
    <w:rsid w:val="008E4358"/>
    <w:rsid w:val="008F05C6"/>
    <w:rsid w:val="008F0AA4"/>
    <w:rsid w:val="008F1E04"/>
    <w:rsid w:val="008F4F05"/>
    <w:rsid w:val="00900967"/>
    <w:rsid w:val="00901EC6"/>
    <w:rsid w:val="0090264F"/>
    <w:rsid w:val="00911C64"/>
    <w:rsid w:val="00916E4A"/>
    <w:rsid w:val="00921B65"/>
    <w:rsid w:val="00921F82"/>
    <w:rsid w:val="0092358F"/>
    <w:rsid w:val="00925E88"/>
    <w:rsid w:val="0093047C"/>
    <w:rsid w:val="00934ACF"/>
    <w:rsid w:val="00934ED8"/>
    <w:rsid w:val="00937F8A"/>
    <w:rsid w:val="00946FC8"/>
    <w:rsid w:val="00947474"/>
    <w:rsid w:val="009504FF"/>
    <w:rsid w:val="009647DC"/>
    <w:rsid w:val="009668E4"/>
    <w:rsid w:val="00970599"/>
    <w:rsid w:val="0097266D"/>
    <w:rsid w:val="00973A6B"/>
    <w:rsid w:val="00975631"/>
    <w:rsid w:val="0097764B"/>
    <w:rsid w:val="00985DF4"/>
    <w:rsid w:val="00990D32"/>
    <w:rsid w:val="00992836"/>
    <w:rsid w:val="0099651A"/>
    <w:rsid w:val="009B2C2A"/>
    <w:rsid w:val="009B3648"/>
    <w:rsid w:val="009B390C"/>
    <w:rsid w:val="009B6B4D"/>
    <w:rsid w:val="009B7171"/>
    <w:rsid w:val="009C0450"/>
    <w:rsid w:val="009C48FD"/>
    <w:rsid w:val="009C64B5"/>
    <w:rsid w:val="009D0A06"/>
    <w:rsid w:val="009D3EF3"/>
    <w:rsid w:val="009D6575"/>
    <w:rsid w:val="009D6B0D"/>
    <w:rsid w:val="009E5E48"/>
    <w:rsid w:val="009F0A90"/>
    <w:rsid w:val="009F5D9E"/>
    <w:rsid w:val="009F689C"/>
    <w:rsid w:val="00A01C12"/>
    <w:rsid w:val="00A03009"/>
    <w:rsid w:val="00A1393A"/>
    <w:rsid w:val="00A155ED"/>
    <w:rsid w:val="00A15A62"/>
    <w:rsid w:val="00A17CBE"/>
    <w:rsid w:val="00A20361"/>
    <w:rsid w:val="00A24684"/>
    <w:rsid w:val="00A25BA3"/>
    <w:rsid w:val="00A323BB"/>
    <w:rsid w:val="00A343B3"/>
    <w:rsid w:val="00A34528"/>
    <w:rsid w:val="00A34E0C"/>
    <w:rsid w:val="00A50B91"/>
    <w:rsid w:val="00A53017"/>
    <w:rsid w:val="00A566E3"/>
    <w:rsid w:val="00A56A8E"/>
    <w:rsid w:val="00A5706D"/>
    <w:rsid w:val="00A57E5E"/>
    <w:rsid w:val="00A60C3B"/>
    <w:rsid w:val="00A65EC0"/>
    <w:rsid w:val="00A65FD9"/>
    <w:rsid w:val="00A70FB7"/>
    <w:rsid w:val="00A770DB"/>
    <w:rsid w:val="00A77F5F"/>
    <w:rsid w:val="00A81D7D"/>
    <w:rsid w:val="00A85A5C"/>
    <w:rsid w:val="00A92D62"/>
    <w:rsid w:val="00A94D48"/>
    <w:rsid w:val="00A955C0"/>
    <w:rsid w:val="00AA1615"/>
    <w:rsid w:val="00AA3682"/>
    <w:rsid w:val="00AB0229"/>
    <w:rsid w:val="00AC00C0"/>
    <w:rsid w:val="00AC0D8B"/>
    <w:rsid w:val="00AC2179"/>
    <w:rsid w:val="00AC3791"/>
    <w:rsid w:val="00AC6730"/>
    <w:rsid w:val="00AC7409"/>
    <w:rsid w:val="00AD447A"/>
    <w:rsid w:val="00AE0916"/>
    <w:rsid w:val="00AE2367"/>
    <w:rsid w:val="00AE3026"/>
    <w:rsid w:val="00AE50D9"/>
    <w:rsid w:val="00AE51CE"/>
    <w:rsid w:val="00AE6433"/>
    <w:rsid w:val="00AE685B"/>
    <w:rsid w:val="00AF3B04"/>
    <w:rsid w:val="00AF57BD"/>
    <w:rsid w:val="00AF6164"/>
    <w:rsid w:val="00B009AA"/>
    <w:rsid w:val="00B040F9"/>
    <w:rsid w:val="00B04A2D"/>
    <w:rsid w:val="00B04A82"/>
    <w:rsid w:val="00B077E7"/>
    <w:rsid w:val="00B10CB3"/>
    <w:rsid w:val="00B10D8D"/>
    <w:rsid w:val="00B116EF"/>
    <w:rsid w:val="00B120BF"/>
    <w:rsid w:val="00B12947"/>
    <w:rsid w:val="00B2107D"/>
    <w:rsid w:val="00B219C4"/>
    <w:rsid w:val="00B22432"/>
    <w:rsid w:val="00B24280"/>
    <w:rsid w:val="00B246D2"/>
    <w:rsid w:val="00B2590E"/>
    <w:rsid w:val="00B26D73"/>
    <w:rsid w:val="00B27106"/>
    <w:rsid w:val="00B31779"/>
    <w:rsid w:val="00B31815"/>
    <w:rsid w:val="00B32D18"/>
    <w:rsid w:val="00B33908"/>
    <w:rsid w:val="00B346F6"/>
    <w:rsid w:val="00B3683E"/>
    <w:rsid w:val="00B37748"/>
    <w:rsid w:val="00B44CEB"/>
    <w:rsid w:val="00B46FFC"/>
    <w:rsid w:val="00B53E1D"/>
    <w:rsid w:val="00B54A5F"/>
    <w:rsid w:val="00B55620"/>
    <w:rsid w:val="00B56F7D"/>
    <w:rsid w:val="00B60B0E"/>
    <w:rsid w:val="00B623A0"/>
    <w:rsid w:val="00B648AB"/>
    <w:rsid w:val="00B71C73"/>
    <w:rsid w:val="00B7266E"/>
    <w:rsid w:val="00B72D70"/>
    <w:rsid w:val="00B814EF"/>
    <w:rsid w:val="00B8375E"/>
    <w:rsid w:val="00B84D8A"/>
    <w:rsid w:val="00B92733"/>
    <w:rsid w:val="00B95442"/>
    <w:rsid w:val="00B95DF4"/>
    <w:rsid w:val="00BA0D06"/>
    <w:rsid w:val="00BA4103"/>
    <w:rsid w:val="00BA50B6"/>
    <w:rsid w:val="00BA5367"/>
    <w:rsid w:val="00BA53FD"/>
    <w:rsid w:val="00BA6840"/>
    <w:rsid w:val="00BC0E12"/>
    <w:rsid w:val="00BC52E6"/>
    <w:rsid w:val="00BC6D7C"/>
    <w:rsid w:val="00BD006F"/>
    <w:rsid w:val="00BD3A0E"/>
    <w:rsid w:val="00BE1D9F"/>
    <w:rsid w:val="00BF36AB"/>
    <w:rsid w:val="00BF54EC"/>
    <w:rsid w:val="00C00E71"/>
    <w:rsid w:val="00C049CC"/>
    <w:rsid w:val="00C112C6"/>
    <w:rsid w:val="00C128C2"/>
    <w:rsid w:val="00C21F5F"/>
    <w:rsid w:val="00C23FC3"/>
    <w:rsid w:val="00C24B56"/>
    <w:rsid w:val="00C25059"/>
    <w:rsid w:val="00C26746"/>
    <w:rsid w:val="00C27217"/>
    <w:rsid w:val="00C32D6B"/>
    <w:rsid w:val="00C40CF8"/>
    <w:rsid w:val="00C4164E"/>
    <w:rsid w:val="00C4461A"/>
    <w:rsid w:val="00C45BE7"/>
    <w:rsid w:val="00C477ED"/>
    <w:rsid w:val="00C6404D"/>
    <w:rsid w:val="00C6427D"/>
    <w:rsid w:val="00C64C26"/>
    <w:rsid w:val="00C65579"/>
    <w:rsid w:val="00C65690"/>
    <w:rsid w:val="00C667AB"/>
    <w:rsid w:val="00C6704B"/>
    <w:rsid w:val="00C755FE"/>
    <w:rsid w:val="00C76B43"/>
    <w:rsid w:val="00C7748D"/>
    <w:rsid w:val="00C81108"/>
    <w:rsid w:val="00C859A8"/>
    <w:rsid w:val="00C862FE"/>
    <w:rsid w:val="00C8707E"/>
    <w:rsid w:val="00CA2C6A"/>
    <w:rsid w:val="00CA6A74"/>
    <w:rsid w:val="00CB25B8"/>
    <w:rsid w:val="00CB4AEB"/>
    <w:rsid w:val="00CC1154"/>
    <w:rsid w:val="00CC4760"/>
    <w:rsid w:val="00CC6032"/>
    <w:rsid w:val="00CD02FD"/>
    <w:rsid w:val="00CD7336"/>
    <w:rsid w:val="00CD7D88"/>
    <w:rsid w:val="00CE1B14"/>
    <w:rsid w:val="00CE35A7"/>
    <w:rsid w:val="00CE6A20"/>
    <w:rsid w:val="00CF2A09"/>
    <w:rsid w:val="00CF35FC"/>
    <w:rsid w:val="00CF3B4C"/>
    <w:rsid w:val="00D006F7"/>
    <w:rsid w:val="00D033E4"/>
    <w:rsid w:val="00D07166"/>
    <w:rsid w:val="00D07442"/>
    <w:rsid w:val="00D1041D"/>
    <w:rsid w:val="00D15BCC"/>
    <w:rsid w:val="00D160B3"/>
    <w:rsid w:val="00D16CE8"/>
    <w:rsid w:val="00D24EF4"/>
    <w:rsid w:val="00D2654D"/>
    <w:rsid w:val="00D30911"/>
    <w:rsid w:val="00D30A4D"/>
    <w:rsid w:val="00D339FE"/>
    <w:rsid w:val="00D35808"/>
    <w:rsid w:val="00D35D06"/>
    <w:rsid w:val="00D37869"/>
    <w:rsid w:val="00D40F21"/>
    <w:rsid w:val="00D447C6"/>
    <w:rsid w:val="00D4796F"/>
    <w:rsid w:val="00D47B8D"/>
    <w:rsid w:val="00D56FD7"/>
    <w:rsid w:val="00D575AF"/>
    <w:rsid w:val="00D62360"/>
    <w:rsid w:val="00D62792"/>
    <w:rsid w:val="00D70BEE"/>
    <w:rsid w:val="00D7215E"/>
    <w:rsid w:val="00D72359"/>
    <w:rsid w:val="00D73F70"/>
    <w:rsid w:val="00D81768"/>
    <w:rsid w:val="00D82E25"/>
    <w:rsid w:val="00D87AAB"/>
    <w:rsid w:val="00D87D69"/>
    <w:rsid w:val="00D922D9"/>
    <w:rsid w:val="00D92ABE"/>
    <w:rsid w:val="00D936B3"/>
    <w:rsid w:val="00D952FD"/>
    <w:rsid w:val="00DA2679"/>
    <w:rsid w:val="00DA5346"/>
    <w:rsid w:val="00DA5628"/>
    <w:rsid w:val="00DB14BE"/>
    <w:rsid w:val="00DB7877"/>
    <w:rsid w:val="00DC4203"/>
    <w:rsid w:val="00DD0DF5"/>
    <w:rsid w:val="00DD10E5"/>
    <w:rsid w:val="00DD6028"/>
    <w:rsid w:val="00DD6A22"/>
    <w:rsid w:val="00DD7BCA"/>
    <w:rsid w:val="00DE089B"/>
    <w:rsid w:val="00DE2EBD"/>
    <w:rsid w:val="00DE6B9C"/>
    <w:rsid w:val="00DE7A1B"/>
    <w:rsid w:val="00DE7A90"/>
    <w:rsid w:val="00DF1C09"/>
    <w:rsid w:val="00DF48D0"/>
    <w:rsid w:val="00DF522D"/>
    <w:rsid w:val="00DF6C05"/>
    <w:rsid w:val="00DF799F"/>
    <w:rsid w:val="00E02902"/>
    <w:rsid w:val="00E03377"/>
    <w:rsid w:val="00E04F9D"/>
    <w:rsid w:val="00E10C24"/>
    <w:rsid w:val="00E135D9"/>
    <w:rsid w:val="00E15295"/>
    <w:rsid w:val="00E16DD5"/>
    <w:rsid w:val="00E21963"/>
    <w:rsid w:val="00E2669B"/>
    <w:rsid w:val="00E2713B"/>
    <w:rsid w:val="00E27AD9"/>
    <w:rsid w:val="00E3343D"/>
    <w:rsid w:val="00E37A85"/>
    <w:rsid w:val="00E40922"/>
    <w:rsid w:val="00E424D9"/>
    <w:rsid w:val="00E42A3F"/>
    <w:rsid w:val="00E45A96"/>
    <w:rsid w:val="00E5477B"/>
    <w:rsid w:val="00E55B07"/>
    <w:rsid w:val="00E55BD6"/>
    <w:rsid w:val="00E56437"/>
    <w:rsid w:val="00E61C5F"/>
    <w:rsid w:val="00E620EF"/>
    <w:rsid w:val="00E63B6D"/>
    <w:rsid w:val="00E6637C"/>
    <w:rsid w:val="00E674B6"/>
    <w:rsid w:val="00E67D2D"/>
    <w:rsid w:val="00E728BA"/>
    <w:rsid w:val="00E80940"/>
    <w:rsid w:val="00E84F53"/>
    <w:rsid w:val="00E86D33"/>
    <w:rsid w:val="00E968F8"/>
    <w:rsid w:val="00EA3BAE"/>
    <w:rsid w:val="00EA54CC"/>
    <w:rsid w:val="00EA72C3"/>
    <w:rsid w:val="00EB5C94"/>
    <w:rsid w:val="00EC2581"/>
    <w:rsid w:val="00EC30C6"/>
    <w:rsid w:val="00EC3EC1"/>
    <w:rsid w:val="00EC63D8"/>
    <w:rsid w:val="00EC731E"/>
    <w:rsid w:val="00ED1047"/>
    <w:rsid w:val="00ED2E39"/>
    <w:rsid w:val="00ED3768"/>
    <w:rsid w:val="00ED40D3"/>
    <w:rsid w:val="00ED5537"/>
    <w:rsid w:val="00ED65FE"/>
    <w:rsid w:val="00EF179E"/>
    <w:rsid w:val="00EF3550"/>
    <w:rsid w:val="00EF6332"/>
    <w:rsid w:val="00EF6DA9"/>
    <w:rsid w:val="00F03B14"/>
    <w:rsid w:val="00F110B0"/>
    <w:rsid w:val="00F12384"/>
    <w:rsid w:val="00F1287C"/>
    <w:rsid w:val="00F166EE"/>
    <w:rsid w:val="00F21E13"/>
    <w:rsid w:val="00F223D4"/>
    <w:rsid w:val="00F341C5"/>
    <w:rsid w:val="00F36EE1"/>
    <w:rsid w:val="00F44B8D"/>
    <w:rsid w:val="00F45B3B"/>
    <w:rsid w:val="00F46384"/>
    <w:rsid w:val="00F46E80"/>
    <w:rsid w:val="00F50403"/>
    <w:rsid w:val="00F52309"/>
    <w:rsid w:val="00F53C60"/>
    <w:rsid w:val="00F61C45"/>
    <w:rsid w:val="00F64CA2"/>
    <w:rsid w:val="00F7374F"/>
    <w:rsid w:val="00F81132"/>
    <w:rsid w:val="00F83903"/>
    <w:rsid w:val="00F84ACF"/>
    <w:rsid w:val="00F85362"/>
    <w:rsid w:val="00F92019"/>
    <w:rsid w:val="00F947FD"/>
    <w:rsid w:val="00F977BF"/>
    <w:rsid w:val="00FA2438"/>
    <w:rsid w:val="00FA52E3"/>
    <w:rsid w:val="00FA5748"/>
    <w:rsid w:val="00FA7DD1"/>
    <w:rsid w:val="00FB0338"/>
    <w:rsid w:val="00FB31AB"/>
    <w:rsid w:val="00FB5255"/>
    <w:rsid w:val="00FC516D"/>
    <w:rsid w:val="00FC7A7F"/>
    <w:rsid w:val="00FD1648"/>
    <w:rsid w:val="00FD2097"/>
    <w:rsid w:val="00FD38D7"/>
    <w:rsid w:val="00FE01FF"/>
    <w:rsid w:val="00FE2DE4"/>
    <w:rsid w:val="00FE452A"/>
    <w:rsid w:val="00FE4DC4"/>
    <w:rsid w:val="00FE5D26"/>
    <w:rsid w:val="00FF45E3"/>
    <w:rsid w:val="00FF5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498AB"/>
  <w15:docId w15:val="{57011CAE-450B-43F2-A067-A308381B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0D1957"/>
    <w:pPr>
      <w:keepNext/>
      <w:outlineLvl w:val="0"/>
    </w:pPr>
    <w:rPr>
      <w:rFonts w:ascii="Arial" w:hAnsi="Arial"/>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82F1B"/>
    <w:pPr>
      <w:tabs>
        <w:tab w:val="center" w:pos="4320"/>
        <w:tab w:val="right" w:pos="8640"/>
      </w:tabs>
    </w:pPr>
  </w:style>
  <w:style w:type="paragraph" w:styleId="Footer">
    <w:name w:val="footer"/>
    <w:basedOn w:val="Normal"/>
    <w:link w:val="FooterChar"/>
    <w:uiPriority w:val="99"/>
    <w:rsid w:val="00082F1B"/>
    <w:pPr>
      <w:tabs>
        <w:tab w:val="center" w:pos="4320"/>
        <w:tab w:val="right" w:pos="8640"/>
      </w:tabs>
    </w:pPr>
  </w:style>
  <w:style w:type="paragraph" w:styleId="BalloonText">
    <w:name w:val="Balloon Text"/>
    <w:basedOn w:val="Normal"/>
    <w:semiHidden/>
    <w:rsid w:val="00A50B91"/>
    <w:rPr>
      <w:rFonts w:ascii="Tahoma" w:hAnsi="Tahoma" w:cs="Tahoma"/>
      <w:sz w:val="16"/>
      <w:szCs w:val="16"/>
    </w:rPr>
  </w:style>
  <w:style w:type="character" w:customStyle="1" w:styleId="Heading1Char">
    <w:name w:val="Heading 1 Char"/>
    <w:link w:val="Heading1"/>
    <w:rsid w:val="00277BDE"/>
    <w:rPr>
      <w:rFonts w:ascii="Arial" w:hAnsi="Arial"/>
      <w:sz w:val="24"/>
    </w:rPr>
  </w:style>
  <w:style w:type="paragraph" w:styleId="BodyText">
    <w:name w:val="Body Text"/>
    <w:basedOn w:val="Normal"/>
    <w:link w:val="BodyTextChar"/>
    <w:uiPriority w:val="1"/>
    <w:qFormat/>
    <w:rsid w:val="006C17E2"/>
    <w:pPr>
      <w:widowControl w:val="0"/>
      <w:ind w:left="1042"/>
    </w:pPr>
    <w:rPr>
      <w:sz w:val="22"/>
      <w:szCs w:val="22"/>
      <w:lang w:val="x-none" w:eastAsia="x-none"/>
    </w:rPr>
  </w:style>
  <w:style w:type="character" w:customStyle="1" w:styleId="BodyTextChar">
    <w:name w:val="Body Text Char"/>
    <w:link w:val="BodyText"/>
    <w:uiPriority w:val="1"/>
    <w:rsid w:val="006C17E2"/>
    <w:rPr>
      <w:rFonts w:cs="Times New Roman"/>
      <w:sz w:val="22"/>
      <w:szCs w:val="22"/>
    </w:rPr>
  </w:style>
  <w:style w:type="paragraph" w:customStyle="1" w:styleId="TableParagraph">
    <w:name w:val="Table Paragraph"/>
    <w:basedOn w:val="Normal"/>
    <w:uiPriority w:val="1"/>
    <w:qFormat/>
    <w:rsid w:val="00B346F6"/>
    <w:pPr>
      <w:widowControl w:val="0"/>
    </w:pPr>
    <w:rPr>
      <w:rFonts w:ascii="Calibri" w:eastAsia="Calibri" w:hAnsi="Calibri"/>
      <w:sz w:val="22"/>
      <w:szCs w:val="22"/>
    </w:rPr>
  </w:style>
  <w:style w:type="character" w:styleId="Hyperlink">
    <w:name w:val="Hyperlink"/>
    <w:uiPriority w:val="99"/>
    <w:unhideWhenUsed/>
    <w:rsid w:val="00B346F6"/>
    <w:rPr>
      <w:color w:val="0000FF"/>
      <w:u w:val="single"/>
    </w:rPr>
  </w:style>
  <w:style w:type="character" w:customStyle="1" w:styleId="HeaderChar">
    <w:name w:val="Header Char"/>
    <w:link w:val="Header"/>
    <w:rsid w:val="008810AE"/>
    <w:rPr>
      <w:sz w:val="24"/>
      <w:szCs w:val="24"/>
    </w:rPr>
  </w:style>
  <w:style w:type="paragraph" w:styleId="ListParagraph">
    <w:name w:val="List Paragraph"/>
    <w:basedOn w:val="Normal"/>
    <w:uiPriority w:val="34"/>
    <w:qFormat/>
    <w:rsid w:val="008619B9"/>
    <w:pPr>
      <w:ind w:left="720"/>
    </w:pPr>
  </w:style>
  <w:style w:type="paragraph" w:styleId="NormalWeb">
    <w:name w:val="Normal (Web)"/>
    <w:basedOn w:val="Normal"/>
    <w:uiPriority w:val="99"/>
    <w:unhideWhenUsed/>
    <w:rsid w:val="007D7AC4"/>
    <w:pPr>
      <w:spacing w:before="100" w:beforeAutospacing="1" w:after="100" w:afterAutospacing="1"/>
    </w:pPr>
  </w:style>
  <w:style w:type="character" w:customStyle="1" w:styleId="FooterChar">
    <w:name w:val="Footer Char"/>
    <w:basedOn w:val="DefaultParagraphFont"/>
    <w:link w:val="Footer"/>
    <w:uiPriority w:val="99"/>
    <w:rsid w:val="00736C0C"/>
    <w:rPr>
      <w:sz w:val="24"/>
      <w:szCs w:val="24"/>
    </w:rPr>
  </w:style>
  <w:style w:type="table" w:styleId="TableGrid">
    <w:name w:val="Table Grid"/>
    <w:basedOn w:val="TableNormal"/>
    <w:uiPriority w:val="59"/>
    <w:rsid w:val="00384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24B56"/>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02426D"/>
    <w:pPr>
      <w:autoSpaceDE w:val="0"/>
      <w:autoSpaceDN w:val="0"/>
      <w:adjustRightInd w:val="0"/>
    </w:pPr>
    <w:rPr>
      <w:rFonts w:ascii="Arial" w:eastAsia="Calibri" w:hAnsi="Arial" w:cs="Arial"/>
      <w:color w:val="000000"/>
      <w:sz w:val="24"/>
      <w:szCs w:val="24"/>
    </w:rPr>
  </w:style>
  <w:style w:type="character" w:styleId="Strong">
    <w:name w:val="Strong"/>
    <w:basedOn w:val="DefaultParagraphFont"/>
    <w:uiPriority w:val="22"/>
    <w:qFormat/>
    <w:rsid w:val="001438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9272">
      <w:bodyDiv w:val="1"/>
      <w:marLeft w:val="0"/>
      <w:marRight w:val="0"/>
      <w:marTop w:val="0"/>
      <w:marBottom w:val="0"/>
      <w:divBdr>
        <w:top w:val="none" w:sz="0" w:space="0" w:color="auto"/>
        <w:left w:val="none" w:sz="0" w:space="0" w:color="auto"/>
        <w:bottom w:val="none" w:sz="0" w:space="0" w:color="auto"/>
        <w:right w:val="none" w:sz="0" w:space="0" w:color="auto"/>
      </w:divBdr>
    </w:div>
    <w:div w:id="190340703">
      <w:bodyDiv w:val="1"/>
      <w:marLeft w:val="0"/>
      <w:marRight w:val="0"/>
      <w:marTop w:val="0"/>
      <w:marBottom w:val="0"/>
      <w:divBdr>
        <w:top w:val="none" w:sz="0" w:space="0" w:color="auto"/>
        <w:left w:val="none" w:sz="0" w:space="0" w:color="auto"/>
        <w:bottom w:val="none" w:sz="0" w:space="0" w:color="auto"/>
        <w:right w:val="none" w:sz="0" w:space="0" w:color="auto"/>
      </w:divBdr>
    </w:div>
    <w:div w:id="230578590">
      <w:bodyDiv w:val="1"/>
      <w:marLeft w:val="0"/>
      <w:marRight w:val="0"/>
      <w:marTop w:val="0"/>
      <w:marBottom w:val="0"/>
      <w:divBdr>
        <w:top w:val="none" w:sz="0" w:space="0" w:color="auto"/>
        <w:left w:val="none" w:sz="0" w:space="0" w:color="auto"/>
        <w:bottom w:val="none" w:sz="0" w:space="0" w:color="auto"/>
        <w:right w:val="none" w:sz="0" w:space="0" w:color="auto"/>
      </w:divBdr>
    </w:div>
    <w:div w:id="248514280">
      <w:bodyDiv w:val="1"/>
      <w:marLeft w:val="0"/>
      <w:marRight w:val="0"/>
      <w:marTop w:val="0"/>
      <w:marBottom w:val="0"/>
      <w:divBdr>
        <w:top w:val="none" w:sz="0" w:space="0" w:color="auto"/>
        <w:left w:val="none" w:sz="0" w:space="0" w:color="auto"/>
        <w:bottom w:val="none" w:sz="0" w:space="0" w:color="auto"/>
        <w:right w:val="none" w:sz="0" w:space="0" w:color="auto"/>
      </w:divBdr>
    </w:div>
    <w:div w:id="263652598">
      <w:bodyDiv w:val="1"/>
      <w:marLeft w:val="0"/>
      <w:marRight w:val="0"/>
      <w:marTop w:val="0"/>
      <w:marBottom w:val="0"/>
      <w:divBdr>
        <w:top w:val="none" w:sz="0" w:space="0" w:color="auto"/>
        <w:left w:val="none" w:sz="0" w:space="0" w:color="auto"/>
        <w:bottom w:val="none" w:sz="0" w:space="0" w:color="auto"/>
        <w:right w:val="none" w:sz="0" w:space="0" w:color="auto"/>
      </w:divBdr>
    </w:div>
    <w:div w:id="303580619">
      <w:bodyDiv w:val="1"/>
      <w:marLeft w:val="0"/>
      <w:marRight w:val="0"/>
      <w:marTop w:val="0"/>
      <w:marBottom w:val="0"/>
      <w:divBdr>
        <w:top w:val="none" w:sz="0" w:space="0" w:color="auto"/>
        <w:left w:val="none" w:sz="0" w:space="0" w:color="auto"/>
        <w:bottom w:val="none" w:sz="0" w:space="0" w:color="auto"/>
        <w:right w:val="none" w:sz="0" w:space="0" w:color="auto"/>
      </w:divBdr>
    </w:div>
    <w:div w:id="312678742">
      <w:bodyDiv w:val="1"/>
      <w:marLeft w:val="0"/>
      <w:marRight w:val="0"/>
      <w:marTop w:val="0"/>
      <w:marBottom w:val="0"/>
      <w:divBdr>
        <w:top w:val="none" w:sz="0" w:space="0" w:color="auto"/>
        <w:left w:val="none" w:sz="0" w:space="0" w:color="auto"/>
        <w:bottom w:val="none" w:sz="0" w:space="0" w:color="auto"/>
        <w:right w:val="none" w:sz="0" w:space="0" w:color="auto"/>
      </w:divBdr>
    </w:div>
    <w:div w:id="318461175">
      <w:bodyDiv w:val="1"/>
      <w:marLeft w:val="0"/>
      <w:marRight w:val="0"/>
      <w:marTop w:val="0"/>
      <w:marBottom w:val="0"/>
      <w:divBdr>
        <w:top w:val="none" w:sz="0" w:space="0" w:color="auto"/>
        <w:left w:val="none" w:sz="0" w:space="0" w:color="auto"/>
        <w:bottom w:val="none" w:sz="0" w:space="0" w:color="auto"/>
        <w:right w:val="none" w:sz="0" w:space="0" w:color="auto"/>
      </w:divBdr>
    </w:div>
    <w:div w:id="400102373">
      <w:bodyDiv w:val="1"/>
      <w:marLeft w:val="0"/>
      <w:marRight w:val="0"/>
      <w:marTop w:val="0"/>
      <w:marBottom w:val="0"/>
      <w:divBdr>
        <w:top w:val="none" w:sz="0" w:space="0" w:color="auto"/>
        <w:left w:val="none" w:sz="0" w:space="0" w:color="auto"/>
        <w:bottom w:val="none" w:sz="0" w:space="0" w:color="auto"/>
        <w:right w:val="none" w:sz="0" w:space="0" w:color="auto"/>
      </w:divBdr>
    </w:div>
    <w:div w:id="514418370">
      <w:bodyDiv w:val="1"/>
      <w:marLeft w:val="0"/>
      <w:marRight w:val="0"/>
      <w:marTop w:val="0"/>
      <w:marBottom w:val="0"/>
      <w:divBdr>
        <w:top w:val="none" w:sz="0" w:space="0" w:color="auto"/>
        <w:left w:val="none" w:sz="0" w:space="0" w:color="auto"/>
        <w:bottom w:val="none" w:sz="0" w:space="0" w:color="auto"/>
        <w:right w:val="none" w:sz="0" w:space="0" w:color="auto"/>
      </w:divBdr>
    </w:div>
    <w:div w:id="541283097">
      <w:bodyDiv w:val="1"/>
      <w:marLeft w:val="0"/>
      <w:marRight w:val="0"/>
      <w:marTop w:val="0"/>
      <w:marBottom w:val="0"/>
      <w:divBdr>
        <w:top w:val="none" w:sz="0" w:space="0" w:color="auto"/>
        <w:left w:val="none" w:sz="0" w:space="0" w:color="auto"/>
        <w:bottom w:val="none" w:sz="0" w:space="0" w:color="auto"/>
        <w:right w:val="none" w:sz="0" w:space="0" w:color="auto"/>
      </w:divBdr>
    </w:div>
    <w:div w:id="592586407">
      <w:bodyDiv w:val="1"/>
      <w:marLeft w:val="0"/>
      <w:marRight w:val="0"/>
      <w:marTop w:val="0"/>
      <w:marBottom w:val="0"/>
      <w:divBdr>
        <w:top w:val="none" w:sz="0" w:space="0" w:color="auto"/>
        <w:left w:val="none" w:sz="0" w:space="0" w:color="auto"/>
        <w:bottom w:val="none" w:sz="0" w:space="0" w:color="auto"/>
        <w:right w:val="none" w:sz="0" w:space="0" w:color="auto"/>
      </w:divBdr>
    </w:div>
    <w:div w:id="655955733">
      <w:bodyDiv w:val="1"/>
      <w:marLeft w:val="0"/>
      <w:marRight w:val="0"/>
      <w:marTop w:val="0"/>
      <w:marBottom w:val="0"/>
      <w:divBdr>
        <w:top w:val="none" w:sz="0" w:space="0" w:color="auto"/>
        <w:left w:val="none" w:sz="0" w:space="0" w:color="auto"/>
        <w:bottom w:val="none" w:sz="0" w:space="0" w:color="auto"/>
        <w:right w:val="none" w:sz="0" w:space="0" w:color="auto"/>
      </w:divBdr>
    </w:div>
    <w:div w:id="721558227">
      <w:bodyDiv w:val="1"/>
      <w:marLeft w:val="0"/>
      <w:marRight w:val="0"/>
      <w:marTop w:val="0"/>
      <w:marBottom w:val="0"/>
      <w:divBdr>
        <w:top w:val="none" w:sz="0" w:space="0" w:color="auto"/>
        <w:left w:val="none" w:sz="0" w:space="0" w:color="auto"/>
        <w:bottom w:val="none" w:sz="0" w:space="0" w:color="auto"/>
        <w:right w:val="none" w:sz="0" w:space="0" w:color="auto"/>
      </w:divBdr>
    </w:div>
    <w:div w:id="756634779">
      <w:bodyDiv w:val="1"/>
      <w:marLeft w:val="0"/>
      <w:marRight w:val="0"/>
      <w:marTop w:val="0"/>
      <w:marBottom w:val="0"/>
      <w:divBdr>
        <w:top w:val="none" w:sz="0" w:space="0" w:color="auto"/>
        <w:left w:val="none" w:sz="0" w:space="0" w:color="auto"/>
        <w:bottom w:val="none" w:sz="0" w:space="0" w:color="auto"/>
        <w:right w:val="none" w:sz="0" w:space="0" w:color="auto"/>
      </w:divBdr>
    </w:div>
    <w:div w:id="888493940">
      <w:bodyDiv w:val="1"/>
      <w:marLeft w:val="0"/>
      <w:marRight w:val="0"/>
      <w:marTop w:val="0"/>
      <w:marBottom w:val="0"/>
      <w:divBdr>
        <w:top w:val="none" w:sz="0" w:space="0" w:color="auto"/>
        <w:left w:val="none" w:sz="0" w:space="0" w:color="auto"/>
        <w:bottom w:val="none" w:sz="0" w:space="0" w:color="auto"/>
        <w:right w:val="none" w:sz="0" w:space="0" w:color="auto"/>
      </w:divBdr>
    </w:div>
    <w:div w:id="893852689">
      <w:bodyDiv w:val="1"/>
      <w:marLeft w:val="0"/>
      <w:marRight w:val="0"/>
      <w:marTop w:val="0"/>
      <w:marBottom w:val="0"/>
      <w:divBdr>
        <w:top w:val="none" w:sz="0" w:space="0" w:color="auto"/>
        <w:left w:val="none" w:sz="0" w:space="0" w:color="auto"/>
        <w:bottom w:val="none" w:sz="0" w:space="0" w:color="auto"/>
        <w:right w:val="none" w:sz="0" w:space="0" w:color="auto"/>
      </w:divBdr>
    </w:div>
    <w:div w:id="946735381">
      <w:bodyDiv w:val="1"/>
      <w:marLeft w:val="0"/>
      <w:marRight w:val="0"/>
      <w:marTop w:val="0"/>
      <w:marBottom w:val="0"/>
      <w:divBdr>
        <w:top w:val="none" w:sz="0" w:space="0" w:color="auto"/>
        <w:left w:val="none" w:sz="0" w:space="0" w:color="auto"/>
        <w:bottom w:val="none" w:sz="0" w:space="0" w:color="auto"/>
        <w:right w:val="none" w:sz="0" w:space="0" w:color="auto"/>
      </w:divBdr>
    </w:div>
    <w:div w:id="950093587">
      <w:bodyDiv w:val="1"/>
      <w:marLeft w:val="0"/>
      <w:marRight w:val="0"/>
      <w:marTop w:val="0"/>
      <w:marBottom w:val="0"/>
      <w:divBdr>
        <w:top w:val="none" w:sz="0" w:space="0" w:color="auto"/>
        <w:left w:val="none" w:sz="0" w:space="0" w:color="auto"/>
        <w:bottom w:val="none" w:sz="0" w:space="0" w:color="auto"/>
        <w:right w:val="none" w:sz="0" w:space="0" w:color="auto"/>
      </w:divBdr>
    </w:div>
    <w:div w:id="959140661">
      <w:bodyDiv w:val="1"/>
      <w:marLeft w:val="0"/>
      <w:marRight w:val="0"/>
      <w:marTop w:val="0"/>
      <w:marBottom w:val="0"/>
      <w:divBdr>
        <w:top w:val="none" w:sz="0" w:space="0" w:color="auto"/>
        <w:left w:val="none" w:sz="0" w:space="0" w:color="auto"/>
        <w:bottom w:val="none" w:sz="0" w:space="0" w:color="auto"/>
        <w:right w:val="none" w:sz="0" w:space="0" w:color="auto"/>
      </w:divBdr>
    </w:div>
    <w:div w:id="962613380">
      <w:bodyDiv w:val="1"/>
      <w:marLeft w:val="0"/>
      <w:marRight w:val="0"/>
      <w:marTop w:val="0"/>
      <w:marBottom w:val="0"/>
      <w:divBdr>
        <w:top w:val="none" w:sz="0" w:space="0" w:color="auto"/>
        <w:left w:val="none" w:sz="0" w:space="0" w:color="auto"/>
        <w:bottom w:val="none" w:sz="0" w:space="0" w:color="auto"/>
        <w:right w:val="none" w:sz="0" w:space="0" w:color="auto"/>
      </w:divBdr>
    </w:div>
    <w:div w:id="1013340936">
      <w:bodyDiv w:val="1"/>
      <w:marLeft w:val="0"/>
      <w:marRight w:val="0"/>
      <w:marTop w:val="0"/>
      <w:marBottom w:val="0"/>
      <w:divBdr>
        <w:top w:val="none" w:sz="0" w:space="0" w:color="auto"/>
        <w:left w:val="none" w:sz="0" w:space="0" w:color="auto"/>
        <w:bottom w:val="none" w:sz="0" w:space="0" w:color="auto"/>
        <w:right w:val="none" w:sz="0" w:space="0" w:color="auto"/>
      </w:divBdr>
    </w:div>
    <w:div w:id="1040403383">
      <w:bodyDiv w:val="1"/>
      <w:marLeft w:val="0"/>
      <w:marRight w:val="0"/>
      <w:marTop w:val="0"/>
      <w:marBottom w:val="0"/>
      <w:divBdr>
        <w:top w:val="none" w:sz="0" w:space="0" w:color="auto"/>
        <w:left w:val="none" w:sz="0" w:space="0" w:color="auto"/>
        <w:bottom w:val="none" w:sz="0" w:space="0" w:color="auto"/>
        <w:right w:val="none" w:sz="0" w:space="0" w:color="auto"/>
      </w:divBdr>
    </w:div>
    <w:div w:id="1090547743">
      <w:bodyDiv w:val="1"/>
      <w:marLeft w:val="0"/>
      <w:marRight w:val="0"/>
      <w:marTop w:val="0"/>
      <w:marBottom w:val="0"/>
      <w:divBdr>
        <w:top w:val="none" w:sz="0" w:space="0" w:color="auto"/>
        <w:left w:val="none" w:sz="0" w:space="0" w:color="auto"/>
        <w:bottom w:val="none" w:sz="0" w:space="0" w:color="auto"/>
        <w:right w:val="none" w:sz="0" w:space="0" w:color="auto"/>
      </w:divBdr>
    </w:div>
    <w:div w:id="1115831522">
      <w:bodyDiv w:val="1"/>
      <w:marLeft w:val="0"/>
      <w:marRight w:val="0"/>
      <w:marTop w:val="0"/>
      <w:marBottom w:val="0"/>
      <w:divBdr>
        <w:top w:val="none" w:sz="0" w:space="0" w:color="auto"/>
        <w:left w:val="none" w:sz="0" w:space="0" w:color="auto"/>
        <w:bottom w:val="none" w:sz="0" w:space="0" w:color="auto"/>
        <w:right w:val="none" w:sz="0" w:space="0" w:color="auto"/>
      </w:divBdr>
    </w:div>
    <w:div w:id="1148128031">
      <w:bodyDiv w:val="1"/>
      <w:marLeft w:val="0"/>
      <w:marRight w:val="0"/>
      <w:marTop w:val="0"/>
      <w:marBottom w:val="0"/>
      <w:divBdr>
        <w:top w:val="none" w:sz="0" w:space="0" w:color="auto"/>
        <w:left w:val="none" w:sz="0" w:space="0" w:color="auto"/>
        <w:bottom w:val="none" w:sz="0" w:space="0" w:color="auto"/>
        <w:right w:val="none" w:sz="0" w:space="0" w:color="auto"/>
      </w:divBdr>
    </w:div>
    <w:div w:id="1184435947">
      <w:bodyDiv w:val="1"/>
      <w:marLeft w:val="0"/>
      <w:marRight w:val="0"/>
      <w:marTop w:val="0"/>
      <w:marBottom w:val="0"/>
      <w:divBdr>
        <w:top w:val="none" w:sz="0" w:space="0" w:color="auto"/>
        <w:left w:val="none" w:sz="0" w:space="0" w:color="auto"/>
        <w:bottom w:val="none" w:sz="0" w:space="0" w:color="auto"/>
        <w:right w:val="none" w:sz="0" w:space="0" w:color="auto"/>
      </w:divBdr>
    </w:div>
    <w:div w:id="1210648198">
      <w:bodyDiv w:val="1"/>
      <w:marLeft w:val="0"/>
      <w:marRight w:val="0"/>
      <w:marTop w:val="0"/>
      <w:marBottom w:val="0"/>
      <w:divBdr>
        <w:top w:val="none" w:sz="0" w:space="0" w:color="auto"/>
        <w:left w:val="none" w:sz="0" w:space="0" w:color="auto"/>
        <w:bottom w:val="none" w:sz="0" w:space="0" w:color="auto"/>
        <w:right w:val="none" w:sz="0" w:space="0" w:color="auto"/>
      </w:divBdr>
    </w:div>
    <w:div w:id="1216039301">
      <w:bodyDiv w:val="1"/>
      <w:marLeft w:val="0"/>
      <w:marRight w:val="0"/>
      <w:marTop w:val="0"/>
      <w:marBottom w:val="0"/>
      <w:divBdr>
        <w:top w:val="none" w:sz="0" w:space="0" w:color="auto"/>
        <w:left w:val="none" w:sz="0" w:space="0" w:color="auto"/>
        <w:bottom w:val="none" w:sz="0" w:space="0" w:color="auto"/>
        <w:right w:val="none" w:sz="0" w:space="0" w:color="auto"/>
      </w:divBdr>
    </w:div>
    <w:div w:id="1236086034">
      <w:bodyDiv w:val="1"/>
      <w:marLeft w:val="0"/>
      <w:marRight w:val="0"/>
      <w:marTop w:val="0"/>
      <w:marBottom w:val="0"/>
      <w:divBdr>
        <w:top w:val="none" w:sz="0" w:space="0" w:color="auto"/>
        <w:left w:val="none" w:sz="0" w:space="0" w:color="auto"/>
        <w:bottom w:val="none" w:sz="0" w:space="0" w:color="auto"/>
        <w:right w:val="none" w:sz="0" w:space="0" w:color="auto"/>
      </w:divBdr>
    </w:div>
    <w:div w:id="1283537903">
      <w:bodyDiv w:val="1"/>
      <w:marLeft w:val="0"/>
      <w:marRight w:val="0"/>
      <w:marTop w:val="0"/>
      <w:marBottom w:val="0"/>
      <w:divBdr>
        <w:top w:val="none" w:sz="0" w:space="0" w:color="auto"/>
        <w:left w:val="none" w:sz="0" w:space="0" w:color="auto"/>
        <w:bottom w:val="none" w:sz="0" w:space="0" w:color="auto"/>
        <w:right w:val="none" w:sz="0" w:space="0" w:color="auto"/>
      </w:divBdr>
    </w:div>
    <w:div w:id="1299724756">
      <w:bodyDiv w:val="1"/>
      <w:marLeft w:val="0"/>
      <w:marRight w:val="0"/>
      <w:marTop w:val="0"/>
      <w:marBottom w:val="0"/>
      <w:divBdr>
        <w:top w:val="none" w:sz="0" w:space="0" w:color="auto"/>
        <w:left w:val="none" w:sz="0" w:space="0" w:color="auto"/>
        <w:bottom w:val="none" w:sz="0" w:space="0" w:color="auto"/>
        <w:right w:val="none" w:sz="0" w:space="0" w:color="auto"/>
      </w:divBdr>
    </w:div>
    <w:div w:id="1334868623">
      <w:bodyDiv w:val="1"/>
      <w:marLeft w:val="0"/>
      <w:marRight w:val="0"/>
      <w:marTop w:val="0"/>
      <w:marBottom w:val="0"/>
      <w:divBdr>
        <w:top w:val="none" w:sz="0" w:space="0" w:color="auto"/>
        <w:left w:val="none" w:sz="0" w:space="0" w:color="auto"/>
        <w:bottom w:val="none" w:sz="0" w:space="0" w:color="auto"/>
        <w:right w:val="none" w:sz="0" w:space="0" w:color="auto"/>
      </w:divBdr>
    </w:div>
    <w:div w:id="1339582928">
      <w:bodyDiv w:val="1"/>
      <w:marLeft w:val="0"/>
      <w:marRight w:val="0"/>
      <w:marTop w:val="0"/>
      <w:marBottom w:val="0"/>
      <w:divBdr>
        <w:top w:val="none" w:sz="0" w:space="0" w:color="auto"/>
        <w:left w:val="none" w:sz="0" w:space="0" w:color="auto"/>
        <w:bottom w:val="none" w:sz="0" w:space="0" w:color="auto"/>
        <w:right w:val="none" w:sz="0" w:space="0" w:color="auto"/>
      </w:divBdr>
    </w:div>
    <w:div w:id="1369599190">
      <w:bodyDiv w:val="1"/>
      <w:marLeft w:val="0"/>
      <w:marRight w:val="0"/>
      <w:marTop w:val="0"/>
      <w:marBottom w:val="0"/>
      <w:divBdr>
        <w:top w:val="none" w:sz="0" w:space="0" w:color="auto"/>
        <w:left w:val="none" w:sz="0" w:space="0" w:color="auto"/>
        <w:bottom w:val="none" w:sz="0" w:space="0" w:color="auto"/>
        <w:right w:val="none" w:sz="0" w:space="0" w:color="auto"/>
      </w:divBdr>
    </w:div>
    <w:div w:id="1394428788">
      <w:bodyDiv w:val="1"/>
      <w:marLeft w:val="0"/>
      <w:marRight w:val="0"/>
      <w:marTop w:val="0"/>
      <w:marBottom w:val="0"/>
      <w:divBdr>
        <w:top w:val="none" w:sz="0" w:space="0" w:color="auto"/>
        <w:left w:val="none" w:sz="0" w:space="0" w:color="auto"/>
        <w:bottom w:val="none" w:sz="0" w:space="0" w:color="auto"/>
        <w:right w:val="none" w:sz="0" w:space="0" w:color="auto"/>
      </w:divBdr>
    </w:div>
    <w:div w:id="1430616611">
      <w:bodyDiv w:val="1"/>
      <w:marLeft w:val="0"/>
      <w:marRight w:val="0"/>
      <w:marTop w:val="0"/>
      <w:marBottom w:val="0"/>
      <w:divBdr>
        <w:top w:val="none" w:sz="0" w:space="0" w:color="auto"/>
        <w:left w:val="none" w:sz="0" w:space="0" w:color="auto"/>
        <w:bottom w:val="none" w:sz="0" w:space="0" w:color="auto"/>
        <w:right w:val="none" w:sz="0" w:space="0" w:color="auto"/>
      </w:divBdr>
    </w:div>
    <w:div w:id="1442606098">
      <w:bodyDiv w:val="1"/>
      <w:marLeft w:val="0"/>
      <w:marRight w:val="0"/>
      <w:marTop w:val="0"/>
      <w:marBottom w:val="0"/>
      <w:divBdr>
        <w:top w:val="none" w:sz="0" w:space="0" w:color="auto"/>
        <w:left w:val="none" w:sz="0" w:space="0" w:color="auto"/>
        <w:bottom w:val="none" w:sz="0" w:space="0" w:color="auto"/>
        <w:right w:val="none" w:sz="0" w:space="0" w:color="auto"/>
      </w:divBdr>
    </w:div>
    <w:div w:id="1460614001">
      <w:bodyDiv w:val="1"/>
      <w:marLeft w:val="0"/>
      <w:marRight w:val="0"/>
      <w:marTop w:val="0"/>
      <w:marBottom w:val="0"/>
      <w:divBdr>
        <w:top w:val="none" w:sz="0" w:space="0" w:color="auto"/>
        <w:left w:val="none" w:sz="0" w:space="0" w:color="auto"/>
        <w:bottom w:val="none" w:sz="0" w:space="0" w:color="auto"/>
        <w:right w:val="none" w:sz="0" w:space="0" w:color="auto"/>
      </w:divBdr>
    </w:div>
    <w:div w:id="1469663430">
      <w:bodyDiv w:val="1"/>
      <w:marLeft w:val="0"/>
      <w:marRight w:val="0"/>
      <w:marTop w:val="0"/>
      <w:marBottom w:val="0"/>
      <w:divBdr>
        <w:top w:val="none" w:sz="0" w:space="0" w:color="auto"/>
        <w:left w:val="none" w:sz="0" w:space="0" w:color="auto"/>
        <w:bottom w:val="none" w:sz="0" w:space="0" w:color="auto"/>
        <w:right w:val="none" w:sz="0" w:space="0" w:color="auto"/>
      </w:divBdr>
    </w:div>
    <w:div w:id="1540707649">
      <w:bodyDiv w:val="1"/>
      <w:marLeft w:val="0"/>
      <w:marRight w:val="0"/>
      <w:marTop w:val="0"/>
      <w:marBottom w:val="0"/>
      <w:divBdr>
        <w:top w:val="none" w:sz="0" w:space="0" w:color="auto"/>
        <w:left w:val="none" w:sz="0" w:space="0" w:color="auto"/>
        <w:bottom w:val="none" w:sz="0" w:space="0" w:color="auto"/>
        <w:right w:val="none" w:sz="0" w:space="0" w:color="auto"/>
      </w:divBdr>
    </w:div>
    <w:div w:id="1622298874">
      <w:bodyDiv w:val="1"/>
      <w:marLeft w:val="0"/>
      <w:marRight w:val="0"/>
      <w:marTop w:val="0"/>
      <w:marBottom w:val="0"/>
      <w:divBdr>
        <w:top w:val="none" w:sz="0" w:space="0" w:color="auto"/>
        <w:left w:val="none" w:sz="0" w:space="0" w:color="auto"/>
        <w:bottom w:val="none" w:sz="0" w:space="0" w:color="auto"/>
        <w:right w:val="none" w:sz="0" w:space="0" w:color="auto"/>
      </w:divBdr>
    </w:div>
    <w:div w:id="1659796807">
      <w:bodyDiv w:val="1"/>
      <w:marLeft w:val="0"/>
      <w:marRight w:val="0"/>
      <w:marTop w:val="0"/>
      <w:marBottom w:val="0"/>
      <w:divBdr>
        <w:top w:val="none" w:sz="0" w:space="0" w:color="auto"/>
        <w:left w:val="none" w:sz="0" w:space="0" w:color="auto"/>
        <w:bottom w:val="none" w:sz="0" w:space="0" w:color="auto"/>
        <w:right w:val="none" w:sz="0" w:space="0" w:color="auto"/>
      </w:divBdr>
    </w:div>
    <w:div w:id="1760367647">
      <w:bodyDiv w:val="1"/>
      <w:marLeft w:val="0"/>
      <w:marRight w:val="0"/>
      <w:marTop w:val="0"/>
      <w:marBottom w:val="0"/>
      <w:divBdr>
        <w:top w:val="none" w:sz="0" w:space="0" w:color="auto"/>
        <w:left w:val="none" w:sz="0" w:space="0" w:color="auto"/>
        <w:bottom w:val="none" w:sz="0" w:space="0" w:color="auto"/>
        <w:right w:val="none" w:sz="0" w:space="0" w:color="auto"/>
      </w:divBdr>
    </w:div>
    <w:div w:id="1785734550">
      <w:bodyDiv w:val="1"/>
      <w:marLeft w:val="0"/>
      <w:marRight w:val="0"/>
      <w:marTop w:val="0"/>
      <w:marBottom w:val="0"/>
      <w:divBdr>
        <w:top w:val="none" w:sz="0" w:space="0" w:color="auto"/>
        <w:left w:val="none" w:sz="0" w:space="0" w:color="auto"/>
        <w:bottom w:val="none" w:sz="0" w:space="0" w:color="auto"/>
        <w:right w:val="none" w:sz="0" w:space="0" w:color="auto"/>
      </w:divBdr>
    </w:div>
    <w:div w:id="1854220285">
      <w:bodyDiv w:val="1"/>
      <w:marLeft w:val="0"/>
      <w:marRight w:val="0"/>
      <w:marTop w:val="0"/>
      <w:marBottom w:val="0"/>
      <w:divBdr>
        <w:top w:val="none" w:sz="0" w:space="0" w:color="auto"/>
        <w:left w:val="none" w:sz="0" w:space="0" w:color="auto"/>
        <w:bottom w:val="none" w:sz="0" w:space="0" w:color="auto"/>
        <w:right w:val="none" w:sz="0" w:space="0" w:color="auto"/>
      </w:divBdr>
    </w:div>
    <w:div w:id="1856918759">
      <w:bodyDiv w:val="1"/>
      <w:marLeft w:val="0"/>
      <w:marRight w:val="0"/>
      <w:marTop w:val="0"/>
      <w:marBottom w:val="0"/>
      <w:divBdr>
        <w:top w:val="none" w:sz="0" w:space="0" w:color="auto"/>
        <w:left w:val="none" w:sz="0" w:space="0" w:color="auto"/>
        <w:bottom w:val="none" w:sz="0" w:space="0" w:color="auto"/>
        <w:right w:val="none" w:sz="0" w:space="0" w:color="auto"/>
      </w:divBdr>
    </w:div>
    <w:div w:id="1861700299">
      <w:bodyDiv w:val="1"/>
      <w:marLeft w:val="0"/>
      <w:marRight w:val="0"/>
      <w:marTop w:val="0"/>
      <w:marBottom w:val="0"/>
      <w:divBdr>
        <w:top w:val="none" w:sz="0" w:space="0" w:color="auto"/>
        <w:left w:val="none" w:sz="0" w:space="0" w:color="auto"/>
        <w:bottom w:val="none" w:sz="0" w:space="0" w:color="auto"/>
        <w:right w:val="none" w:sz="0" w:space="0" w:color="auto"/>
      </w:divBdr>
    </w:div>
    <w:div w:id="1888565019">
      <w:bodyDiv w:val="1"/>
      <w:marLeft w:val="0"/>
      <w:marRight w:val="0"/>
      <w:marTop w:val="0"/>
      <w:marBottom w:val="0"/>
      <w:divBdr>
        <w:top w:val="none" w:sz="0" w:space="0" w:color="auto"/>
        <w:left w:val="none" w:sz="0" w:space="0" w:color="auto"/>
        <w:bottom w:val="none" w:sz="0" w:space="0" w:color="auto"/>
        <w:right w:val="none" w:sz="0" w:space="0" w:color="auto"/>
      </w:divBdr>
    </w:div>
    <w:div w:id="1902205853">
      <w:bodyDiv w:val="1"/>
      <w:marLeft w:val="0"/>
      <w:marRight w:val="0"/>
      <w:marTop w:val="0"/>
      <w:marBottom w:val="0"/>
      <w:divBdr>
        <w:top w:val="none" w:sz="0" w:space="0" w:color="auto"/>
        <w:left w:val="none" w:sz="0" w:space="0" w:color="auto"/>
        <w:bottom w:val="none" w:sz="0" w:space="0" w:color="auto"/>
        <w:right w:val="none" w:sz="0" w:space="0" w:color="auto"/>
      </w:divBdr>
    </w:div>
    <w:div w:id="1931887196">
      <w:bodyDiv w:val="1"/>
      <w:marLeft w:val="0"/>
      <w:marRight w:val="0"/>
      <w:marTop w:val="0"/>
      <w:marBottom w:val="0"/>
      <w:divBdr>
        <w:top w:val="none" w:sz="0" w:space="0" w:color="auto"/>
        <w:left w:val="none" w:sz="0" w:space="0" w:color="auto"/>
        <w:bottom w:val="none" w:sz="0" w:space="0" w:color="auto"/>
        <w:right w:val="none" w:sz="0" w:space="0" w:color="auto"/>
      </w:divBdr>
    </w:div>
    <w:div w:id="2031026276">
      <w:bodyDiv w:val="1"/>
      <w:marLeft w:val="0"/>
      <w:marRight w:val="0"/>
      <w:marTop w:val="0"/>
      <w:marBottom w:val="0"/>
      <w:divBdr>
        <w:top w:val="none" w:sz="0" w:space="0" w:color="auto"/>
        <w:left w:val="none" w:sz="0" w:space="0" w:color="auto"/>
        <w:bottom w:val="none" w:sz="0" w:space="0" w:color="auto"/>
        <w:right w:val="none" w:sz="0" w:space="0" w:color="auto"/>
      </w:divBdr>
    </w:div>
    <w:div w:id="2057854460">
      <w:bodyDiv w:val="1"/>
      <w:marLeft w:val="0"/>
      <w:marRight w:val="0"/>
      <w:marTop w:val="0"/>
      <w:marBottom w:val="0"/>
      <w:divBdr>
        <w:top w:val="none" w:sz="0" w:space="0" w:color="auto"/>
        <w:left w:val="none" w:sz="0" w:space="0" w:color="auto"/>
        <w:bottom w:val="none" w:sz="0" w:space="0" w:color="auto"/>
        <w:right w:val="none" w:sz="0" w:space="0" w:color="auto"/>
      </w:divBdr>
    </w:div>
    <w:div w:id="2067796457">
      <w:bodyDiv w:val="1"/>
      <w:marLeft w:val="0"/>
      <w:marRight w:val="0"/>
      <w:marTop w:val="0"/>
      <w:marBottom w:val="0"/>
      <w:divBdr>
        <w:top w:val="none" w:sz="0" w:space="0" w:color="auto"/>
        <w:left w:val="none" w:sz="0" w:space="0" w:color="auto"/>
        <w:bottom w:val="none" w:sz="0" w:space="0" w:color="auto"/>
        <w:right w:val="none" w:sz="0" w:space="0" w:color="auto"/>
      </w:divBdr>
    </w:div>
    <w:div w:id="2085182382">
      <w:bodyDiv w:val="1"/>
      <w:marLeft w:val="0"/>
      <w:marRight w:val="0"/>
      <w:marTop w:val="0"/>
      <w:marBottom w:val="0"/>
      <w:divBdr>
        <w:top w:val="none" w:sz="0" w:space="0" w:color="auto"/>
        <w:left w:val="none" w:sz="0" w:space="0" w:color="auto"/>
        <w:bottom w:val="none" w:sz="0" w:space="0" w:color="auto"/>
        <w:right w:val="none" w:sz="0" w:space="0" w:color="auto"/>
      </w:divBdr>
    </w:div>
    <w:div w:id="2085368551">
      <w:bodyDiv w:val="1"/>
      <w:marLeft w:val="0"/>
      <w:marRight w:val="0"/>
      <w:marTop w:val="0"/>
      <w:marBottom w:val="0"/>
      <w:divBdr>
        <w:top w:val="none" w:sz="0" w:space="0" w:color="auto"/>
        <w:left w:val="none" w:sz="0" w:space="0" w:color="auto"/>
        <w:bottom w:val="none" w:sz="0" w:space="0" w:color="auto"/>
        <w:right w:val="none" w:sz="0" w:space="0" w:color="auto"/>
      </w:divBdr>
    </w:div>
    <w:div w:id="2121148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m.makovicka\Desktop\URPFO%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24C78F0-4603-4219-A479-1107400FF509}">
  <ds:schemaRefs>
    <ds:schemaRef ds:uri="http://schemas.openxmlformats.org/officeDocument/2006/bibliography"/>
  </ds:schemaRefs>
</ds:datastoreItem>
</file>

<file path=docMetadata/LabelInfo.xml><?xml version="1.0" encoding="utf-8"?>
<clbl:labelList xmlns:clbl="http://schemas.microsoft.com/office/2020/mipLabelMetadata">
  <clbl:label id="{554eecc5-e26c-4620-b240-5a8bb326c33d}" enabled="1" method="Privileged" siteId="{fae6d70f-954b-4811-92b6-0530d6f84c43}" removed="0"/>
</clbl:labelList>
</file>

<file path=docProps/app.xml><?xml version="1.0" encoding="utf-8"?>
<Properties xmlns="http://schemas.openxmlformats.org/officeDocument/2006/extended-properties" xmlns:vt="http://schemas.openxmlformats.org/officeDocument/2006/docPropsVTypes">
  <Template>URPFO letterhead</Template>
  <TotalTime>76</TotalTime>
  <Pages>3</Pages>
  <Words>1287</Words>
  <Characters>7351</Characters>
  <Application>Microsoft Office Word</Application>
  <DocSecurity>0</DocSecurity>
  <Lines>122</Lines>
  <Paragraphs>55</Paragraphs>
  <ScaleCrop>false</ScaleCrop>
  <HeadingPairs>
    <vt:vector size="2" baseType="variant">
      <vt:variant>
        <vt:lpstr>Title</vt:lpstr>
      </vt:variant>
      <vt:variant>
        <vt:i4>1</vt:i4>
      </vt:variant>
    </vt:vector>
  </HeadingPairs>
  <TitlesOfParts>
    <vt:vector size="1" baseType="lpstr">
      <vt:lpstr>USPFO VT Letterhead</vt:lpstr>
    </vt:vector>
  </TitlesOfParts>
  <Company>NATIONAL GUARD BUREAU</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USPFO VT Letterhead</dc:title>
  <dc:subject/>
  <dc:creator>James A. Belaski</dc:creator>
  <cp:keywords/>
  <dc:description/>
  <cp:lastModifiedBy>Greer, Joel M CIV NG VTARNG (USA)</cp:lastModifiedBy>
  <cp:revision>10</cp:revision>
  <cp:lastPrinted>2015-08-27T13:50:00Z</cp:lastPrinted>
  <dcterms:created xsi:type="dcterms:W3CDTF">2026-06-09T17:52:00Z</dcterms:created>
  <dcterms:modified xsi:type="dcterms:W3CDTF">2026-06-11T19:53:00Z</dcterms:modified>
</cp:coreProperties>
</file>